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drawings/drawing5.xml" ContentType="application/vnd.openxmlformats-officedocument.drawingml.chartshapes+xml"/>
  <Override PartName="/word/charts/chart17.xml" ContentType="application/vnd.openxmlformats-officedocument.drawingml.chart+xml"/>
  <Override PartName="/word/theme/themeOverride16.xml" ContentType="application/vnd.openxmlformats-officedocument.themeOverride+xml"/>
  <Override PartName="/word/drawings/drawing6.xml" ContentType="application/vnd.openxmlformats-officedocument.drawingml.chartshapes+xml"/>
  <Override PartName="/word/charts/chart18.xml" ContentType="application/vnd.openxmlformats-officedocument.drawingml.chart+xml"/>
  <Override PartName="/word/theme/themeOverride17.xml" ContentType="application/vnd.openxmlformats-officedocument.themeOverride+xml"/>
  <Override PartName="/word/drawings/drawing7.xml" ContentType="application/vnd.openxmlformats-officedocument.drawingml.chartshapes+xml"/>
  <Override PartName="/word/charts/chart19.xml" ContentType="application/vnd.openxmlformats-officedocument.drawingml.chart+xml"/>
  <Override PartName="/word/theme/themeOverride18.xml" ContentType="application/vnd.openxmlformats-officedocument.themeOverride+xml"/>
  <Override PartName="/word/drawings/drawing8.xml" ContentType="application/vnd.openxmlformats-officedocument.drawingml.chartshapes+xml"/>
  <Override PartName="/word/charts/chart20.xml" ContentType="application/vnd.openxmlformats-officedocument.drawingml.chart+xml"/>
  <Override PartName="/word/theme/themeOverride19.xml" ContentType="application/vnd.openxmlformats-officedocument.themeOverride+xml"/>
  <Override PartName="/word/drawings/drawing9.xml" ContentType="application/vnd.openxmlformats-officedocument.drawingml.chartshapes+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A6" w:rsidRPr="00E62E99" w:rsidRDefault="00780AA6">
      <w:pPr>
        <w:rPr>
          <w:rFonts w:ascii="StobiSerifRegular" w:hAnsi="StobiSerifRegular"/>
          <w:sz w:val="22"/>
          <w:szCs w:val="22"/>
        </w:rPr>
      </w:pPr>
    </w:p>
    <w:sdt>
      <w:sdtPr>
        <w:rPr>
          <w:rFonts w:ascii="StobiSerifRegular" w:hAnsi="StobiSerifRegular"/>
          <w:sz w:val="22"/>
          <w:szCs w:val="22"/>
        </w:rPr>
        <w:id w:val="-2050987529"/>
        <w:docPartObj>
          <w:docPartGallery w:val="Cover Pages"/>
          <w:docPartUnique/>
        </w:docPartObj>
      </w:sdtPr>
      <w:sdtEndPr/>
      <w:sdtContent>
        <w:p w:rsidR="00770A21" w:rsidRPr="00E62E99" w:rsidRDefault="00770A21">
          <w:pPr>
            <w:rPr>
              <w:rFonts w:ascii="StobiSerifRegular" w:hAnsi="StobiSerifRegular"/>
              <w:sz w:val="22"/>
              <w:szCs w:val="22"/>
            </w:rPr>
          </w:pPr>
        </w:p>
        <w:p w:rsidR="00770A21" w:rsidRPr="00E62E99" w:rsidRDefault="00770A21">
          <w:pPr>
            <w:rPr>
              <w:rFonts w:ascii="StobiSerifRegular" w:hAnsi="StobiSerifRegular"/>
              <w:sz w:val="22"/>
              <w:szCs w:val="22"/>
            </w:rPr>
          </w:pPr>
        </w:p>
        <w:p w:rsidR="00770A21" w:rsidRPr="00E62E99" w:rsidRDefault="00770A21">
          <w:pPr>
            <w:rPr>
              <w:rFonts w:ascii="StobiSerifRegular" w:hAnsi="StobiSerifRegular"/>
              <w:sz w:val="22"/>
              <w:szCs w:val="22"/>
            </w:rPr>
          </w:pPr>
        </w:p>
        <w:p w:rsidR="00770A21" w:rsidRPr="00E62E99" w:rsidRDefault="00770A21">
          <w:pPr>
            <w:rPr>
              <w:rFonts w:ascii="StobiSerifRegular" w:hAnsi="StobiSerifRegular"/>
              <w:sz w:val="22"/>
              <w:szCs w:val="22"/>
            </w:rPr>
          </w:pPr>
        </w:p>
        <w:p w:rsidR="00770A21" w:rsidRPr="00E62E99" w:rsidRDefault="00B14A2F" w:rsidP="005D2A44">
          <w:pPr>
            <w:jc w:val="center"/>
            <w:rPr>
              <w:rFonts w:ascii="StobiSerifRegular" w:hAnsi="StobiSerifRegular" w:cs="Times New Roman"/>
              <w:sz w:val="22"/>
              <w:szCs w:val="22"/>
              <w:lang w:val="x-none"/>
            </w:rPr>
          </w:pPr>
          <w:r>
            <w:rPr>
              <w:rFonts w:ascii="StobiSerifRegular" w:hAnsi="StobiSerifRegular"/>
              <w:noProof/>
              <w:sz w:val="22"/>
              <w:szCs w:val="22"/>
              <w:lang w:val="mk-MK" w:eastAsia="mk-MK"/>
            </w:rPr>
            <mc:AlternateContent>
              <mc:Choice Requires="wps">
                <w:drawing>
                  <wp:anchor distT="0" distB="0" distL="114300" distR="114300" simplePos="0" relativeHeight="251659264" behindDoc="0" locked="0" layoutInCell="1" allowOverlap="1">
                    <wp:simplePos x="0" y="0"/>
                    <wp:positionH relativeFrom="column">
                      <wp:posOffset>-88900</wp:posOffset>
                    </wp:positionH>
                    <wp:positionV relativeFrom="paragraph">
                      <wp:posOffset>4650105</wp:posOffset>
                    </wp:positionV>
                    <wp:extent cx="6515100" cy="24003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1510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4A2F" w:rsidRDefault="00B14A2F" w:rsidP="00B14A2F">
                                <w:pPr>
                                  <w:jc w:val="right"/>
                                  <w:rPr>
                                    <w:b/>
                                    <w:caps/>
                                    <w:color w:val="244061" w:themeColor="accent1" w:themeShade="80"/>
                                    <w:sz w:val="44"/>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B14A2F" w:rsidRDefault="00B14A2F" w:rsidP="00B14A2F">
                                <w:pPr>
                                  <w:jc w:val="right"/>
                                  <w:rPr>
                                    <w:b/>
                                    <w:caps/>
                                    <w:color w:val="244061" w:themeColor="accent1" w:themeShade="80"/>
                                    <w:sz w:val="44"/>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B14A2F" w:rsidRDefault="00B14A2F" w:rsidP="00B14A2F">
                                <w:pPr>
                                  <w:jc w:val="right"/>
                                  <w:rPr>
                                    <w:b/>
                                    <w:caps/>
                                    <w:color w:val="244061" w:themeColor="accent1" w:themeShade="80"/>
                                    <w:sz w:val="44"/>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B14A2F" w:rsidRDefault="00B14A2F" w:rsidP="00B14A2F">
                                <w:pPr>
                                  <w:jc w:val="right"/>
                                  <w:rPr>
                                    <w:b/>
                                    <w:caps/>
                                    <w:color w:val="244061" w:themeColor="accent1" w:themeShade="80"/>
                                    <w:sz w:val="44"/>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B14A2F" w:rsidRPr="00B14A2F" w:rsidRDefault="00B14A2F" w:rsidP="00B14A2F">
                                <w:pPr>
                                  <w:jc w:val="right"/>
                                  <w:rPr>
                                    <w:b/>
                                    <w:caps/>
                                    <w:color w:val="244061" w:themeColor="accent1" w:themeShade="80"/>
                                    <w:sz w:val="56"/>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14A2F">
                                  <w:rPr>
                                    <w:b/>
                                    <w:caps/>
                                    <w:color w:val="244061" w:themeColor="accent1" w:themeShade="80"/>
                                    <w:sz w:val="56"/>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Извештај за работа </w:t>
                                </w:r>
                              </w:p>
                              <w:p w:rsidR="00B14A2F" w:rsidRPr="00B14A2F" w:rsidRDefault="00B14A2F" w:rsidP="00B14A2F">
                                <w:pPr>
                                  <w:jc w:val="right"/>
                                  <w:rPr>
                                    <w:b/>
                                    <w:caps/>
                                    <w:color w:val="244061" w:themeColor="accent1" w:themeShade="80"/>
                                    <w:sz w:val="56"/>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14A2F">
                                  <w:rPr>
                                    <w:b/>
                                    <w:caps/>
                                    <w:color w:val="244061" w:themeColor="accent1" w:themeShade="80"/>
                                    <w:sz w:val="56"/>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2019 година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7pt;margin-top:366.15pt;width:513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" fillcolor="white [3201]" stroked="f" strokeweight=".5pt">
                    <v:textbox>
                      <w:txbxContent>
                        <w:p w:rsidR="00B14A2F" w:rsidRDefault="00B14A2F" w:rsidP="00B14A2F">
                          <w:pPr>
                            <w:jc w:val="right"/>
                            <w:rPr>
                              <w:b/>
                              <w:caps/>
                              <w:color w:val="244061" w:themeColor="accent1" w:themeShade="80"/>
                              <w:sz w:val="44"/>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B14A2F" w:rsidRDefault="00B14A2F" w:rsidP="00B14A2F">
                          <w:pPr>
                            <w:jc w:val="right"/>
                            <w:rPr>
                              <w:b/>
                              <w:caps/>
                              <w:color w:val="244061" w:themeColor="accent1" w:themeShade="80"/>
                              <w:sz w:val="44"/>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B14A2F" w:rsidRDefault="00B14A2F" w:rsidP="00B14A2F">
                          <w:pPr>
                            <w:jc w:val="right"/>
                            <w:rPr>
                              <w:b/>
                              <w:caps/>
                              <w:color w:val="244061" w:themeColor="accent1" w:themeShade="80"/>
                              <w:sz w:val="44"/>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B14A2F" w:rsidRDefault="00B14A2F" w:rsidP="00B14A2F">
                          <w:pPr>
                            <w:jc w:val="right"/>
                            <w:rPr>
                              <w:b/>
                              <w:caps/>
                              <w:color w:val="244061" w:themeColor="accent1" w:themeShade="80"/>
                              <w:sz w:val="44"/>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B14A2F" w:rsidRPr="00B14A2F" w:rsidRDefault="00B14A2F" w:rsidP="00B14A2F">
                          <w:pPr>
                            <w:jc w:val="right"/>
                            <w:rPr>
                              <w:b/>
                              <w:caps/>
                              <w:color w:val="244061" w:themeColor="accent1" w:themeShade="80"/>
                              <w:sz w:val="56"/>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14A2F">
                            <w:rPr>
                              <w:b/>
                              <w:caps/>
                              <w:color w:val="244061" w:themeColor="accent1" w:themeShade="80"/>
                              <w:sz w:val="56"/>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Извештај за работа </w:t>
                          </w:r>
                        </w:p>
                        <w:p w:rsidR="00B14A2F" w:rsidRPr="00B14A2F" w:rsidRDefault="00B14A2F" w:rsidP="00B14A2F">
                          <w:pPr>
                            <w:jc w:val="right"/>
                            <w:rPr>
                              <w:b/>
                              <w:caps/>
                              <w:color w:val="244061" w:themeColor="accent1" w:themeShade="80"/>
                              <w:sz w:val="56"/>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14A2F">
                            <w:rPr>
                              <w:b/>
                              <w:caps/>
                              <w:color w:val="244061" w:themeColor="accent1" w:themeShade="80"/>
                              <w:sz w:val="56"/>
                              <w:lang w:val="mk-MK"/>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2019 година</w:t>
                          </w:r>
                        </w:p>
                      </w:txbxContent>
                    </v:textbox>
                  </v:shape>
                </w:pict>
              </mc:Fallback>
            </mc:AlternateContent>
          </w:r>
          <w:r w:rsidR="005D2A44">
            <w:rPr>
              <w:rFonts w:ascii="StobiSerifRegular" w:hAnsi="StobiSerifRegular"/>
              <w:noProof/>
              <w:sz w:val="22"/>
              <w:szCs w:val="22"/>
              <w:lang w:val="mk-MK" w:eastAsia="mk-MK"/>
            </w:rPr>
            <w:drawing>
              <wp:inline distT="0" distB="0" distL="0" distR="0" wp14:anchorId="2F79606C" wp14:editId="5E74EEEB">
                <wp:extent cx="5894295" cy="4008120"/>
                <wp:effectExtent l="0" t="0" r="0" b="0"/>
                <wp:docPr id="5" name="Picture 5" descr="C:\Users\martinbo\AppData\Local\Microsoft\Windows\INetCache\Content.Outlook\3Y19LX0G\Централен Регистар Лог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bo\AppData\Local\Microsoft\Windows\INetCache\Content.Outlook\3Y19LX0G\Централен Регистар Лого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8265" cy="4010820"/>
                        </a:xfrm>
                        <a:prstGeom prst="rect">
                          <a:avLst/>
                        </a:prstGeom>
                        <a:noFill/>
                        <a:ln>
                          <a:noFill/>
                        </a:ln>
                      </pic:spPr>
                    </pic:pic>
                  </a:graphicData>
                </a:graphic>
              </wp:inline>
            </w:drawing>
          </w:r>
          <w:r w:rsidR="00770A21" w:rsidRPr="00E62E99">
            <w:rPr>
              <w:rFonts w:ascii="StobiSerifRegular" w:hAnsi="StobiSerifRegular"/>
              <w:sz w:val="22"/>
              <w:szCs w:val="22"/>
            </w:rPr>
            <w:br w:type="page"/>
          </w:r>
        </w:p>
      </w:sdtContent>
    </w:sdt>
    <w:p w:rsidR="000B47C2" w:rsidRPr="00E62E99" w:rsidRDefault="000B47C2" w:rsidP="00CE0636">
      <w:pPr>
        <w:pStyle w:val="Heading6"/>
        <w:rPr>
          <w:rFonts w:ascii="StobiSerifRegular" w:hAnsi="StobiSerifRegular" w:cs="Times New Roman"/>
          <w:sz w:val="22"/>
          <w:szCs w:val="22"/>
        </w:rPr>
      </w:pPr>
      <w:r w:rsidRPr="00E62E99">
        <w:rPr>
          <w:rFonts w:ascii="StobiSerifRegular" w:hAnsi="StobiSerifRegular" w:cs="Times New Roman"/>
          <w:sz w:val="22"/>
          <w:szCs w:val="22"/>
        </w:rPr>
        <w:t xml:space="preserve">                                                                      </w:t>
      </w:r>
    </w:p>
    <w:p w:rsidR="000B47C2" w:rsidRPr="00E62E99" w:rsidRDefault="000B47C2" w:rsidP="00CE0636">
      <w:pPr>
        <w:pStyle w:val="Heading6"/>
        <w:rPr>
          <w:rFonts w:ascii="StobiSerifRegular" w:hAnsi="StobiSerifRegular" w:cs="Times New Roman"/>
          <w:sz w:val="22"/>
          <w:szCs w:val="22"/>
        </w:rPr>
      </w:pPr>
    </w:p>
    <w:p w:rsidR="000B47C2" w:rsidRPr="00E62E99" w:rsidRDefault="000B47C2" w:rsidP="00CE0636">
      <w:pPr>
        <w:pStyle w:val="Heading6"/>
        <w:rPr>
          <w:rFonts w:ascii="StobiSerifRegular" w:hAnsi="StobiSerifRegular" w:cs="Times New Roman"/>
          <w:sz w:val="22"/>
          <w:szCs w:val="22"/>
          <w:lang w:val="ru-RU"/>
        </w:rPr>
      </w:pPr>
    </w:p>
    <w:p w:rsidR="00BF4C5D" w:rsidRPr="00E62E99" w:rsidRDefault="00BF4C5D">
      <w:pPr>
        <w:jc w:val="center"/>
        <w:rPr>
          <w:rFonts w:ascii="StobiSerifRegular" w:hAnsi="StobiSerifRegular" w:cs="Times New Roman"/>
          <w:b/>
          <w:bCs/>
          <w:sz w:val="22"/>
          <w:szCs w:val="22"/>
        </w:rPr>
      </w:pPr>
    </w:p>
    <w:sdt>
      <w:sdtPr>
        <w:rPr>
          <w:rFonts w:ascii="StobiSerifRegular" w:eastAsia="Times New Roman" w:hAnsi="StobiSerifRegular" w:cs="Arial"/>
          <w:b w:val="0"/>
          <w:bCs w:val="0"/>
          <w:color w:val="auto"/>
          <w:sz w:val="22"/>
          <w:szCs w:val="22"/>
          <w:lang w:eastAsia="en-US"/>
        </w:rPr>
        <w:id w:val="-123777837"/>
        <w:docPartObj>
          <w:docPartGallery w:val="Table of Contents"/>
          <w:docPartUnique/>
        </w:docPartObj>
      </w:sdtPr>
      <w:sdtEndPr>
        <w:rPr>
          <w:noProof/>
        </w:rPr>
      </w:sdtEndPr>
      <w:sdtContent>
        <w:p w:rsidR="001D3E4D" w:rsidRPr="00E62E99" w:rsidRDefault="00D85CFE">
          <w:pPr>
            <w:pStyle w:val="TOCHeading"/>
            <w:rPr>
              <w:rFonts w:ascii="StobiSerifRegular" w:hAnsi="StobiSerifRegular"/>
              <w:color w:val="000000" w:themeColor="text1"/>
              <w:sz w:val="22"/>
              <w:szCs w:val="22"/>
              <w:lang w:val="mk-MK"/>
            </w:rPr>
          </w:pPr>
          <w:r w:rsidRPr="00E62E99">
            <w:rPr>
              <w:rFonts w:ascii="StobiSerifRegular" w:hAnsi="StobiSerifRegular"/>
              <w:color w:val="000000" w:themeColor="text1"/>
              <w:sz w:val="22"/>
              <w:szCs w:val="22"/>
              <w:lang w:val="mk-MK"/>
            </w:rPr>
            <w:t>С О Д Р Ж И Н А</w:t>
          </w:r>
        </w:p>
        <w:p w:rsidR="00D85CFE" w:rsidRPr="00E62E99" w:rsidRDefault="00D85CFE" w:rsidP="00D85CFE">
          <w:pPr>
            <w:rPr>
              <w:rFonts w:ascii="StobiSerifRegular" w:hAnsi="StobiSerifRegular"/>
              <w:sz w:val="22"/>
              <w:szCs w:val="22"/>
              <w:lang w:val="mk-MK" w:eastAsia="ja-JP"/>
            </w:rPr>
          </w:pPr>
        </w:p>
        <w:p w:rsidR="001D3E4D" w:rsidRPr="00E62E99" w:rsidRDefault="001D3E4D">
          <w:pPr>
            <w:pStyle w:val="TOC1"/>
            <w:tabs>
              <w:tab w:val="right" w:leader="dot" w:pos="8630"/>
            </w:tabs>
            <w:rPr>
              <w:rFonts w:ascii="StobiSerifRegular" w:hAnsi="StobiSerifRegular"/>
              <w:noProof/>
              <w:sz w:val="22"/>
              <w:szCs w:val="22"/>
            </w:rPr>
          </w:pPr>
          <w:r w:rsidRPr="00E62E99">
            <w:rPr>
              <w:rFonts w:ascii="StobiSerifRegular" w:hAnsi="StobiSerifRegular"/>
              <w:sz w:val="22"/>
              <w:szCs w:val="22"/>
            </w:rPr>
            <w:fldChar w:fldCharType="begin"/>
          </w:r>
          <w:r w:rsidRPr="00E62E99">
            <w:rPr>
              <w:rFonts w:ascii="StobiSerifRegular" w:hAnsi="StobiSerifRegular"/>
              <w:sz w:val="22"/>
              <w:szCs w:val="22"/>
            </w:rPr>
            <w:instrText xml:space="preserve"> TOC \o "1-3" \h \z \u </w:instrText>
          </w:r>
          <w:r w:rsidRPr="00E62E99">
            <w:rPr>
              <w:rFonts w:ascii="StobiSerifRegular" w:hAnsi="StobiSerifRegular"/>
              <w:sz w:val="22"/>
              <w:szCs w:val="22"/>
            </w:rPr>
            <w:fldChar w:fldCharType="separate"/>
          </w:r>
          <w:hyperlink w:anchor="_Toc3813927" w:history="1">
            <w:r w:rsidRPr="00E62E99">
              <w:rPr>
                <w:rStyle w:val="Hyperlink"/>
                <w:rFonts w:ascii="StobiSerifRegular" w:hAnsi="StobiSerifRegular" w:cs="Times New Roman"/>
                <w:noProof/>
                <w:sz w:val="22"/>
                <w:szCs w:val="22"/>
              </w:rPr>
              <w:t>И З В Е Ш Т А Ј     З А     Р А Б О Т A</w:t>
            </w:r>
            <w:r w:rsidRPr="00E62E99">
              <w:rPr>
                <w:rFonts w:ascii="StobiSerifRegular" w:hAnsi="StobiSerifRegular"/>
                <w:noProof/>
                <w:webHidden/>
                <w:sz w:val="22"/>
                <w:szCs w:val="22"/>
              </w:rPr>
              <w:tab/>
            </w:r>
            <w:r w:rsidRPr="00E62E99">
              <w:rPr>
                <w:rFonts w:ascii="StobiSerifRegular" w:hAnsi="StobiSerifRegular"/>
                <w:noProof/>
                <w:webHidden/>
                <w:sz w:val="22"/>
                <w:szCs w:val="22"/>
              </w:rPr>
              <w:fldChar w:fldCharType="begin"/>
            </w:r>
            <w:r w:rsidRPr="00E62E99">
              <w:rPr>
                <w:rFonts w:ascii="StobiSerifRegular" w:hAnsi="StobiSerifRegular"/>
                <w:noProof/>
                <w:webHidden/>
                <w:sz w:val="22"/>
                <w:szCs w:val="22"/>
              </w:rPr>
              <w:instrText xml:space="preserve"> PAGEREF _Toc3813927 \h </w:instrText>
            </w:r>
            <w:r w:rsidRPr="00E62E99">
              <w:rPr>
                <w:rFonts w:ascii="StobiSerifRegular" w:hAnsi="StobiSerifRegular"/>
                <w:noProof/>
                <w:webHidden/>
                <w:sz w:val="22"/>
                <w:szCs w:val="22"/>
              </w:rPr>
            </w:r>
            <w:r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2</w:t>
            </w:r>
            <w:r w:rsidRPr="00E62E99">
              <w:rPr>
                <w:rFonts w:ascii="StobiSerifRegular" w:hAnsi="StobiSerifRegular"/>
                <w:noProof/>
                <w:webHidden/>
                <w:sz w:val="22"/>
                <w:szCs w:val="22"/>
              </w:rPr>
              <w:fldChar w:fldCharType="end"/>
            </w:r>
          </w:hyperlink>
        </w:p>
        <w:p w:rsidR="001D3E4D" w:rsidRPr="00E62E99" w:rsidRDefault="00453B0D">
          <w:pPr>
            <w:pStyle w:val="TOC1"/>
            <w:tabs>
              <w:tab w:val="right" w:leader="dot" w:pos="8630"/>
            </w:tabs>
            <w:rPr>
              <w:rFonts w:ascii="StobiSerifRegular" w:hAnsi="StobiSerifRegular"/>
              <w:noProof/>
              <w:sz w:val="22"/>
              <w:szCs w:val="22"/>
            </w:rPr>
          </w:pPr>
          <w:hyperlink w:anchor="_Toc3813928" w:history="1">
            <w:r w:rsidR="001D3E4D" w:rsidRPr="00E62E99">
              <w:rPr>
                <w:rStyle w:val="Hyperlink"/>
                <w:rFonts w:ascii="StobiSerifRegular" w:hAnsi="StobiSerifRegular"/>
                <w:noProof/>
                <w:sz w:val="22"/>
                <w:szCs w:val="22"/>
              </w:rPr>
              <w:t>I .     ВOВЕД</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_Toc3813928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2</w:t>
            </w:r>
            <w:r w:rsidR="001D3E4D" w:rsidRPr="00E62E99">
              <w:rPr>
                <w:rFonts w:ascii="StobiSerifRegular" w:hAnsi="StobiSerifRegular"/>
                <w:noProof/>
                <w:webHidden/>
                <w:sz w:val="22"/>
                <w:szCs w:val="22"/>
              </w:rPr>
              <w:fldChar w:fldCharType="end"/>
            </w:r>
          </w:hyperlink>
        </w:p>
        <w:p w:rsidR="001D3E4D" w:rsidRPr="00E62E99" w:rsidRDefault="00453B0D">
          <w:pPr>
            <w:pStyle w:val="TOC1"/>
            <w:tabs>
              <w:tab w:val="right" w:leader="dot" w:pos="8630"/>
            </w:tabs>
            <w:rPr>
              <w:rFonts w:ascii="StobiSerifRegular" w:hAnsi="StobiSerifRegular"/>
              <w:noProof/>
              <w:sz w:val="22"/>
              <w:szCs w:val="22"/>
            </w:rPr>
          </w:pPr>
          <w:hyperlink w:anchor="_Toc3813929" w:history="1">
            <w:r w:rsidR="001D3E4D" w:rsidRPr="00E62E99">
              <w:rPr>
                <w:rStyle w:val="Hyperlink"/>
                <w:rFonts w:ascii="StobiSerifRegular" w:hAnsi="StobiSerifRegular"/>
                <w:noProof/>
                <w:sz w:val="22"/>
                <w:szCs w:val="22"/>
              </w:rPr>
              <w:t>II .   ОСТВАРЕН ОБЕМ НА РАБОТА</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_Toc3813929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6</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30" w:history="1">
            <w:r w:rsidR="001D3E4D" w:rsidRPr="00E62E99">
              <w:rPr>
                <w:rStyle w:val="Hyperlink"/>
                <w:rFonts w:ascii="StobiSerifRegular" w:hAnsi="StobiSerifRegular"/>
                <w:noProof/>
                <w:sz w:val="22"/>
                <w:szCs w:val="22"/>
                <w:lang w:val="mk-MK"/>
              </w:rPr>
              <w:t>1. ТРГОВСКИ РЕГИСТАР И РЕГИСТАР НА ДРУГИ ПРАВНИ ЛИЦА</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_Toc3813930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6</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31" w:history="1">
            <w:r w:rsidR="001D3E4D" w:rsidRPr="00E62E99">
              <w:rPr>
                <w:rStyle w:val="Hyperlink"/>
                <w:rFonts w:ascii="StobiSerifRegular" w:hAnsi="StobiSerifRegular"/>
                <w:noProof/>
                <w:sz w:val="22"/>
                <w:szCs w:val="22"/>
                <w:lang w:val="mk-MK"/>
              </w:rPr>
              <w:t>2. РЕГИСТАР НА ГОДИШНИ СМЕТКИ</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_Toc3813931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15</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32" w:history="1">
            <w:r w:rsidR="001D3E4D" w:rsidRPr="00E62E99">
              <w:rPr>
                <w:rStyle w:val="Hyperlink"/>
                <w:rFonts w:ascii="StobiSerifRegular" w:hAnsi="StobiSerifRegular"/>
                <w:noProof/>
                <w:sz w:val="22"/>
                <w:szCs w:val="22"/>
                <w:lang w:val="mk-MK"/>
              </w:rPr>
              <w:t>3. ЗАЛОЖЕН РЕГИСТАР</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_Toc3813932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23</w:t>
            </w:r>
            <w:r w:rsidR="001D3E4D" w:rsidRPr="00E62E99">
              <w:rPr>
                <w:rFonts w:ascii="StobiSerifRegular" w:hAnsi="StobiSerifRegular"/>
                <w:noProof/>
                <w:webHidden/>
                <w:sz w:val="22"/>
                <w:szCs w:val="22"/>
              </w:rPr>
              <w:fldChar w:fldCharType="end"/>
            </w:r>
          </w:hyperlink>
        </w:p>
        <w:p w:rsidR="001D3E4D" w:rsidRPr="00E62E99" w:rsidRDefault="00453B0D">
          <w:pPr>
            <w:pStyle w:val="TOC3"/>
            <w:tabs>
              <w:tab w:val="right" w:leader="dot" w:pos="8630"/>
            </w:tabs>
            <w:rPr>
              <w:rFonts w:ascii="StobiSerifRegular" w:hAnsi="StobiSerifRegular"/>
              <w:noProof/>
              <w:sz w:val="22"/>
              <w:szCs w:val="22"/>
            </w:rPr>
          </w:pPr>
          <w:hyperlink w:anchor="_Toc3813933" w:history="1">
            <w:r w:rsidR="001D3E4D" w:rsidRPr="00E62E99">
              <w:rPr>
                <w:rStyle w:val="Hyperlink"/>
                <w:rFonts w:ascii="StobiSerifRegular" w:hAnsi="StobiSerifRegular"/>
                <w:noProof/>
                <w:sz w:val="22"/>
                <w:szCs w:val="22"/>
                <w:lang w:val="mk-MK"/>
              </w:rPr>
              <w:t xml:space="preserve">3.1 </w:t>
            </w:r>
            <w:r w:rsidR="001D3E4D" w:rsidRPr="00E62E99">
              <w:rPr>
                <w:rStyle w:val="Hyperlink"/>
                <w:rFonts w:ascii="StobiSerifRegular" w:hAnsi="StobiSerifRegular" w:cs="Times New Roman"/>
                <w:noProof/>
                <w:sz w:val="22"/>
                <w:szCs w:val="22"/>
                <w:lang w:val="mk-MK"/>
              </w:rPr>
              <w:t>Фидуцијарен</w:t>
            </w:r>
            <w:r w:rsidR="001D3E4D" w:rsidRPr="00E62E99">
              <w:rPr>
                <w:rStyle w:val="Hyperlink"/>
                <w:rFonts w:ascii="StobiSerifRegular" w:hAnsi="StobiSerifRegular"/>
                <w:noProof/>
                <w:sz w:val="22"/>
                <w:szCs w:val="22"/>
                <w:lang w:val="mk-MK"/>
              </w:rPr>
              <w:t xml:space="preserve"> </w:t>
            </w:r>
            <w:r w:rsidR="001D3E4D" w:rsidRPr="00E62E99">
              <w:rPr>
                <w:rStyle w:val="Hyperlink"/>
                <w:rFonts w:ascii="StobiSerifRegular" w:hAnsi="StobiSerifRegular" w:cs="Times New Roman"/>
                <w:noProof/>
                <w:sz w:val="22"/>
                <w:szCs w:val="22"/>
                <w:lang w:val="mk-MK"/>
              </w:rPr>
              <w:t>регистар</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_Toc3813933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26</w:t>
            </w:r>
            <w:r w:rsidR="001D3E4D" w:rsidRPr="00E62E99">
              <w:rPr>
                <w:rFonts w:ascii="StobiSerifRegular" w:hAnsi="StobiSerifRegular"/>
                <w:noProof/>
                <w:webHidden/>
                <w:sz w:val="22"/>
                <w:szCs w:val="22"/>
              </w:rPr>
              <w:fldChar w:fldCharType="end"/>
            </w:r>
          </w:hyperlink>
        </w:p>
        <w:p w:rsidR="001D3E4D" w:rsidRPr="00E62E99" w:rsidRDefault="00453B0D">
          <w:pPr>
            <w:pStyle w:val="TOC3"/>
            <w:tabs>
              <w:tab w:val="right" w:leader="dot" w:pos="8630"/>
            </w:tabs>
            <w:rPr>
              <w:rFonts w:ascii="StobiSerifRegular" w:hAnsi="StobiSerifRegular"/>
              <w:noProof/>
              <w:sz w:val="22"/>
              <w:szCs w:val="22"/>
            </w:rPr>
          </w:pPr>
          <w:hyperlink w:anchor="_Toc3813934" w:history="1">
            <w:r w:rsidR="001D3E4D" w:rsidRPr="00E62E99">
              <w:rPr>
                <w:rStyle w:val="Hyperlink"/>
                <w:rFonts w:ascii="StobiSerifRegular" w:hAnsi="StobiSerifRegular"/>
                <w:noProof/>
                <w:sz w:val="22"/>
                <w:szCs w:val="22"/>
              </w:rPr>
              <w:t xml:space="preserve">3.2 </w:t>
            </w:r>
            <w:r w:rsidR="001D3E4D" w:rsidRPr="00E62E99">
              <w:rPr>
                <w:rStyle w:val="Hyperlink"/>
                <w:rFonts w:ascii="StobiSerifRegular" w:hAnsi="StobiSerifRegular" w:cs="Times New Roman"/>
                <w:noProof/>
                <w:sz w:val="22"/>
                <w:szCs w:val="22"/>
              </w:rPr>
              <w:t>Регистар</w:t>
            </w:r>
            <w:r w:rsidR="001D3E4D" w:rsidRPr="00E62E99">
              <w:rPr>
                <w:rStyle w:val="Hyperlink"/>
                <w:rFonts w:ascii="StobiSerifRegular" w:hAnsi="StobiSerifRegular"/>
                <w:noProof/>
                <w:sz w:val="22"/>
                <w:szCs w:val="22"/>
              </w:rPr>
              <w:t xml:space="preserve"> </w:t>
            </w:r>
            <w:r w:rsidR="001D3E4D" w:rsidRPr="00E62E99">
              <w:rPr>
                <w:rStyle w:val="Hyperlink"/>
                <w:rFonts w:ascii="StobiSerifRegular" w:hAnsi="StobiSerifRegular" w:cs="Times New Roman"/>
                <w:noProof/>
                <w:sz w:val="22"/>
                <w:szCs w:val="22"/>
              </w:rPr>
              <w:t>за</w:t>
            </w:r>
            <w:r w:rsidR="001D3E4D" w:rsidRPr="00E62E99">
              <w:rPr>
                <w:rStyle w:val="Hyperlink"/>
                <w:rFonts w:ascii="StobiSerifRegular" w:hAnsi="StobiSerifRegular"/>
                <w:noProof/>
                <w:sz w:val="22"/>
                <w:szCs w:val="22"/>
              </w:rPr>
              <w:t xml:space="preserve"> </w:t>
            </w:r>
            <w:r w:rsidR="001D3E4D" w:rsidRPr="00E62E99">
              <w:rPr>
                <w:rStyle w:val="Hyperlink"/>
                <w:rFonts w:ascii="StobiSerifRegular" w:hAnsi="StobiSerifRegular" w:cs="Times New Roman"/>
                <w:noProof/>
                <w:sz w:val="22"/>
                <w:szCs w:val="22"/>
              </w:rPr>
              <w:t>продажба</w:t>
            </w:r>
            <w:r w:rsidR="001D3E4D" w:rsidRPr="00E62E99">
              <w:rPr>
                <w:rStyle w:val="Hyperlink"/>
                <w:rFonts w:ascii="StobiSerifRegular" w:hAnsi="StobiSerifRegular"/>
                <w:noProof/>
                <w:sz w:val="22"/>
                <w:szCs w:val="22"/>
              </w:rPr>
              <w:t xml:space="preserve"> </w:t>
            </w:r>
            <w:r w:rsidR="001D3E4D" w:rsidRPr="00E62E99">
              <w:rPr>
                <w:rStyle w:val="Hyperlink"/>
                <w:rFonts w:ascii="StobiSerifRegular" w:hAnsi="StobiSerifRegular" w:cs="Times New Roman"/>
                <w:noProof/>
                <w:sz w:val="22"/>
                <w:szCs w:val="22"/>
              </w:rPr>
              <w:t>со</w:t>
            </w:r>
            <w:r w:rsidR="001D3E4D" w:rsidRPr="00E62E99">
              <w:rPr>
                <w:rStyle w:val="Hyperlink"/>
                <w:rFonts w:ascii="StobiSerifRegular" w:hAnsi="StobiSerifRegular"/>
                <w:noProof/>
                <w:sz w:val="22"/>
                <w:szCs w:val="22"/>
              </w:rPr>
              <w:t xml:space="preserve"> </w:t>
            </w:r>
            <w:r w:rsidR="001D3E4D" w:rsidRPr="00E62E99">
              <w:rPr>
                <w:rStyle w:val="Hyperlink"/>
                <w:rFonts w:ascii="StobiSerifRegular" w:hAnsi="StobiSerifRegular" w:cs="Times New Roman"/>
                <w:noProof/>
                <w:sz w:val="22"/>
                <w:szCs w:val="22"/>
              </w:rPr>
              <w:t>задржување</w:t>
            </w:r>
            <w:r w:rsidR="001D3E4D" w:rsidRPr="00E62E99">
              <w:rPr>
                <w:rStyle w:val="Hyperlink"/>
                <w:rFonts w:ascii="StobiSerifRegular" w:hAnsi="StobiSerifRegular"/>
                <w:noProof/>
                <w:sz w:val="22"/>
                <w:szCs w:val="22"/>
              </w:rPr>
              <w:t xml:space="preserve"> </w:t>
            </w:r>
            <w:r w:rsidR="001D3E4D" w:rsidRPr="00E62E99">
              <w:rPr>
                <w:rStyle w:val="Hyperlink"/>
                <w:rFonts w:ascii="StobiSerifRegular" w:hAnsi="StobiSerifRegular" w:cs="Times New Roman"/>
                <w:noProof/>
                <w:sz w:val="22"/>
                <w:szCs w:val="22"/>
              </w:rPr>
              <w:t>на</w:t>
            </w:r>
            <w:r w:rsidR="001D3E4D" w:rsidRPr="00E62E99">
              <w:rPr>
                <w:rStyle w:val="Hyperlink"/>
                <w:rFonts w:ascii="StobiSerifRegular" w:hAnsi="StobiSerifRegular"/>
                <w:noProof/>
                <w:sz w:val="22"/>
                <w:szCs w:val="22"/>
              </w:rPr>
              <w:t xml:space="preserve"> </w:t>
            </w:r>
            <w:r w:rsidR="001D3E4D" w:rsidRPr="00E62E99">
              <w:rPr>
                <w:rStyle w:val="Hyperlink"/>
                <w:rFonts w:ascii="StobiSerifRegular" w:hAnsi="StobiSerifRegular" w:cs="Times New Roman"/>
                <w:noProof/>
                <w:sz w:val="22"/>
                <w:szCs w:val="22"/>
              </w:rPr>
              <w:t>правото</w:t>
            </w:r>
            <w:r w:rsidR="001D3E4D" w:rsidRPr="00E62E99">
              <w:rPr>
                <w:rStyle w:val="Hyperlink"/>
                <w:rFonts w:ascii="StobiSerifRegular" w:hAnsi="StobiSerifRegular"/>
                <w:noProof/>
                <w:sz w:val="22"/>
                <w:szCs w:val="22"/>
              </w:rPr>
              <w:t xml:space="preserve"> </w:t>
            </w:r>
            <w:r w:rsidR="001D3E4D" w:rsidRPr="00E62E99">
              <w:rPr>
                <w:rStyle w:val="Hyperlink"/>
                <w:rFonts w:ascii="StobiSerifRegular" w:hAnsi="StobiSerifRegular" w:cs="Times New Roman"/>
                <w:noProof/>
                <w:sz w:val="22"/>
                <w:szCs w:val="22"/>
              </w:rPr>
              <w:t>на</w:t>
            </w:r>
            <w:r w:rsidR="001D3E4D" w:rsidRPr="00E62E99">
              <w:rPr>
                <w:rStyle w:val="Hyperlink"/>
                <w:rFonts w:ascii="StobiSerifRegular" w:hAnsi="StobiSerifRegular"/>
                <w:noProof/>
                <w:sz w:val="22"/>
                <w:szCs w:val="22"/>
              </w:rPr>
              <w:t xml:space="preserve"> </w:t>
            </w:r>
            <w:r w:rsidR="001D3E4D" w:rsidRPr="00E62E99">
              <w:rPr>
                <w:rStyle w:val="Hyperlink"/>
                <w:rFonts w:ascii="StobiSerifRegular" w:hAnsi="StobiSerifRegular" w:cs="Times New Roman"/>
                <w:noProof/>
                <w:sz w:val="22"/>
                <w:szCs w:val="22"/>
              </w:rPr>
              <w:t>сопственост</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_Toc3813934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27</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35" w:history="1">
            <w:r w:rsidR="001D3E4D" w:rsidRPr="00E62E99">
              <w:rPr>
                <w:rStyle w:val="Hyperlink"/>
                <w:rFonts w:ascii="StobiSerifRegular" w:hAnsi="StobiSerifRegular"/>
                <w:noProof/>
                <w:sz w:val="22"/>
                <w:szCs w:val="22"/>
                <w:lang w:val="mk-MK"/>
              </w:rPr>
              <w:t>4. РЕГИСТАР НА ЛИЗИНГ</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_Toc3813935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28</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36" w:history="1">
            <w:r w:rsidR="001D3E4D" w:rsidRPr="00E62E99">
              <w:rPr>
                <w:rStyle w:val="Hyperlink"/>
                <w:rFonts w:ascii="StobiSerifRegular" w:hAnsi="StobiSerifRegular"/>
                <w:noProof/>
                <w:sz w:val="22"/>
                <w:szCs w:val="22"/>
                <w:lang w:val="mk-MK"/>
              </w:rPr>
              <w:t>5. РЕГИСТАР НА ПРАВА ВРЗ НЕДВИЖНОСТИ</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_Toc3813936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30</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37" w:history="1">
            <w:r w:rsidR="001D3E4D" w:rsidRPr="00E62E99">
              <w:rPr>
                <w:rStyle w:val="Hyperlink"/>
                <w:rFonts w:ascii="StobiSerifRegular" w:hAnsi="StobiSerifRegular"/>
                <w:noProof/>
                <w:sz w:val="22"/>
                <w:szCs w:val="22"/>
                <w:lang w:val="mk-MK"/>
              </w:rPr>
              <w:t>6. РЕГИСТАР НА ВЛОЖУВАЊА НА СРЕДСТВА ВО НЕДВИЖНОСТИ НА РЕЗИДЕНТИ ВО СТРАНСТВО И НА НЕРЕЗИДЕНТИ ВО РЕПУБЛИКА</w:t>
            </w:r>
            <w:r w:rsidR="001D3E4D" w:rsidRPr="00E62E99">
              <w:rPr>
                <w:rStyle w:val="Hyperlink"/>
                <w:rFonts w:ascii="StobiSerifRegular" w:hAnsi="StobiSerifRegular"/>
                <w:noProof/>
                <w:sz w:val="22"/>
                <w:szCs w:val="22"/>
              </w:rPr>
              <w:t xml:space="preserve"> </w:t>
            </w:r>
            <w:r w:rsidR="001D3E4D" w:rsidRPr="00E62E99">
              <w:rPr>
                <w:rStyle w:val="Hyperlink"/>
                <w:rFonts w:ascii="StobiSerifRegular" w:hAnsi="StobiSerifRegular"/>
                <w:noProof/>
                <w:sz w:val="22"/>
                <w:szCs w:val="22"/>
                <w:lang w:val="mk-MK"/>
              </w:rPr>
              <w:t>СЕВЕРНА МАКЕДОНИЈА</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_Toc3813937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32</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38" w:history="1">
            <w:r w:rsidR="001D3E4D" w:rsidRPr="00E62E99">
              <w:rPr>
                <w:rStyle w:val="Hyperlink"/>
                <w:rFonts w:ascii="StobiSerifRegular" w:hAnsi="StobiSerifRegular"/>
                <w:noProof/>
                <w:sz w:val="22"/>
                <w:szCs w:val="22"/>
              </w:rPr>
              <w:t>7. РЕГИСТАР НА ДИРЕКТНИ ИНВЕСТИЦИИ</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_Toc3813938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34</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39" w:history="1">
            <w:r w:rsidR="001D3E4D" w:rsidRPr="00E62E99">
              <w:rPr>
                <w:rStyle w:val="Hyperlink"/>
                <w:rFonts w:ascii="StobiSerifRegular" w:hAnsi="StobiSerifRegular"/>
                <w:noProof/>
                <w:sz w:val="22"/>
                <w:szCs w:val="22"/>
                <w:lang w:val="ru-RU"/>
              </w:rPr>
              <w:t>8</w:t>
            </w:r>
            <w:r w:rsidR="001D3E4D" w:rsidRPr="00E62E99">
              <w:rPr>
                <w:rStyle w:val="Hyperlink"/>
                <w:rFonts w:ascii="StobiSerifRegular" w:hAnsi="StobiSerifRegular"/>
                <w:noProof/>
                <w:sz w:val="22"/>
                <w:szCs w:val="22"/>
              </w:rPr>
              <w:t>. РЕГИСТАР НА ФИЗИЧКИ И ПРАВНИ ЛИЦА НА КОИ ИМ</w:t>
            </w:r>
            <w:r w:rsidR="001D3E4D" w:rsidRPr="00E62E99">
              <w:rPr>
                <w:rStyle w:val="Hyperlink"/>
                <w:rFonts w:ascii="StobiSerifRegular" w:hAnsi="StobiSerifRegular"/>
                <w:noProof/>
                <w:sz w:val="22"/>
                <w:szCs w:val="22"/>
                <w:lang w:val="mk-MK"/>
              </w:rPr>
              <w:t xml:space="preserve"> </w:t>
            </w:r>
            <w:r w:rsidR="001D3E4D" w:rsidRPr="00E62E99">
              <w:rPr>
                <w:rStyle w:val="Hyperlink"/>
                <w:rFonts w:ascii="StobiSerifRegular" w:hAnsi="StobiSerifRegular"/>
                <w:noProof/>
                <w:sz w:val="22"/>
                <w:szCs w:val="22"/>
              </w:rPr>
              <w:t>Е ИЗРЕЧЕНА САНКЦИЈА ЗАБРАНА НА ВРШЕЊЕ ПРОФЕСИЈА, ДЕЈНОСТ ИЛИ ДОЛЖНОСТ И ПРИВРЕМЕНА ЗАБРАНА ЗА ВРШЕЊЕ ОДДЕЛНА ДЕЈНОСТ И РЕГИСТАР НА КАЗНИ ЗА СТОРЕНИ КРИВИЧНИ ДЕЛА НА ПРАВНИ ЛИЦА</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_Toc3813939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36</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40" w:history="1">
            <w:r w:rsidR="001D3E4D" w:rsidRPr="00E62E99">
              <w:rPr>
                <w:rStyle w:val="Hyperlink"/>
                <w:rFonts w:ascii="StobiSerifRegular" w:hAnsi="StobiSerifRegular"/>
                <w:noProof/>
                <w:sz w:val="22"/>
                <w:szCs w:val="22"/>
                <w:lang w:val="mk-MK"/>
              </w:rPr>
              <w:t>9. РЕГИСТАР НА ЗАДОЛЖНИЦИ</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_Toc3813940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40</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41" w:history="1">
            <w:r w:rsidR="001D3E4D" w:rsidRPr="00E62E99">
              <w:rPr>
                <w:rStyle w:val="Hyperlink"/>
                <w:rFonts w:ascii="StobiSerifRegular" w:hAnsi="StobiSerifRegular"/>
                <w:noProof/>
                <w:sz w:val="22"/>
                <w:szCs w:val="22"/>
              </w:rPr>
              <w:t>10</w:t>
            </w:r>
            <w:r w:rsidR="001D3E4D" w:rsidRPr="00E62E99">
              <w:rPr>
                <w:rStyle w:val="Hyperlink"/>
                <w:rFonts w:ascii="StobiSerifRegular" w:hAnsi="StobiSerifRegular"/>
                <w:noProof/>
                <w:sz w:val="22"/>
                <w:szCs w:val="22"/>
                <w:lang w:val="mk-MK"/>
              </w:rPr>
              <w:t>. СЕКТО</w:t>
            </w:r>
            <w:r w:rsidR="00162E6D" w:rsidRPr="00E62E99">
              <w:rPr>
                <w:rStyle w:val="Hyperlink"/>
                <w:rFonts w:ascii="StobiSerifRegular" w:hAnsi="StobiSerifRegular"/>
                <w:noProof/>
                <w:sz w:val="22"/>
                <w:szCs w:val="22"/>
                <w:lang w:val="mk-MK"/>
              </w:rPr>
              <w:t>Р ЗА ИНФОРМАТИЧКА ТЕХНОЛОГИЈА</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_Toc3813941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41</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42" w:history="1">
            <w:r w:rsidR="001D3E4D" w:rsidRPr="00E62E99">
              <w:rPr>
                <w:rStyle w:val="Hyperlink"/>
                <w:rFonts w:ascii="StobiSerifRegular" w:hAnsi="StobiSerifRegular"/>
                <w:noProof/>
                <w:sz w:val="22"/>
                <w:szCs w:val="22"/>
              </w:rPr>
              <w:t>11. ОДДЕЛЕНИЕ ЗА ПЛАН, РАЗВОЈ И МЕЃУНАРОДНА СОРАБОТКА</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_Toc3813942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45</w:t>
            </w:r>
            <w:r w:rsidR="001D3E4D" w:rsidRPr="00E62E99">
              <w:rPr>
                <w:rFonts w:ascii="StobiSerifRegular" w:hAnsi="StobiSerifRegular"/>
                <w:noProof/>
                <w:webHidden/>
                <w:sz w:val="22"/>
                <w:szCs w:val="22"/>
              </w:rPr>
              <w:fldChar w:fldCharType="end"/>
            </w:r>
          </w:hyperlink>
        </w:p>
        <w:p w:rsidR="001D3E4D" w:rsidRPr="00E62E99" w:rsidRDefault="00453B0D">
          <w:pPr>
            <w:pStyle w:val="TOC2"/>
            <w:tabs>
              <w:tab w:val="right" w:leader="dot" w:pos="8630"/>
            </w:tabs>
            <w:rPr>
              <w:rFonts w:ascii="StobiSerifRegular" w:hAnsi="StobiSerifRegular"/>
              <w:noProof/>
              <w:sz w:val="22"/>
              <w:szCs w:val="22"/>
            </w:rPr>
          </w:pPr>
          <w:hyperlink w:anchor="_Toc3813952" w:history="1">
            <w:r w:rsidR="001D3E4D" w:rsidRPr="00E62E99">
              <w:rPr>
                <w:rStyle w:val="Hyperlink"/>
                <w:rFonts w:ascii="StobiSerifRegular" w:hAnsi="StobiSerifRegular"/>
                <w:noProof/>
                <w:sz w:val="22"/>
                <w:szCs w:val="22"/>
                <w:lang w:val="ru-RU"/>
              </w:rPr>
              <w:t>1</w:t>
            </w:r>
            <w:r w:rsidR="001D3E4D" w:rsidRPr="00E62E99">
              <w:rPr>
                <w:rStyle w:val="Hyperlink"/>
                <w:rFonts w:ascii="StobiSerifRegular" w:hAnsi="StobiSerifRegular"/>
                <w:noProof/>
                <w:sz w:val="22"/>
                <w:szCs w:val="22"/>
              </w:rPr>
              <w:t>2</w:t>
            </w:r>
            <w:r w:rsidR="001D3E4D" w:rsidRPr="00E62E99">
              <w:rPr>
                <w:rStyle w:val="Hyperlink"/>
                <w:rFonts w:ascii="StobiSerifRegular" w:hAnsi="StobiSerifRegular"/>
                <w:noProof/>
                <w:sz w:val="22"/>
                <w:szCs w:val="22"/>
                <w:lang w:val="ru-RU"/>
              </w:rPr>
              <w:t xml:space="preserve">. </w:t>
            </w:r>
            <w:r w:rsidR="00162E6D" w:rsidRPr="00E62E99">
              <w:rPr>
                <w:rStyle w:val="Hyperlink"/>
                <w:rFonts w:ascii="StobiSerifRegular" w:hAnsi="StobiSerifRegular"/>
                <w:noProof/>
                <w:sz w:val="22"/>
                <w:szCs w:val="22"/>
                <w:lang w:val="mk-MK"/>
              </w:rPr>
              <w:t>РАБОТИ НА МАРКЕТИНГ И ОДНОСИ СО ЈАВНОСТА</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_Toc3813952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61</w:t>
            </w:r>
            <w:r w:rsidR="001D3E4D" w:rsidRPr="00E62E99">
              <w:rPr>
                <w:rFonts w:ascii="StobiSerifRegular" w:hAnsi="StobiSerifRegular"/>
                <w:noProof/>
                <w:webHidden/>
                <w:sz w:val="22"/>
                <w:szCs w:val="22"/>
              </w:rPr>
              <w:fldChar w:fldCharType="end"/>
            </w:r>
          </w:hyperlink>
        </w:p>
        <w:p w:rsidR="001D3E4D" w:rsidRPr="00E62E99" w:rsidRDefault="00453B0D">
          <w:pPr>
            <w:pStyle w:val="TOC1"/>
            <w:tabs>
              <w:tab w:val="right" w:leader="dot" w:pos="8630"/>
            </w:tabs>
            <w:rPr>
              <w:rFonts w:ascii="StobiSerifRegular" w:hAnsi="StobiSerifRegular"/>
              <w:noProof/>
              <w:sz w:val="22"/>
              <w:szCs w:val="22"/>
            </w:rPr>
          </w:pPr>
          <w:hyperlink w:anchor="_Toc3813953" w:history="1">
            <w:r w:rsidR="001D3E4D" w:rsidRPr="00E62E99">
              <w:rPr>
                <w:rStyle w:val="Hyperlink"/>
                <w:rFonts w:ascii="StobiSerifRegular" w:hAnsi="StobiSerifRegular"/>
                <w:noProof/>
                <w:sz w:val="22"/>
                <w:szCs w:val="22"/>
              </w:rPr>
              <w:t>III . ОРГАНИЗАЦИОНА ПОСТАВЕНОСТ И КАДРОВСКА И   ТЕХНИЧКА СТРУКТУРА НА ЦЕНТРАЛНИОТ РЕГИСТАР</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_Toc3813953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78</w:t>
            </w:r>
            <w:r w:rsidR="001D3E4D" w:rsidRPr="00E62E99">
              <w:rPr>
                <w:rFonts w:ascii="StobiSerifRegular" w:hAnsi="StobiSerifRegular"/>
                <w:noProof/>
                <w:webHidden/>
                <w:sz w:val="22"/>
                <w:szCs w:val="22"/>
              </w:rPr>
              <w:fldChar w:fldCharType="end"/>
            </w:r>
          </w:hyperlink>
        </w:p>
        <w:p w:rsidR="001D3E4D" w:rsidRPr="00E62E99" w:rsidRDefault="00453B0D">
          <w:pPr>
            <w:pStyle w:val="TOC1"/>
            <w:tabs>
              <w:tab w:val="right" w:leader="dot" w:pos="8630"/>
            </w:tabs>
            <w:rPr>
              <w:rFonts w:ascii="StobiSerifRegular" w:hAnsi="StobiSerifRegular"/>
              <w:noProof/>
              <w:sz w:val="22"/>
              <w:szCs w:val="22"/>
            </w:rPr>
          </w:pPr>
          <w:hyperlink w:anchor="_Toc3813954" w:history="1">
            <w:r w:rsidR="001D3E4D" w:rsidRPr="00E62E99">
              <w:rPr>
                <w:rStyle w:val="Hyperlink"/>
                <w:rFonts w:ascii="StobiSerifRegular" w:hAnsi="StobiSerifRegular"/>
                <w:noProof/>
                <w:sz w:val="22"/>
                <w:szCs w:val="22"/>
              </w:rPr>
              <w:t>IV.  ОСНОВНИ СМЕТКОВОДСТВЕНИ ПОЛИТИКИ</w:t>
            </w:r>
            <w:r w:rsidR="001D3E4D" w:rsidRPr="00E62E99">
              <w:rPr>
                <w:rFonts w:ascii="StobiSerifRegular" w:hAnsi="StobiSerifRegular"/>
                <w:noProof/>
                <w:webHidden/>
                <w:sz w:val="22"/>
                <w:szCs w:val="22"/>
              </w:rPr>
              <w:tab/>
            </w:r>
            <w:r w:rsidR="001D3E4D" w:rsidRPr="00E62E99">
              <w:rPr>
                <w:rFonts w:ascii="StobiSerifRegular" w:hAnsi="StobiSerifRegular"/>
                <w:noProof/>
                <w:webHidden/>
                <w:sz w:val="22"/>
                <w:szCs w:val="22"/>
              </w:rPr>
              <w:fldChar w:fldCharType="begin"/>
            </w:r>
            <w:r w:rsidR="001D3E4D" w:rsidRPr="00E62E99">
              <w:rPr>
                <w:rFonts w:ascii="StobiSerifRegular" w:hAnsi="StobiSerifRegular"/>
                <w:noProof/>
                <w:webHidden/>
                <w:sz w:val="22"/>
                <w:szCs w:val="22"/>
              </w:rPr>
              <w:instrText xml:space="preserve"> PAGEREF _Toc3813954 \h </w:instrText>
            </w:r>
            <w:r w:rsidR="001D3E4D" w:rsidRPr="00E62E99">
              <w:rPr>
                <w:rFonts w:ascii="StobiSerifRegular" w:hAnsi="StobiSerifRegular"/>
                <w:noProof/>
                <w:webHidden/>
                <w:sz w:val="22"/>
                <w:szCs w:val="22"/>
              </w:rPr>
            </w:r>
            <w:r w:rsidR="001D3E4D" w:rsidRPr="00E62E99">
              <w:rPr>
                <w:rFonts w:ascii="StobiSerifRegular" w:hAnsi="StobiSerifRegular"/>
                <w:noProof/>
                <w:webHidden/>
                <w:sz w:val="22"/>
                <w:szCs w:val="22"/>
              </w:rPr>
              <w:fldChar w:fldCharType="separate"/>
            </w:r>
            <w:r w:rsidR="008A239B" w:rsidRPr="00E62E99">
              <w:rPr>
                <w:rFonts w:ascii="StobiSerifRegular" w:hAnsi="StobiSerifRegular"/>
                <w:noProof/>
                <w:webHidden/>
                <w:sz w:val="22"/>
                <w:szCs w:val="22"/>
              </w:rPr>
              <w:t>79</w:t>
            </w:r>
            <w:r w:rsidR="001D3E4D" w:rsidRPr="00E62E99">
              <w:rPr>
                <w:rFonts w:ascii="StobiSerifRegular" w:hAnsi="StobiSerifRegular"/>
                <w:noProof/>
                <w:webHidden/>
                <w:sz w:val="22"/>
                <w:szCs w:val="22"/>
              </w:rPr>
              <w:fldChar w:fldCharType="end"/>
            </w:r>
          </w:hyperlink>
        </w:p>
        <w:p w:rsidR="001D3E4D" w:rsidRPr="00E62E99" w:rsidRDefault="001D3E4D">
          <w:pPr>
            <w:rPr>
              <w:rFonts w:ascii="StobiSerifRegular" w:hAnsi="StobiSerifRegular"/>
              <w:sz w:val="22"/>
              <w:szCs w:val="22"/>
            </w:rPr>
          </w:pPr>
          <w:r w:rsidRPr="00E62E99">
            <w:rPr>
              <w:rFonts w:ascii="StobiSerifRegular" w:hAnsi="StobiSerifRegular"/>
              <w:b/>
              <w:bCs/>
              <w:noProof/>
              <w:sz w:val="22"/>
              <w:szCs w:val="22"/>
            </w:rPr>
            <w:fldChar w:fldCharType="end"/>
          </w:r>
        </w:p>
      </w:sdtContent>
    </w:sdt>
    <w:p w:rsidR="000E7702" w:rsidRPr="00E62E99" w:rsidRDefault="000E7702" w:rsidP="000E7702">
      <w:pPr>
        <w:rPr>
          <w:rFonts w:ascii="StobiSerifRegular" w:hAnsi="StobiSerifRegular" w:cs="Times New Roman"/>
          <w:sz w:val="22"/>
          <w:szCs w:val="22"/>
        </w:rPr>
      </w:pPr>
    </w:p>
    <w:p w:rsidR="000E7702" w:rsidRPr="00E62E99" w:rsidRDefault="000E7702" w:rsidP="000E7702">
      <w:pPr>
        <w:rPr>
          <w:rFonts w:ascii="StobiSerifRegular" w:hAnsi="StobiSerifRegular" w:cs="Times New Roman"/>
          <w:sz w:val="22"/>
          <w:szCs w:val="22"/>
        </w:rPr>
      </w:pPr>
    </w:p>
    <w:p w:rsidR="002F009C" w:rsidRPr="00E62E99" w:rsidRDefault="000B47C2" w:rsidP="00701311">
      <w:pPr>
        <w:pStyle w:val="Heading1"/>
        <w:rPr>
          <w:rFonts w:ascii="StobiSerifRegular" w:hAnsi="StobiSerifRegular" w:cs="Times New Roman"/>
          <w:sz w:val="22"/>
          <w:szCs w:val="22"/>
        </w:rPr>
      </w:pPr>
      <w:bookmarkStart w:id="0" w:name="_Toc3813927"/>
      <w:r w:rsidRPr="00E62E99">
        <w:rPr>
          <w:rFonts w:ascii="StobiSerifRegular" w:hAnsi="StobiSerifRegular" w:cs="Times New Roman"/>
          <w:sz w:val="22"/>
          <w:szCs w:val="22"/>
        </w:rPr>
        <w:t>И З В Е Ш Т А Ј     З А     Р А Б О Т A</w:t>
      </w:r>
      <w:bookmarkEnd w:id="0"/>
    </w:p>
    <w:p w:rsidR="000B47C2" w:rsidRPr="00E62E99" w:rsidRDefault="000B47C2" w:rsidP="00701311">
      <w:pPr>
        <w:pStyle w:val="Heading5"/>
        <w:rPr>
          <w:rFonts w:ascii="StobiSerifRegular" w:hAnsi="StobiSerifRegular" w:cs="Times New Roman"/>
          <w:lang w:val="mk-MK"/>
        </w:rPr>
      </w:pPr>
      <w:r w:rsidRPr="00E62E99">
        <w:rPr>
          <w:rFonts w:ascii="StobiSerifRegular" w:hAnsi="StobiSerifRegular" w:cs="Times New Roman"/>
          <w:lang w:val="mk-MK"/>
        </w:rPr>
        <w:t>НА ЦЕНТРАЛНИОТ РЕГИСТАР</w:t>
      </w:r>
      <w:r w:rsidR="00FC4D9E" w:rsidRPr="00E62E99">
        <w:rPr>
          <w:rFonts w:ascii="StobiSerifRegular" w:hAnsi="StobiSerifRegular" w:cs="Times New Roman"/>
          <w:lang w:val="mk-MK"/>
        </w:rPr>
        <w:t xml:space="preserve"> НА РЕПУБЛИКА </w:t>
      </w:r>
      <w:r w:rsidR="00F923CF" w:rsidRPr="00E62E99">
        <w:rPr>
          <w:rFonts w:ascii="StobiSerifRegular" w:hAnsi="StobiSerifRegular" w:cs="Times New Roman"/>
          <w:lang w:val="mk-MK"/>
        </w:rPr>
        <w:t xml:space="preserve">СЕВЕРНА </w:t>
      </w:r>
      <w:r w:rsidR="00FC4D9E" w:rsidRPr="00E62E99">
        <w:rPr>
          <w:rFonts w:ascii="StobiSerifRegular" w:hAnsi="StobiSerifRegular" w:cs="Times New Roman"/>
          <w:lang w:val="mk-MK"/>
        </w:rPr>
        <w:t xml:space="preserve">МАКЕДОНИЈА ЗА </w:t>
      </w:r>
      <w:r w:rsidR="000D0217" w:rsidRPr="00E62E99">
        <w:rPr>
          <w:rFonts w:ascii="StobiSerifRegular" w:hAnsi="StobiSerifRegular" w:cs="Times New Roman"/>
          <w:lang w:val="mk-MK"/>
        </w:rPr>
        <w:t>2019</w:t>
      </w:r>
      <w:r w:rsidR="005878B2" w:rsidRPr="00E62E99">
        <w:rPr>
          <w:rFonts w:ascii="StobiSerifRegular" w:hAnsi="StobiSerifRegular" w:cs="Times New Roman"/>
          <w:lang w:val="mk-MK"/>
        </w:rPr>
        <w:t xml:space="preserve"> година</w:t>
      </w:r>
    </w:p>
    <w:p w:rsidR="000B47C2" w:rsidRPr="00E62E99" w:rsidRDefault="00F35F73" w:rsidP="00162E6D">
      <w:pPr>
        <w:pStyle w:val="Heading1"/>
        <w:jc w:val="left"/>
        <w:rPr>
          <w:rFonts w:ascii="StobiSerifRegular" w:hAnsi="StobiSerifRegular"/>
          <w:sz w:val="22"/>
          <w:szCs w:val="22"/>
        </w:rPr>
      </w:pPr>
      <w:r w:rsidRPr="00E62E99">
        <w:rPr>
          <w:rFonts w:ascii="StobiSerifRegular" w:hAnsi="StobiSerifRegular"/>
          <w:sz w:val="22"/>
          <w:szCs w:val="22"/>
        </w:rPr>
        <w:t xml:space="preserve">  </w:t>
      </w:r>
      <w:bookmarkStart w:id="1" w:name="_Toc3813928"/>
      <w:r w:rsidR="000B47C2" w:rsidRPr="00E62E99">
        <w:rPr>
          <w:rFonts w:ascii="StobiSerifRegular" w:hAnsi="StobiSerifRegular"/>
          <w:sz w:val="22"/>
          <w:szCs w:val="22"/>
        </w:rPr>
        <w:t xml:space="preserve">I </w:t>
      </w:r>
      <w:r w:rsidRPr="00E62E99">
        <w:rPr>
          <w:rFonts w:ascii="StobiSerifRegular" w:hAnsi="StobiSerifRegular"/>
          <w:sz w:val="22"/>
          <w:szCs w:val="22"/>
        </w:rPr>
        <w:t xml:space="preserve">.   </w:t>
      </w:r>
      <w:r w:rsidR="00544F95" w:rsidRPr="00E62E99">
        <w:rPr>
          <w:rFonts w:ascii="StobiSerifRegular" w:hAnsi="StobiSerifRegular"/>
          <w:sz w:val="22"/>
          <w:szCs w:val="22"/>
        </w:rPr>
        <w:t xml:space="preserve"> </w:t>
      </w:r>
      <w:r w:rsidRPr="00E62E99">
        <w:rPr>
          <w:rFonts w:ascii="StobiSerifRegular" w:hAnsi="StobiSerifRegular"/>
          <w:sz w:val="22"/>
          <w:szCs w:val="22"/>
        </w:rPr>
        <w:t xml:space="preserve"> ВOВЕД</w:t>
      </w:r>
      <w:bookmarkEnd w:id="1"/>
    </w:p>
    <w:p w:rsidR="00F35F73" w:rsidRPr="00E62E99" w:rsidRDefault="00F35F73" w:rsidP="00DF5E72">
      <w:pPr>
        <w:jc w:val="both"/>
        <w:rPr>
          <w:rFonts w:ascii="StobiSerifRegular" w:hAnsi="StobiSerifRegular" w:cs="Times New Roman"/>
          <w:b/>
          <w:bCs/>
          <w:sz w:val="22"/>
          <w:szCs w:val="22"/>
        </w:rPr>
      </w:pPr>
    </w:p>
    <w:p w:rsidR="00652212" w:rsidRPr="00E62E99" w:rsidRDefault="00DF5E72" w:rsidP="00DF5E72">
      <w:pPr>
        <w:shd w:val="clear" w:color="auto" w:fill="FFFFFF"/>
        <w:jc w:val="both"/>
        <w:rPr>
          <w:rFonts w:ascii="StobiSerifRegular" w:hAnsi="StobiSerifRegular" w:cs="Times New Roman"/>
          <w:sz w:val="22"/>
          <w:szCs w:val="22"/>
          <w:lang w:val="mk-MK"/>
        </w:rPr>
      </w:pPr>
      <w:r w:rsidRPr="00E62E99">
        <w:rPr>
          <w:rFonts w:ascii="StobiSerifRegular" w:hAnsi="StobiSerifRegular" w:cs="Times New Roman"/>
          <w:sz w:val="22"/>
          <w:szCs w:val="22"/>
        </w:rPr>
        <w:t xml:space="preserve">            </w:t>
      </w:r>
      <w:r w:rsidR="00652212" w:rsidRPr="00E62E99">
        <w:rPr>
          <w:rFonts w:ascii="StobiSerifRegular" w:hAnsi="StobiSerifRegular" w:cs="Times New Roman"/>
          <w:sz w:val="22"/>
          <w:szCs w:val="22"/>
        </w:rPr>
        <w:t xml:space="preserve">Централниот регистар е институција </w:t>
      </w:r>
      <w:r w:rsidR="00B66B8B" w:rsidRPr="00E62E99">
        <w:rPr>
          <w:rFonts w:ascii="StobiSerifRegular" w:hAnsi="StobiSerifRegular" w:cs="Times New Roman"/>
          <w:sz w:val="22"/>
          <w:szCs w:val="22"/>
          <w:lang w:val="mk-MK"/>
        </w:rPr>
        <w:t xml:space="preserve">која </w:t>
      </w:r>
      <w:r w:rsidR="00652212" w:rsidRPr="00E62E99">
        <w:rPr>
          <w:rFonts w:ascii="StobiSerifRegular" w:hAnsi="StobiSerifRegular" w:cs="Times New Roman"/>
          <w:sz w:val="22"/>
          <w:szCs w:val="22"/>
          <w:lang w:val="mk-MK"/>
        </w:rPr>
        <w:t xml:space="preserve">своето работење го темели </w:t>
      </w:r>
      <w:r w:rsidR="00652212" w:rsidRPr="00E62E99">
        <w:rPr>
          <w:rFonts w:ascii="StobiSerifRegular" w:hAnsi="StobiSerifRegular" w:cs="Times New Roman"/>
          <w:sz w:val="22"/>
          <w:szCs w:val="22"/>
        </w:rPr>
        <w:t xml:space="preserve">на </w:t>
      </w:r>
      <w:r w:rsidR="00652212" w:rsidRPr="00E62E99">
        <w:rPr>
          <w:rFonts w:ascii="StobiSerifRegular" w:hAnsi="StobiSerifRegular" w:cs="Times New Roman"/>
          <w:sz w:val="22"/>
          <w:szCs w:val="22"/>
          <w:lang w:val="mk-MK"/>
        </w:rPr>
        <w:t xml:space="preserve">одредбите од </w:t>
      </w:r>
      <w:r w:rsidR="00652212" w:rsidRPr="00E62E99">
        <w:rPr>
          <w:rFonts w:ascii="StobiSerifRegular" w:hAnsi="StobiSerifRegular" w:cs="Times New Roman"/>
          <w:sz w:val="22"/>
          <w:szCs w:val="22"/>
        </w:rPr>
        <w:t xml:space="preserve">Законот за Централен регистар </w:t>
      </w:r>
      <w:r w:rsidR="007C17FF" w:rsidRPr="00E62E99">
        <w:rPr>
          <w:rFonts w:ascii="StobiSerifRegular" w:hAnsi="StobiSerifRegular" w:cs="Times New Roman"/>
          <w:sz w:val="22"/>
          <w:szCs w:val="22"/>
        </w:rPr>
        <w:t>(</w:t>
      </w:r>
      <w:r w:rsidR="007C17FF" w:rsidRPr="00E62E99">
        <w:rPr>
          <w:rFonts w:ascii="StobiSerifRegular" w:hAnsi="StobiSerifRegular" w:cs="Times New Roman"/>
          <w:sz w:val="22"/>
          <w:szCs w:val="22"/>
          <w:lang w:val="mk-MK"/>
        </w:rPr>
        <w:t>„</w:t>
      </w:r>
      <w:r w:rsidR="007C17FF" w:rsidRPr="00E62E99">
        <w:rPr>
          <w:rFonts w:ascii="StobiSerifRegular" w:hAnsi="StobiSerifRegular" w:cs="Times New Roman"/>
          <w:sz w:val="22"/>
          <w:szCs w:val="22"/>
        </w:rPr>
        <w:t xml:space="preserve">Сл. </w:t>
      </w:r>
      <w:r w:rsidR="007C17FF" w:rsidRPr="00E62E99">
        <w:rPr>
          <w:rFonts w:ascii="StobiSerifRegular" w:hAnsi="StobiSerifRegular" w:cs="Times New Roman"/>
          <w:sz w:val="22"/>
          <w:szCs w:val="22"/>
          <w:lang w:val="mk-MK"/>
        </w:rPr>
        <w:t>в</w:t>
      </w:r>
      <w:r w:rsidR="007C17FF" w:rsidRPr="00E62E99">
        <w:rPr>
          <w:rFonts w:ascii="StobiSerifRegular" w:hAnsi="StobiSerifRegular" w:cs="Times New Roman"/>
          <w:sz w:val="22"/>
          <w:szCs w:val="22"/>
        </w:rPr>
        <w:t>есник</w:t>
      </w:r>
      <w:r w:rsidR="007C17FF" w:rsidRPr="00E62E99">
        <w:rPr>
          <w:rFonts w:ascii="StobiSerifRegular" w:hAnsi="StobiSerifRegular" w:cs="Times New Roman"/>
          <w:sz w:val="22"/>
          <w:szCs w:val="22"/>
          <w:lang w:val="mk-MK"/>
        </w:rPr>
        <w:t xml:space="preserve"> на РМ“, бр.</w:t>
      </w:r>
      <w:r w:rsidR="007C17FF" w:rsidRPr="00E62E99">
        <w:rPr>
          <w:rFonts w:ascii="StobiSerifRegular" w:hAnsi="StobiSerifRegular" w:cs="Times New Roman"/>
          <w:sz w:val="22"/>
          <w:szCs w:val="22"/>
        </w:rPr>
        <w:t xml:space="preserve"> 50/01</w:t>
      </w:r>
      <w:r w:rsidR="007C17FF" w:rsidRPr="00E62E99">
        <w:rPr>
          <w:rFonts w:ascii="StobiSerifRegular" w:hAnsi="StobiSerifRegular" w:cs="Times New Roman"/>
          <w:sz w:val="22"/>
          <w:szCs w:val="22"/>
          <w:lang w:val="ru-RU"/>
        </w:rPr>
        <w:t>,</w:t>
      </w:r>
      <w:r w:rsidR="007C17FF" w:rsidRPr="00E62E99">
        <w:rPr>
          <w:rFonts w:ascii="StobiSerifRegular" w:hAnsi="StobiSerifRegular" w:cs="Times New Roman"/>
          <w:sz w:val="22"/>
          <w:szCs w:val="22"/>
        </w:rPr>
        <w:t xml:space="preserve"> 49/03</w:t>
      </w:r>
      <w:r w:rsidR="007C17FF" w:rsidRPr="00E62E99">
        <w:rPr>
          <w:rFonts w:ascii="StobiSerifRegular" w:hAnsi="StobiSerifRegular" w:cs="Times New Roman"/>
          <w:sz w:val="22"/>
          <w:szCs w:val="22"/>
          <w:lang w:val="ru-RU"/>
        </w:rPr>
        <w:t xml:space="preserve">, </w:t>
      </w:r>
      <w:r w:rsidR="007C17FF" w:rsidRPr="00E62E99">
        <w:rPr>
          <w:rFonts w:ascii="StobiSerifRegular" w:hAnsi="StobiSerifRegular" w:cs="Times New Roman"/>
          <w:sz w:val="22"/>
          <w:szCs w:val="22"/>
          <w:lang w:val="mk-MK"/>
        </w:rPr>
        <w:t>109/05, 88/08</w:t>
      </w:r>
      <w:r w:rsidR="009A2E6D" w:rsidRPr="00E62E99">
        <w:rPr>
          <w:rFonts w:ascii="StobiSerifRegular" w:hAnsi="StobiSerifRegular" w:cs="Times New Roman"/>
          <w:sz w:val="22"/>
          <w:szCs w:val="22"/>
        </w:rPr>
        <w:t>,</w:t>
      </w:r>
      <w:r w:rsidR="007C17FF" w:rsidRPr="00E62E99">
        <w:rPr>
          <w:rFonts w:ascii="StobiSerifRegular" w:hAnsi="StobiSerifRegular" w:cs="Times New Roman"/>
          <w:sz w:val="22"/>
          <w:szCs w:val="22"/>
          <w:lang w:val="mk-MK"/>
        </w:rPr>
        <w:t xml:space="preserve"> 35/11</w:t>
      </w:r>
      <w:r w:rsidR="009A2E6D" w:rsidRPr="00E62E99">
        <w:rPr>
          <w:rFonts w:ascii="StobiSerifRegular" w:hAnsi="StobiSerifRegular" w:cs="Times New Roman"/>
          <w:sz w:val="22"/>
          <w:szCs w:val="22"/>
        </w:rPr>
        <w:t xml:space="preserve">, </w:t>
      </w:r>
      <w:r w:rsidR="009A2E6D" w:rsidRPr="00E62E99">
        <w:rPr>
          <w:rFonts w:ascii="StobiSerifRegular" w:hAnsi="StobiSerifRegular" w:cs="Times New Roman"/>
          <w:sz w:val="22"/>
          <w:szCs w:val="22"/>
          <w:lang w:val="mk-MK"/>
        </w:rPr>
        <w:t>43/14</w:t>
      </w:r>
      <w:r w:rsidR="005F7220" w:rsidRPr="00E62E99">
        <w:rPr>
          <w:rFonts w:ascii="StobiSerifRegular" w:hAnsi="StobiSerifRegular" w:cs="Times New Roman"/>
          <w:sz w:val="22"/>
          <w:szCs w:val="22"/>
        </w:rPr>
        <w:t xml:space="preserve">, </w:t>
      </w:r>
      <w:r w:rsidR="009A2E6D" w:rsidRPr="00E62E99">
        <w:rPr>
          <w:rFonts w:ascii="StobiSerifRegular" w:hAnsi="StobiSerifRegular" w:cs="Times New Roman"/>
          <w:sz w:val="22"/>
          <w:szCs w:val="22"/>
          <w:lang w:val="mk-MK"/>
        </w:rPr>
        <w:t>199/14</w:t>
      </w:r>
      <w:r w:rsidR="005F7220" w:rsidRPr="00E62E99">
        <w:rPr>
          <w:rFonts w:ascii="StobiSerifRegular" w:hAnsi="StobiSerifRegular" w:cs="Times New Roman"/>
          <w:sz w:val="22"/>
          <w:szCs w:val="22"/>
        </w:rPr>
        <w:t xml:space="preserve">, </w:t>
      </w:r>
      <w:hyperlink r:id="rId11" w:tooltip="Закон за дополнување на Законот за Централен регистар" w:history="1">
        <w:r w:rsidR="005F7220" w:rsidRPr="00E62E99">
          <w:rPr>
            <w:rFonts w:ascii="StobiSerifRegular" w:hAnsi="StobiSerifRegular" w:cs="Times New Roman"/>
            <w:sz w:val="22"/>
            <w:szCs w:val="22"/>
            <w:lang w:val="mk-MK"/>
          </w:rPr>
          <w:t>97/15</w:t>
        </w:r>
      </w:hyperlink>
      <w:r w:rsidR="0068185B" w:rsidRPr="00E62E99">
        <w:rPr>
          <w:rFonts w:ascii="StobiSerifRegular" w:hAnsi="StobiSerifRegular" w:cs="Times New Roman"/>
          <w:sz w:val="22"/>
          <w:szCs w:val="22"/>
        </w:rPr>
        <w:t xml:space="preserve">, </w:t>
      </w:r>
      <w:hyperlink r:id="rId12" w:tooltip="Закон за изменување и дополнување на Законот за Централен регистар" w:history="1">
        <w:r w:rsidR="005F7220" w:rsidRPr="00E62E99">
          <w:rPr>
            <w:rFonts w:ascii="StobiSerifRegular" w:hAnsi="StobiSerifRegular" w:cs="Times New Roman"/>
            <w:sz w:val="22"/>
            <w:szCs w:val="22"/>
            <w:lang w:val="mk-MK"/>
          </w:rPr>
          <w:t>153/15</w:t>
        </w:r>
      </w:hyperlink>
      <w:r w:rsidR="00072430" w:rsidRPr="00E62E99">
        <w:rPr>
          <w:rFonts w:ascii="StobiSerifRegular" w:hAnsi="StobiSerifRegular" w:cs="Times New Roman"/>
          <w:sz w:val="22"/>
          <w:szCs w:val="22"/>
        </w:rPr>
        <w:t xml:space="preserve">, </w:t>
      </w:r>
      <w:hyperlink r:id="rId13" w:tooltip="Закон за изменување и дополнување на Законот за Централен регистар" w:history="1">
        <w:r w:rsidR="005F7220" w:rsidRPr="00E62E99">
          <w:rPr>
            <w:rFonts w:ascii="StobiSerifRegular" w:hAnsi="StobiSerifRegular" w:cs="Times New Roman"/>
            <w:sz w:val="22"/>
            <w:szCs w:val="22"/>
            <w:lang w:val="mk-MK"/>
          </w:rPr>
          <w:t>27/16</w:t>
        </w:r>
      </w:hyperlink>
      <w:r w:rsidR="00072430" w:rsidRPr="00E62E99">
        <w:rPr>
          <w:rFonts w:ascii="StobiSerifRegular" w:hAnsi="StobiSerifRegular" w:cs="Times New Roman"/>
          <w:sz w:val="22"/>
          <w:szCs w:val="22"/>
        </w:rPr>
        <w:t xml:space="preserve"> </w:t>
      </w:r>
      <w:r w:rsidR="00072430" w:rsidRPr="00E62E99">
        <w:rPr>
          <w:rFonts w:ascii="StobiSerifRegular" w:hAnsi="StobiSerifRegular" w:cs="Times New Roman"/>
          <w:sz w:val="22"/>
          <w:szCs w:val="22"/>
          <w:lang w:val="mk-MK"/>
        </w:rPr>
        <w:t>и 83/18</w:t>
      </w:r>
      <w:r w:rsidR="007C17FF" w:rsidRPr="00E62E99">
        <w:rPr>
          <w:rFonts w:ascii="StobiSerifRegular" w:hAnsi="StobiSerifRegular" w:cs="Times New Roman"/>
          <w:sz w:val="22"/>
          <w:szCs w:val="22"/>
          <w:lang w:val="mk-MK"/>
        </w:rPr>
        <w:t>)</w:t>
      </w:r>
      <w:r w:rsidR="00652212" w:rsidRPr="00E62E99">
        <w:rPr>
          <w:rFonts w:ascii="StobiSerifRegular" w:hAnsi="StobiSerifRegular" w:cs="Times New Roman"/>
          <w:sz w:val="22"/>
          <w:szCs w:val="22"/>
          <w:lang w:val="mk-MK"/>
        </w:rPr>
        <w:t>.</w:t>
      </w:r>
    </w:p>
    <w:p w:rsidR="00652212" w:rsidRPr="00E62E99" w:rsidRDefault="00652212" w:rsidP="006678ED">
      <w:pPr>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Согласно на Законот за Централен регистар, истиот е основан како централна информативна база на правни и друг вид релевантни податоци кои се внесуваат во него. Податоците кои се внесуваат во Централниот регистар електронски се обработуваат, обединуваат, селектираат, чуваат и се достапни до заинтересираните корисници. Централниот регистар има својство на правно лице кое самостојно се финансира, а за своето работење еднаш годишно поднесува годишна сметка и извештај</w:t>
      </w:r>
      <w:r w:rsidRPr="00E62E99">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mk-MK"/>
        </w:rPr>
        <w:t xml:space="preserve">за својата работа до Владата на Република </w:t>
      </w:r>
      <w:r w:rsidR="002C7A5D" w:rsidRPr="00E62E99">
        <w:rPr>
          <w:rFonts w:ascii="StobiSerifRegular" w:hAnsi="StobiSerifRegular" w:cs="Times New Roman"/>
          <w:sz w:val="22"/>
          <w:szCs w:val="22"/>
          <w:lang w:val="mk-MK"/>
        </w:rPr>
        <w:t xml:space="preserve">Северна </w:t>
      </w:r>
      <w:r w:rsidRPr="00E62E99">
        <w:rPr>
          <w:rFonts w:ascii="StobiSerifRegular" w:hAnsi="StobiSerifRegular" w:cs="Times New Roman"/>
          <w:sz w:val="22"/>
          <w:szCs w:val="22"/>
          <w:lang w:val="mk-MK"/>
        </w:rPr>
        <w:t>Македонија.</w:t>
      </w:r>
    </w:p>
    <w:p w:rsidR="00652212" w:rsidRPr="00E62E99" w:rsidRDefault="00652212" w:rsidP="006678ED">
      <w:pPr>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Со својата организациона поставеност, Централнио</w:t>
      </w:r>
      <w:r w:rsidR="00B66B8B" w:rsidRPr="00E62E99">
        <w:rPr>
          <w:rFonts w:ascii="StobiSerifRegular" w:hAnsi="StobiSerifRegular" w:cs="Times New Roman"/>
          <w:sz w:val="22"/>
          <w:szCs w:val="22"/>
          <w:lang w:val="mk-MK"/>
        </w:rPr>
        <w:t>т регистар обезбедува пристап до податоците на</w:t>
      </w:r>
      <w:r w:rsidRPr="00E62E99">
        <w:rPr>
          <w:rFonts w:ascii="StobiSerifRegular" w:hAnsi="StobiSerifRegular" w:cs="Times New Roman"/>
          <w:sz w:val="22"/>
          <w:szCs w:val="22"/>
          <w:lang w:val="mk-MK"/>
        </w:rPr>
        <w:t xml:space="preserve"> сите заинтересирани корисници преку </w:t>
      </w:r>
      <w:r w:rsidR="00A5156E" w:rsidRPr="00E62E99">
        <w:rPr>
          <w:rFonts w:ascii="StobiSerifRegular" w:hAnsi="StobiSerifRegular" w:cs="Times New Roman"/>
          <w:sz w:val="22"/>
          <w:szCs w:val="22"/>
          <w:lang w:val="mk-MK"/>
        </w:rPr>
        <w:t xml:space="preserve">своите </w:t>
      </w:r>
      <w:r w:rsidRPr="00E62E99">
        <w:rPr>
          <w:rFonts w:ascii="StobiSerifRegular" w:hAnsi="StobiSerifRegular" w:cs="Times New Roman"/>
          <w:sz w:val="22"/>
          <w:szCs w:val="22"/>
          <w:lang w:val="mk-MK"/>
        </w:rPr>
        <w:t xml:space="preserve">27 Регионални и регистрациони канцеларии во Република </w:t>
      </w:r>
      <w:r w:rsidR="00F923CF" w:rsidRPr="00E62E99">
        <w:rPr>
          <w:rFonts w:ascii="StobiSerifRegular" w:hAnsi="StobiSerifRegular" w:cs="Times New Roman"/>
          <w:sz w:val="22"/>
          <w:szCs w:val="22"/>
          <w:lang w:val="mk-MK"/>
        </w:rPr>
        <w:t xml:space="preserve">Северна </w:t>
      </w:r>
      <w:r w:rsidRPr="00E62E99">
        <w:rPr>
          <w:rFonts w:ascii="StobiSerifRegular" w:hAnsi="StobiSerifRegular" w:cs="Times New Roman"/>
          <w:sz w:val="22"/>
          <w:szCs w:val="22"/>
          <w:lang w:val="mk-MK"/>
        </w:rPr>
        <w:t>Македонија.</w:t>
      </w:r>
    </w:p>
    <w:p w:rsidR="00652212" w:rsidRPr="00E62E99" w:rsidRDefault="00652212" w:rsidP="00DF5E72">
      <w:pPr>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Согласно на Законот за Централен регистар, во централната база на податоци задолжително се внесуваат податоците кои се однесуваат на конституираните права на сопственост и стварните права врз туѓи ствари (залог, хипотека, службеност, реални товари, долгорочен закуп и пренос на сопственост на предмети и пренос на права заради обезбедување), стекнат статус на трговско друштво или статус на друг вид на правно лице и годишни сметки, поради што Централниот регистар има обврска да се грижи за непречено функционирање на оваа единствена електронска база на податоци во Република </w:t>
      </w:r>
      <w:r w:rsidR="00F923CF" w:rsidRPr="00E62E99">
        <w:rPr>
          <w:rFonts w:ascii="StobiSerifRegular" w:hAnsi="StobiSerifRegular" w:cs="Times New Roman"/>
          <w:sz w:val="22"/>
          <w:szCs w:val="22"/>
          <w:lang w:val="mk-MK"/>
        </w:rPr>
        <w:t xml:space="preserve">Северна </w:t>
      </w:r>
      <w:r w:rsidRPr="00E62E99">
        <w:rPr>
          <w:rFonts w:ascii="StobiSerifRegular" w:hAnsi="StobiSerifRegular" w:cs="Times New Roman"/>
          <w:sz w:val="22"/>
          <w:szCs w:val="22"/>
          <w:lang w:val="mk-MK"/>
        </w:rPr>
        <w:t>Македонија.</w:t>
      </w:r>
    </w:p>
    <w:p w:rsidR="00652212" w:rsidRPr="00E62E99" w:rsidRDefault="00462E6B" w:rsidP="004B4671">
      <w:pPr>
        <w:ind w:firstLine="720"/>
        <w:jc w:val="both"/>
        <w:rPr>
          <w:rFonts w:ascii="StobiSerifRegular" w:hAnsi="StobiSerifRegular" w:cs="Times New Roman"/>
          <w:sz w:val="22"/>
          <w:szCs w:val="22"/>
          <w:lang w:val="ru-RU"/>
        </w:rPr>
      </w:pPr>
      <w:r w:rsidRPr="00E62E99">
        <w:rPr>
          <w:rFonts w:ascii="StobiSerifRegular" w:hAnsi="StobiSerifRegular" w:cs="Times New Roman"/>
          <w:sz w:val="22"/>
          <w:szCs w:val="22"/>
          <w:lang w:val="mk-MK"/>
        </w:rPr>
        <w:t xml:space="preserve">Во рамките на Централниот регистар воспоставени </w:t>
      </w:r>
      <w:r w:rsidR="00F93F2D" w:rsidRPr="00E62E99">
        <w:rPr>
          <w:rFonts w:ascii="StobiSerifRegular" w:hAnsi="StobiSerifRegular" w:cs="Times New Roman"/>
          <w:sz w:val="22"/>
          <w:szCs w:val="22"/>
          <w:lang w:val="mk-MK"/>
        </w:rPr>
        <w:t xml:space="preserve">се </w:t>
      </w:r>
      <w:r w:rsidRPr="00E62E99">
        <w:rPr>
          <w:rFonts w:ascii="StobiSerifRegular" w:hAnsi="StobiSerifRegular" w:cs="Times New Roman"/>
          <w:sz w:val="22"/>
          <w:szCs w:val="22"/>
          <w:lang w:val="mk-MK"/>
        </w:rPr>
        <w:t>следните регистри:</w:t>
      </w:r>
    </w:p>
    <w:p w:rsidR="00652212" w:rsidRPr="00E62E99" w:rsidRDefault="00652212"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Трговски регистар и регистар на други правни лица</w:t>
      </w:r>
    </w:p>
    <w:p w:rsidR="00652212" w:rsidRPr="00E62E99" w:rsidRDefault="00652212"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Регистар на годишни сметки</w:t>
      </w:r>
    </w:p>
    <w:p w:rsidR="00652212" w:rsidRPr="00E62E99" w:rsidRDefault="00652212"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Заложен регистар</w:t>
      </w:r>
    </w:p>
    <w:p w:rsidR="00652212" w:rsidRPr="00E62E99" w:rsidRDefault="00652212"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Регистар на лизинг</w:t>
      </w:r>
    </w:p>
    <w:p w:rsidR="00773002" w:rsidRPr="00E62E99" w:rsidRDefault="00773002"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Фидуцијарен регистар</w:t>
      </w:r>
    </w:p>
    <w:p w:rsidR="00773002" w:rsidRPr="00E62E99" w:rsidRDefault="00773002"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Регистар за продажба со задржување на правото на сопственост</w:t>
      </w:r>
    </w:p>
    <w:p w:rsidR="00652212" w:rsidRPr="00E62E99" w:rsidRDefault="00652212"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Регистар на права врз недвижности </w:t>
      </w:r>
    </w:p>
    <w:p w:rsidR="00652212" w:rsidRPr="00E62E99" w:rsidRDefault="00652212"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Регистар на вложувања на средства во недвижности на резиденти во странство и на нерезиденти во Република </w:t>
      </w:r>
      <w:r w:rsidR="00F923CF" w:rsidRPr="00E62E99">
        <w:rPr>
          <w:rFonts w:ascii="StobiSerifRegular" w:hAnsi="StobiSerifRegular" w:cs="Times New Roman"/>
          <w:sz w:val="22"/>
          <w:szCs w:val="22"/>
          <w:lang w:val="mk-MK"/>
        </w:rPr>
        <w:t xml:space="preserve">Северна </w:t>
      </w:r>
      <w:r w:rsidRPr="00E62E99">
        <w:rPr>
          <w:rFonts w:ascii="StobiSerifRegular" w:hAnsi="StobiSerifRegular" w:cs="Times New Roman"/>
          <w:sz w:val="22"/>
          <w:szCs w:val="22"/>
          <w:lang w:val="mk-MK"/>
        </w:rPr>
        <w:t>Македонија</w:t>
      </w:r>
    </w:p>
    <w:p w:rsidR="00652212" w:rsidRPr="00E62E99" w:rsidRDefault="00652212"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Регистар за директни инвестиции</w:t>
      </w:r>
    </w:p>
    <w:p w:rsidR="00D073B5" w:rsidRPr="00E62E99" w:rsidRDefault="00D073B5"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Регистар на физички и правни лица на кои им е изречена санкција забрана на вршење професија, дејност или должност и привремена забрана за вршење одделна дејност</w:t>
      </w:r>
    </w:p>
    <w:p w:rsidR="00D073B5" w:rsidRPr="00E62E99" w:rsidRDefault="00D073B5"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Регистар на казни за сторени кривични дела на правни лица</w:t>
      </w:r>
    </w:p>
    <w:p w:rsidR="00462E6B" w:rsidRPr="00E62E99" w:rsidRDefault="00462E6B"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Регистар </w:t>
      </w:r>
      <w:r w:rsidR="00B65D42" w:rsidRPr="00E62E99">
        <w:rPr>
          <w:rFonts w:ascii="StobiSerifRegular" w:hAnsi="StobiSerifRegular" w:cs="Times New Roman"/>
          <w:sz w:val="22"/>
          <w:szCs w:val="22"/>
          <w:lang w:val="mk-MK"/>
        </w:rPr>
        <w:t>н</w:t>
      </w:r>
      <w:r w:rsidRPr="00E62E99">
        <w:rPr>
          <w:rFonts w:ascii="StobiSerifRegular" w:hAnsi="StobiSerifRegular" w:cs="Times New Roman"/>
          <w:sz w:val="22"/>
          <w:szCs w:val="22"/>
          <w:lang w:val="mk-MK"/>
        </w:rPr>
        <w:t>а задолжници</w:t>
      </w:r>
    </w:p>
    <w:p w:rsidR="006C0669" w:rsidRPr="00E62E99" w:rsidRDefault="006C0669" w:rsidP="00EB21ED">
      <w:pPr>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Адресен регистар</w:t>
      </w:r>
    </w:p>
    <w:p w:rsidR="00652212" w:rsidRPr="00E62E99" w:rsidRDefault="00652212" w:rsidP="00334B05">
      <w:pPr>
        <w:jc w:val="both"/>
        <w:rPr>
          <w:rFonts w:ascii="StobiSerifRegular" w:hAnsi="StobiSerifRegular" w:cs="Times New Roman"/>
          <w:sz w:val="22"/>
          <w:szCs w:val="22"/>
        </w:rPr>
      </w:pPr>
    </w:p>
    <w:p w:rsidR="00652212" w:rsidRPr="00E62E99" w:rsidRDefault="00B7008B" w:rsidP="00F0427C">
      <w:pPr>
        <w:shd w:val="clear" w:color="auto" w:fill="FFFFFF"/>
        <w:jc w:val="both"/>
        <w:rPr>
          <w:rFonts w:ascii="StobiSerifRegular" w:hAnsi="StobiSerifRegular" w:cs="Times New Roman"/>
          <w:sz w:val="22"/>
          <w:szCs w:val="22"/>
          <w:lang w:val="ru-RU"/>
        </w:rPr>
      </w:pPr>
      <w:r w:rsidRPr="00E62E99">
        <w:rPr>
          <w:rFonts w:ascii="StobiSerifRegular" w:hAnsi="StobiSerifRegular" w:cs="Times New Roman"/>
          <w:sz w:val="22"/>
          <w:szCs w:val="22"/>
          <w:lang w:val="ru-RU"/>
        </w:rPr>
        <w:t xml:space="preserve">Правна рамка  за водење на </w:t>
      </w:r>
      <w:r w:rsidRPr="00E62E99">
        <w:rPr>
          <w:rFonts w:ascii="StobiSerifRegular" w:hAnsi="StobiSerifRegular" w:cs="Times New Roman"/>
          <w:sz w:val="22"/>
          <w:szCs w:val="22"/>
          <w:lang w:val="mk-MK"/>
        </w:rPr>
        <w:t>трговскиот регистар и регистарот на други правни лица</w:t>
      </w:r>
      <w:r w:rsidRPr="00E62E99">
        <w:rPr>
          <w:rFonts w:ascii="StobiSerifRegular" w:hAnsi="StobiSerifRegular" w:cs="Times New Roman"/>
          <w:sz w:val="22"/>
          <w:szCs w:val="22"/>
          <w:lang w:val="ru-RU"/>
        </w:rPr>
        <w:t xml:space="preserve"> ја сочинуваат: Законот за едношалтерскиот систем и за водење на трговскиот регистар и регистарот на други правни лица („Сл. весник на РМ“, бр.</w:t>
      </w:r>
      <w:r w:rsidR="00EA482E" w:rsidRPr="00E62E99">
        <w:rPr>
          <w:rFonts w:ascii="StobiSerifRegular" w:hAnsi="StobiSerifRegular" w:cs="Times New Roman"/>
          <w:sz w:val="22"/>
          <w:szCs w:val="22"/>
          <w:lang w:val="ru-RU"/>
        </w:rPr>
        <w:t xml:space="preserve"> </w:t>
      </w:r>
      <w:r w:rsidR="00AE1FC8" w:rsidRPr="00E62E99">
        <w:rPr>
          <w:rFonts w:ascii="StobiSerifRegular" w:hAnsi="StobiSerifRegular" w:cs="Times New Roman"/>
          <w:sz w:val="22"/>
          <w:szCs w:val="22"/>
          <w:lang w:val="ru-RU"/>
        </w:rPr>
        <w:t>84/05, 13/07, 150/07, 140/08, 17/11, 53/11,</w:t>
      </w:r>
      <w:r w:rsidR="00056DC3" w:rsidRPr="00E62E99">
        <w:rPr>
          <w:rFonts w:ascii="StobiSerifRegular" w:hAnsi="StobiSerifRegular" w:cs="Times New Roman"/>
          <w:sz w:val="22"/>
          <w:szCs w:val="22"/>
          <w:lang w:val="ru-RU"/>
        </w:rPr>
        <w:t xml:space="preserve"> 70/13, 115/14, 97/15, 192/15</w:t>
      </w:r>
      <w:r w:rsidR="00056DC3" w:rsidRPr="00E62E99">
        <w:rPr>
          <w:rFonts w:ascii="StobiSerifRegular" w:hAnsi="StobiSerifRegular" w:cs="Times New Roman"/>
          <w:sz w:val="22"/>
          <w:szCs w:val="22"/>
        </w:rPr>
        <w:t xml:space="preserve">, </w:t>
      </w:r>
      <w:r w:rsidR="00AE1FC8" w:rsidRPr="00E62E99">
        <w:rPr>
          <w:rFonts w:ascii="StobiSerifRegular" w:hAnsi="StobiSerifRegular" w:cs="Times New Roman"/>
          <w:sz w:val="22"/>
          <w:szCs w:val="22"/>
          <w:lang w:val="ru-RU"/>
        </w:rPr>
        <w:t>53/16</w:t>
      </w:r>
      <w:r w:rsidR="00056DC3" w:rsidRPr="00E62E99">
        <w:rPr>
          <w:rFonts w:ascii="StobiSerifRegular" w:hAnsi="StobiSerifRegular" w:cs="Times New Roman"/>
          <w:sz w:val="22"/>
          <w:szCs w:val="22"/>
          <w:lang w:val="ru-RU"/>
        </w:rPr>
        <w:t xml:space="preserve"> и „Службен весник на Република Северна Македонија“ бр. 98/19</w:t>
      </w:r>
      <w:r w:rsidRPr="00E62E99">
        <w:rPr>
          <w:rFonts w:ascii="StobiSerifRegular" w:hAnsi="StobiSerifRegular" w:cs="Times New Roman"/>
          <w:sz w:val="22"/>
          <w:szCs w:val="22"/>
          <w:lang w:val="ru-RU"/>
        </w:rPr>
        <w:t xml:space="preserve">); Законот за трговски друштва („Сл.весник на РМ“, бр. </w:t>
      </w:r>
      <w:r w:rsidR="004953AC" w:rsidRPr="00E62E99">
        <w:rPr>
          <w:rFonts w:ascii="StobiSerifRegular" w:hAnsi="StobiSerifRegular" w:cs="Times New Roman"/>
          <w:sz w:val="22"/>
          <w:szCs w:val="22"/>
          <w:lang w:val="ru-RU"/>
        </w:rPr>
        <w:t>28/04, 84/05, 25/07, 87/08, 42/10, 48/10, 24/11, 166/12, 70/13, 119/13, 120/13, 187/13, 38/14, 41/14, 138/14, 88/15, 192/15, 6/16, 30/16, 61/16, 64/18 и 120/18</w:t>
      </w:r>
      <w:r w:rsidRPr="00E62E99">
        <w:rPr>
          <w:rFonts w:ascii="StobiSerifRegular" w:hAnsi="StobiSerifRegular" w:cs="Times New Roman"/>
          <w:sz w:val="22"/>
          <w:szCs w:val="22"/>
          <w:lang w:val="ru-RU"/>
        </w:rPr>
        <w:t xml:space="preserve">); </w:t>
      </w:r>
      <w:r w:rsidR="00A354CF" w:rsidRPr="00E62E99">
        <w:rPr>
          <w:rFonts w:ascii="StobiSerifRegular" w:hAnsi="StobiSerifRegular" w:cs="Times New Roman"/>
          <w:sz w:val="22"/>
          <w:szCs w:val="22"/>
          <w:lang w:val="ru-RU"/>
        </w:rPr>
        <w:t>Законот за здруженија и фондации (</w:t>
      </w:r>
      <w:r w:rsidR="00A354CF" w:rsidRPr="00E62E99">
        <w:rPr>
          <w:rFonts w:ascii="StobiSerifRegular" w:hAnsi="StobiSerifRegular" w:cs="Times New Roman"/>
          <w:sz w:val="22"/>
          <w:szCs w:val="22"/>
        </w:rPr>
        <w:t>“</w:t>
      </w:r>
      <w:r w:rsidR="00A354CF" w:rsidRPr="00E62E99">
        <w:rPr>
          <w:rFonts w:ascii="StobiSerifRegular" w:hAnsi="StobiSerifRegular" w:cs="Times New Roman"/>
          <w:sz w:val="22"/>
          <w:szCs w:val="22"/>
          <w:lang w:val="mk-MK"/>
        </w:rPr>
        <w:t>Сл. Весник на РМ</w:t>
      </w:r>
      <w:r w:rsidR="00A354CF" w:rsidRPr="00E62E99">
        <w:rPr>
          <w:rFonts w:ascii="StobiSerifRegular" w:hAnsi="StobiSerifRegular" w:cs="Times New Roman"/>
          <w:sz w:val="22"/>
          <w:szCs w:val="22"/>
        </w:rPr>
        <w:t>”</w:t>
      </w:r>
      <w:r w:rsidR="00A31BAA" w:rsidRPr="00E62E99">
        <w:rPr>
          <w:rFonts w:ascii="StobiSerifRegular" w:hAnsi="StobiSerifRegular" w:cs="Times New Roman"/>
          <w:sz w:val="22"/>
          <w:szCs w:val="22"/>
          <w:lang w:val="mk-MK"/>
        </w:rPr>
        <w:t>, бр 52/</w:t>
      </w:r>
      <w:r w:rsidR="00F20694" w:rsidRPr="00E62E99">
        <w:rPr>
          <w:rFonts w:ascii="StobiSerifRegular" w:hAnsi="StobiSerifRegular" w:cs="Times New Roman"/>
          <w:sz w:val="22"/>
          <w:szCs w:val="22"/>
          <w:lang w:val="mk-MK"/>
        </w:rPr>
        <w:t>10, 135/11 и 55/</w:t>
      </w:r>
      <w:r w:rsidR="00A354CF" w:rsidRPr="00E62E99">
        <w:rPr>
          <w:rFonts w:ascii="StobiSerifRegular" w:hAnsi="StobiSerifRegular" w:cs="Times New Roman"/>
          <w:sz w:val="22"/>
          <w:szCs w:val="22"/>
          <w:lang w:val="mk-MK"/>
        </w:rPr>
        <w:t>16)</w:t>
      </w:r>
      <w:r w:rsidR="00A354CF" w:rsidRPr="00E62E99">
        <w:rPr>
          <w:rFonts w:ascii="StobiSerifRegular" w:hAnsi="StobiSerifRegular" w:cs="Times New Roman"/>
          <w:sz w:val="22"/>
          <w:szCs w:val="22"/>
        </w:rPr>
        <w:t xml:space="preserve">; </w:t>
      </w:r>
      <w:r w:rsidRPr="00E62E99">
        <w:rPr>
          <w:rFonts w:ascii="StobiSerifRegular" w:hAnsi="StobiSerifRegular" w:cs="Times New Roman"/>
          <w:sz w:val="22"/>
          <w:szCs w:val="22"/>
          <w:lang w:val="ru-RU"/>
        </w:rPr>
        <w:t>Законот за установите („</w:t>
      </w:r>
      <w:r w:rsidR="00D62C07" w:rsidRPr="00E62E99">
        <w:rPr>
          <w:rFonts w:ascii="StobiSerifRegular" w:hAnsi="StobiSerifRegular" w:cs="Times New Roman"/>
          <w:sz w:val="22"/>
          <w:szCs w:val="22"/>
          <w:lang w:val="ru-RU"/>
        </w:rPr>
        <w:t xml:space="preserve">Сл. весник на РМ“, бр.  32/05, </w:t>
      </w:r>
      <w:r w:rsidRPr="00E62E99">
        <w:rPr>
          <w:rFonts w:ascii="StobiSerifRegular" w:hAnsi="StobiSerifRegular" w:cs="Times New Roman"/>
          <w:sz w:val="22"/>
          <w:szCs w:val="22"/>
          <w:lang w:val="ru-RU"/>
        </w:rPr>
        <w:t>120/05</w:t>
      </w:r>
      <w:r w:rsidR="00D62C07" w:rsidRPr="00E62E99">
        <w:rPr>
          <w:rFonts w:ascii="StobiSerifRegular" w:hAnsi="StobiSerifRegular" w:cs="Times New Roman"/>
          <w:sz w:val="22"/>
          <w:szCs w:val="22"/>
          <w:lang w:val="ru-RU"/>
        </w:rPr>
        <w:t xml:space="preserve"> и 51/11</w:t>
      </w:r>
      <w:r w:rsidRPr="00E62E99">
        <w:rPr>
          <w:rFonts w:ascii="StobiSerifRegular" w:hAnsi="StobiSerifRegular" w:cs="Times New Roman"/>
          <w:sz w:val="22"/>
          <w:szCs w:val="22"/>
          <w:lang w:val="ru-RU"/>
        </w:rPr>
        <w:t>); Законот за стопанските комори („Сл. весник на РМ“, бр 17/11); Законот за задруги</w:t>
      </w:r>
      <w:r w:rsidR="00D62C07" w:rsidRPr="00E62E99">
        <w:rPr>
          <w:rFonts w:ascii="StobiSerifRegular" w:hAnsi="StobiSerifRegular" w:cs="Times New Roman"/>
          <w:sz w:val="22"/>
          <w:szCs w:val="22"/>
          <w:lang w:val="ru-RU"/>
        </w:rPr>
        <w:t xml:space="preserve"> („Сл. весник на РМ“, бр. 54/02 и</w:t>
      </w:r>
      <w:r w:rsidRPr="00E62E99">
        <w:rPr>
          <w:rFonts w:ascii="StobiSerifRegular" w:hAnsi="StobiSerifRegular" w:cs="Times New Roman"/>
          <w:sz w:val="22"/>
          <w:szCs w:val="22"/>
          <w:lang w:val="ru-RU"/>
        </w:rPr>
        <w:t xml:space="preserve"> 84/05); </w:t>
      </w:r>
      <w:r w:rsidR="00334B05" w:rsidRPr="00E62E99">
        <w:rPr>
          <w:rFonts w:ascii="StobiSerifRegular" w:hAnsi="StobiSerifRegular" w:cs="Times New Roman"/>
          <w:sz w:val="22"/>
          <w:szCs w:val="22"/>
          <w:lang w:val="ru-RU"/>
        </w:rPr>
        <w:t>Закон за водостопанство</w:t>
      </w:r>
      <w:r w:rsidRPr="00E62E99">
        <w:rPr>
          <w:rFonts w:ascii="StobiSerifRegular" w:hAnsi="StobiSerifRegular" w:cs="Times New Roman"/>
          <w:sz w:val="22"/>
          <w:szCs w:val="22"/>
          <w:lang w:val="ru-RU"/>
        </w:rPr>
        <w:t xml:space="preserve"> („</w:t>
      </w:r>
      <w:r w:rsidR="00DF4BF2" w:rsidRPr="00E62E99">
        <w:rPr>
          <w:rFonts w:ascii="StobiSerifRegular" w:hAnsi="StobiSerifRegular" w:cs="Times New Roman"/>
          <w:sz w:val="22"/>
          <w:szCs w:val="22"/>
          <w:lang w:val="ru-RU"/>
        </w:rPr>
        <w:t xml:space="preserve">Сл. весник на РМ“, бр. </w:t>
      </w:r>
      <w:hyperlink r:id="rId14" w:tooltip="Закон за водостопанство" w:history="1">
        <w:r w:rsidR="00334B05" w:rsidRPr="00E62E99">
          <w:rPr>
            <w:rFonts w:ascii="StobiSerifRegular" w:hAnsi="StobiSerifRegular" w:cs="Times New Roman"/>
            <w:sz w:val="22"/>
            <w:szCs w:val="22"/>
            <w:lang w:val="ru-RU"/>
          </w:rPr>
          <w:t>51/15</w:t>
        </w:r>
      </w:hyperlink>
      <w:r w:rsidR="00334B05" w:rsidRPr="00E62E99">
        <w:rPr>
          <w:rFonts w:ascii="StobiSerifRegular" w:hAnsi="StobiSerifRegular" w:cs="Times New Roman"/>
          <w:sz w:val="22"/>
          <w:szCs w:val="22"/>
          <w:lang w:val="ru-RU"/>
        </w:rPr>
        <w:t xml:space="preserve">, </w:t>
      </w:r>
      <w:hyperlink r:id="rId15" w:tooltip="Закон за изменување и дополнување на Законот за водостопанство" w:history="1">
        <w:r w:rsidR="00334B05" w:rsidRPr="00E62E99">
          <w:rPr>
            <w:rFonts w:ascii="StobiSerifRegular" w:hAnsi="StobiSerifRegular" w:cs="Times New Roman"/>
            <w:sz w:val="22"/>
            <w:szCs w:val="22"/>
            <w:lang w:val="ru-RU"/>
          </w:rPr>
          <w:t>193/15</w:t>
        </w:r>
      </w:hyperlink>
      <w:r w:rsidR="001B0D38" w:rsidRPr="00E62E99">
        <w:rPr>
          <w:rFonts w:ascii="StobiSerifRegular" w:hAnsi="StobiSerifRegular" w:cs="Times New Roman"/>
          <w:sz w:val="22"/>
          <w:szCs w:val="22"/>
          <w:lang w:val="ru-RU"/>
        </w:rPr>
        <w:t xml:space="preserve"> и 189/</w:t>
      </w:r>
      <w:r w:rsidR="00A354CF" w:rsidRPr="00E62E99">
        <w:rPr>
          <w:rFonts w:ascii="StobiSerifRegular" w:hAnsi="StobiSerifRegular" w:cs="Times New Roman"/>
          <w:sz w:val="22"/>
          <w:szCs w:val="22"/>
          <w:lang w:val="ru-RU"/>
        </w:rPr>
        <w:t>16</w:t>
      </w:r>
      <w:r w:rsidR="00DF4BF2" w:rsidRPr="00E62E99">
        <w:rPr>
          <w:rFonts w:ascii="StobiSerifRegular" w:hAnsi="StobiSerifRegular" w:cs="Times New Roman"/>
          <w:sz w:val="22"/>
          <w:szCs w:val="22"/>
          <w:lang w:val="ru-RU"/>
        </w:rPr>
        <w:t>)</w:t>
      </w:r>
      <w:r w:rsidRPr="00E62E99">
        <w:rPr>
          <w:rFonts w:ascii="StobiSerifRegular" w:hAnsi="StobiSerifRegular" w:cs="Times New Roman"/>
          <w:sz w:val="22"/>
          <w:szCs w:val="22"/>
          <w:lang w:val="ru-RU"/>
        </w:rPr>
        <w:t xml:space="preserve"> и уште многу други закони и подзаконски акти кои се </w:t>
      </w:r>
      <w:r w:rsidRPr="00E62E99">
        <w:rPr>
          <w:rFonts w:ascii="StobiSerifRegular" w:hAnsi="StobiSerifRegular" w:cs="Times New Roman"/>
          <w:sz w:val="22"/>
          <w:szCs w:val="22"/>
        </w:rPr>
        <w:t>lex</w:t>
      </w:r>
      <w:r w:rsidRPr="00E62E99">
        <w:rPr>
          <w:rFonts w:ascii="StobiSerifRegular" w:hAnsi="StobiSerifRegular" w:cs="Times New Roman"/>
          <w:sz w:val="22"/>
          <w:szCs w:val="22"/>
          <w:lang w:val="ru-RU"/>
        </w:rPr>
        <w:t xml:space="preserve"> </w:t>
      </w:r>
      <w:r w:rsidRPr="00E62E99">
        <w:rPr>
          <w:rFonts w:ascii="StobiSerifRegular" w:hAnsi="StobiSerifRegular" w:cs="Times New Roman"/>
          <w:sz w:val="22"/>
          <w:szCs w:val="22"/>
        </w:rPr>
        <w:t>specijalis</w:t>
      </w:r>
      <w:r w:rsidRPr="00E62E99">
        <w:rPr>
          <w:rFonts w:ascii="StobiSerifRegular" w:hAnsi="StobiSerifRegular" w:cs="Times New Roman"/>
          <w:sz w:val="22"/>
          <w:szCs w:val="22"/>
          <w:lang w:val="ru-RU"/>
        </w:rPr>
        <w:t xml:space="preserve"> за упис на одредени правни субјекти и се од влијание за водење на трговскиот регистар и регистарот на други правни лица.</w:t>
      </w:r>
    </w:p>
    <w:p w:rsidR="00B7008B" w:rsidRPr="00E62E99" w:rsidRDefault="00B7008B" w:rsidP="00F0427C">
      <w:pPr>
        <w:shd w:val="clear" w:color="auto" w:fill="FFFFFF"/>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Правната рамка за водење на Регистарот на годишни сметки и финансиски извештаи ја сочинуваат:  </w:t>
      </w:r>
      <w:r w:rsidR="00334B05" w:rsidRPr="00E62E99">
        <w:rPr>
          <w:rFonts w:ascii="StobiSerifRegular" w:hAnsi="StobiSerifRegular" w:cs="Times New Roman"/>
          <w:sz w:val="22"/>
          <w:szCs w:val="22"/>
          <w:lang w:val="ru-RU"/>
        </w:rPr>
        <w:t xml:space="preserve">Законот за трговски друштва („Сл.весник на РМ“, бр. </w:t>
      </w:r>
      <w:r w:rsidR="004953AC" w:rsidRPr="00E62E99">
        <w:rPr>
          <w:rFonts w:ascii="StobiSerifRegular" w:hAnsi="StobiSerifRegular" w:cs="Times New Roman"/>
          <w:sz w:val="22"/>
          <w:szCs w:val="22"/>
          <w:lang w:val="ru-RU"/>
        </w:rPr>
        <w:t>28/04, 84/05, 25/07, 87/08, 42/10, 48/10, 24/11, 166/12, 70/13, 119/13, 120/13, 187/13, 38/14, 41/14, 138/14, 88/15, 192/15, 6/16, 30/16, 61/16, 64/18 и 120/18</w:t>
      </w:r>
      <w:r w:rsidR="00A31BAA" w:rsidRPr="00E62E99">
        <w:rPr>
          <w:rFonts w:ascii="StobiSerifRegular" w:hAnsi="StobiSerifRegular" w:cs="Times New Roman"/>
          <w:sz w:val="22"/>
          <w:szCs w:val="22"/>
          <w:lang w:val="ru-RU"/>
        </w:rPr>
        <w:t xml:space="preserve"> </w:t>
      </w:r>
      <w:r w:rsidR="00334B05" w:rsidRPr="00E62E99">
        <w:rPr>
          <w:rFonts w:ascii="StobiSerifRegular" w:hAnsi="StobiSerifRegular" w:cs="Times New Roman"/>
          <w:sz w:val="22"/>
          <w:szCs w:val="22"/>
          <w:lang w:val="ru-RU"/>
        </w:rPr>
        <w:t>)</w:t>
      </w:r>
      <w:r w:rsidRPr="00E62E99">
        <w:rPr>
          <w:rFonts w:ascii="StobiSerifRegular" w:hAnsi="StobiSerifRegular" w:cs="Times New Roman"/>
          <w:sz w:val="22"/>
          <w:szCs w:val="22"/>
          <w:lang w:val="mk-MK"/>
        </w:rPr>
        <w:t xml:space="preserve">, Законот за сметководство </w:t>
      </w:r>
      <w:r w:rsidRPr="00E62E99">
        <w:rPr>
          <w:rFonts w:ascii="StobiSerifRegular" w:hAnsi="StobiSerifRegular" w:cs="Times New Roman"/>
          <w:sz w:val="22"/>
          <w:szCs w:val="22"/>
          <w:lang w:val="sr-Cyrl-CS"/>
        </w:rPr>
        <w:t>з</w:t>
      </w:r>
      <w:r w:rsidRPr="00E62E99">
        <w:rPr>
          <w:rFonts w:ascii="StobiSerifRegular" w:hAnsi="StobiSerifRegular" w:cs="Times New Roman"/>
          <w:sz w:val="22"/>
          <w:szCs w:val="22"/>
          <w:lang w:val="mk-MK"/>
        </w:rPr>
        <w:t>а буџети</w:t>
      </w:r>
      <w:r w:rsidR="00334B05" w:rsidRPr="00E62E99">
        <w:rPr>
          <w:rFonts w:ascii="StobiSerifRegular" w:hAnsi="StobiSerifRegular" w:cs="Times New Roman"/>
          <w:sz w:val="22"/>
          <w:szCs w:val="22"/>
          <w:lang w:val="mk-MK"/>
        </w:rPr>
        <w:t>те</w:t>
      </w:r>
      <w:r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sr-Cyrl-CS"/>
        </w:rPr>
        <w:t xml:space="preserve">и буџетските корисници </w:t>
      </w:r>
      <w:r w:rsidR="00F923CF" w:rsidRPr="00E62E99">
        <w:rPr>
          <w:rFonts w:ascii="StobiSerifRegular" w:hAnsi="StobiSerifRegular" w:cs="Times New Roman"/>
          <w:sz w:val="22"/>
          <w:szCs w:val="22"/>
          <w:lang w:val="mk-MK"/>
        </w:rPr>
        <w:t>(Сл.</w:t>
      </w:r>
      <w:r w:rsidRPr="00E62E99">
        <w:rPr>
          <w:rFonts w:ascii="StobiSerifRegular" w:hAnsi="StobiSerifRegular" w:cs="Times New Roman"/>
          <w:sz w:val="22"/>
          <w:szCs w:val="22"/>
          <w:lang w:val="mk-MK"/>
        </w:rPr>
        <w:t xml:space="preserve"> весник </w:t>
      </w:r>
      <w:r w:rsidR="00D85CFE" w:rsidRPr="00E62E99">
        <w:rPr>
          <w:rFonts w:ascii="StobiSerifRegular" w:hAnsi="StobiSerifRegular" w:cs="Times New Roman"/>
          <w:sz w:val="22"/>
          <w:szCs w:val="22"/>
          <w:lang w:val="mk-MK"/>
        </w:rPr>
        <w:t>на Р</w:t>
      </w:r>
      <w:r w:rsidR="00F923CF" w:rsidRPr="00E62E99">
        <w:rPr>
          <w:rFonts w:ascii="StobiSerifRegular" w:hAnsi="StobiSerifRegular" w:cs="Times New Roman"/>
          <w:sz w:val="22"/>
          <w:szCs w:val="22"/>
          <w:lang w:val="mk-MK"/>
        </w:rPr>
        <w:t xml:space="preserve">М </w:t>
      </w:r>
      <w:r w:rsidRPr="00E62E99">
        <w:rPr>
          <w:rFonts w:ascii="StobiSerifRegular" w:hAnsi="StobiSerifRegular" w:cs="Times New Roman"/>
          <w:sz w:val="22"/>
          <w:szCs w:val="22"/>
          <w:lang w:val="mk-MK"/>
        </w:rPr>
        <w:t xml:space="preserve">бр. </w:t>
      </w:r>
      <w:r w:rsidRPr="00E62E99">
        <w:rPr>
          <w:rFonts w:ascii="StobiSerifRegular" w:hAnsi="StobiSerifRegular" w:cs="Times New Roman"/>
          <w:sz w:val="22"/>
          <w:szCs w:val="22"/>
          <w:lang w:val="sr-Cyrl-CS"/>
        </w:rPr>
        <w:t>61/02</w:t>
      </w:r>
      <w:r w:rsidRPr="00E62E99">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sr-Cyrl-CS"/>
        </w:rPr>
        <w:t>98/02</w:t>
      </w:r>
      <w:r w:rsidRPr="00E62E99">
        <w:rPr>
          <w:rFonts w:ascii="StobiSerifRegular" w:hAnsi="StobiSerifRegular" w:cs="Times New Roman"/>
          <w:sz w:val="22"/>
          <w:szCs w:val="22"/>
          <w:lang w:val="ru-RU"/>
        </w:rPr>
        <w:t>, 81/05</w:t>
      </w:r>
      <w:r w:rsidR="00334B05" w:rsidRPr="00E62E99">
        <w:rPr>
          <w:rFonts w:ascii="StobiSerifRegular" w:hAnsi="StobiSerifRegular" w:cs="Times New Roman"/>
          <w:sz w:val="22"/>
          <w:szCs w:val="22"/>
        </w:rPr>
        <w:t xml:space="preserve">, </w:t>
      </w:r>
      <w:r w:rsidR="00FA3C60" w:rsidRPr="00E62E99">
        <w:rPr>
          <w:rFonts w:ascii="StobiSerifRegular" w:hAnsi="StobiSerifRegular" w:cs="Times New Roman"/>
          <w:sz w:val="22"/>
          <w:szCs w:val="22"/>
          <w:lang w:val="mk-MK"/>
        </w:rPr>
        <w:t>24/11</w:t>
      </w:r>
      <w:r w:rsidR="001801C5" w:rsidRPr="00E62E99">
        <w:rPr>
          <w:rFonts w:ascii="StobiSerifRegular" w:hAnsi="StobiSerifRegular" w:cs="Times New Roman"/>
          <w:sz w:val="22"/>
          <w:szCs w:val="22"/>
        </w:rPr>
        <w:t xml:space="preserve">; </w:t>
      </w:r>
      <w:r w:rsidR="00334B05" w:rsidRPr="00E62E99">
        <w:rPr>
          <w:rFonts w:ascii="StobiSerifRegular" w:hAnsi="StobiSerifRegular" w:cs="Times New Roman"/>
          <w:sz w:val="22"/>
          <w:szCs w:val="22"/>
          <w:lang w:val="mk-MK"/>
        </w:rPr>
        <w:t>145/15</w:t>
      </w:r>
      <w:r w:rsidR="00F20694" w:rsidRPr="00E62E99">
        <w:rPr>
          <w:rFonts w:ascii="StobiSerifRegular" w:hAnsi="StobiSerifRegular" w:cs="Times New Roman"/>
          <w:sz w:val="22"/>
          <w:szCs w:val="22"/>
          <w:lang w:val="mk-MK"/>
        </w:rPr>
        <w:t xml:space="preserve"> и 170/</w:t>
      </w:r>
      <w:r w:rsidR="001801C5" w:rsidRPr="00E62E99">
        <w:rPr>
          <w:rFonts w:ascii="StobiSerifRegular" w:hAnsi="StobiSerifRegular" w:cs="Times New Roman"/>
          <w:sz w:val="22"/>
          <w:szCs w:val="22"/>
          <w:lang w:val="mk-MK"/>
        </w:rPr>
        <w:t>17</w:t>
      </w:r>
      <w:r w:rsidRPr="00E62E99">
        <w:rPr>
          <w:rFonts w:ascii="StobiSerifRegular" w:hAnsi="StobiSerifRegular" w:cs="Times New Roman"/>
          <w:sz w:val="22"/>
          <w:szCs w:val="22"/>
          <w:lang w:val="mk-MK"/>
        </w:rPr>
        <w:t>), Законот за сметководството на н</w:t>
      </w:r>
      <w:r w:rsidR="00F923CF" w:rsidRPr="00E62E99">
        <w:rPr>
          <w:rFonts w:ascii="StobiSerifRegular" w:hAnsi="StobiSerifRegular" w:cs="Times New Roman"/>
          <w:sz w:val="22"/>
          <w:szCs w:val="22"/>
          <w:lang w:val="mk-MK"/>
        </w:rPr>
        <w:t>епрофитните организации (Сл.</w:t>
      </w:r>
      <w:r w:rsidRPr="00E62E99">
        <w:rPr>
          <w:rFonts w:ascii="StobiSerifRegular" w:hAnsi="StobiSerifRegular" w:cs="Times New Roman"/>
          <w:sz w:val="22"/>
          <w:szCs w:val="22"/>
          <w:lang w:val="mk-MK"/>
        </w:rPr>
        <w:t>весник</w:t>
      </w:r>
      <w:r w:rsidR="00D85CFE" w:rsidRPr="00E62E99">
        <w:rPr>
          <w:rFonts w:ascii="StobiSerifRegular" w:hAnsi="StobiSerifRegular" w:cs="Times New Roman"/>
          <w:sz w:val="22"/>
          <w:szCs w:val="22"/>
          <w:lang w:val="mk-MK"/>
        </w:rPr>
        <w:t xml:space="preserve"> на Р</w:t>
      </w:r>
      <w:r w:rsidR="00F923CF" w:rsidRPr="00E62E99">
        <w:rPr>
          <w:rFonts w:ascii="StobiSerifRegular" w:hAnsi="StobiSerifRegular" w:cs="Times New Roman"/>
          <w:sz w:val="22"/>
          <w:szCs w:val="22"/>
          <w:lang w:val="mk-MK"/>
        </w:rPr>
        <w:t>М</w:t>
      </w:r>
      <w:r w:rsidRPr="00E62E99">
        <w:rPr>
          <w:rFonts w:ascii="StobiSerifRegular" w:hAnsi="StobiSerifRegular" w:cs="Times New Roman"/>
          <w:sz w:val="22"/>
          <w:szCs w:val="22"/>
          <w:lang w:val="mk-MK"/>
        </w:rPr>
        <w:t xml:space="preserve"> бр. </w:t>
      </w:r>
      <w:r w:rsidRPr="00E62E99">
        <w:rPr>
          <w:rFonts w:ascii="StobiSerifRegular" w:hAnsi="StobiSerifRegular" w:cs="Times New Roman"/>
          <w:sz w:val="22"/>
          <w:szCs w:val="22"/>
          <w:lang w:val="sr-Cyrl-CS"/>
        </w:rPr>
        <w:t>24</w:t>
      </w:r>
      <w:r w:rsidRPr="00E62E99">
        <w:rPr>
          <w:rFonts w:ascii="StobiSerifRegular" w:hAnsi="StobiSerifRegular" w:cs="Times New Roman"/>
          <w:sz w:val="22"/>
          <w:szCs w:val="22"/>
          <w:lang w:val="mk-MK"/>
        </w:rPr>
        <w:t>/0</w:t>
      </w:r>
      <w:r w:rsidRPr="00E62E99">
        <w:rPr>
          <w:rFonts w:ascii="StobiSerifRegular" w:hAnsi="StobiSerifRegular" w:cs="Times New Roman"/>
          <w:sz w:val="22"/>
          <w:szCs w:val="22"/>
          <w:lang w:val="sr-Cyrl-CS"/>
        </w:rPr>
        <w:t>3</w:t>
      </w:r>
      <w:r w:rsidR="00334B05" w:rsidRPr="00E62E99">
        <w:rPr>
          <w:rFonts w:ascii="StobiSerifRegular" w:hAnsi="StobiSerifRegular" w:cs="Times New Roman"/>
          <w:sz w:val="22"/>
          <w:szCs w:val="22"/>
          <w:lang w:val="sr-Cyrl-CS"/>
        </w:rPr>
        <w:t xml:space="preserve">, </w:t>
      </w:r>
      <w:r w:rsidR="00FA3C60" w:rsidRPr="00E62E99">
        <w:rPr>
          <w:rFonts w:ascii="StobiSerifRegular" w:hAnsi="StobiSerifRegular" w:cs="Times New Roman"/>
          <w:sz w:val="22"/>
          <w:szCs w:val="22"/>
          <w:lang w:val="sr-Cyrl-CS"/>
        </w:rPr>
        <w:t>17/11</w:t>
      </w:r>
      <w:r w:rsidR="00334B05" w:rsidRPr="00E62E99">
        <w:rPr>
          <w:rFonts w:ascii="StobiSerifRegular" w:hAnsi="StobiSerifRegular" w:cs="Times New Roman"/>
          <w:sz w:val="22"/>
          <w:szCs w:val="22"/>
          <w:lang w:val="sr-Cyrl-CS"/>
        </w:rPr>
        <w:t>, 154/15</w:t>
      </w:r>
      <w:r w:rsidRPr="00E62E99">
        <w:rPr>
          <w:rFonts w:ascii="StobiSerifRegular" w:hAnsi="StobiSerifRegular" w:cs="Times New Roman"/>
          <w:sz w:val="22"/>
          <w:szCs w:val="22"/>
          <w:lang w:val="mk-MK"/>
        </w:rPr>
        <w:t>),</w:t>
      </w:r>
      <w:r w:rsidR="00D62C07" w:rsidRPr="00E62E99">
        <w:rPr>
          <w:rFonts w:ascii="StobiSerifRegular" w:hAnsi="StobiSerifRegular" w:cs="Times New Roman"/>
          <w:sz w:val="22"/>
          <w:szCs w:val="22"/>
          <w:lang w:val="mk-MK"/>
        </w:rPr>
        <w:t xml:space="preserve"> Законот за </w:t>
      </w:r>
      <w:r w:rsidR="00D62C07" w:rsidRPr="00E62E99">
        <w:rPr>
          <w:rFonts w:ascii="StobiSerifRegular" w:hAnsi="StobiSerifRegular" w:cs="Times New Roman"/>
          <w:sz w:val="22"/>
          <w:szCs w:val="22"/>
        </w:rPr>
        <w:t>вршење на сметководствени работи</w:t>
      </w:r>
      <w:r w:rsidRPr="00E62E99">
        <w:rPr>
          <w:rFonts w:ascii="StobiSerifRegular" w:hAnsi="StobiSerifRegular" w:cs="Times New Roman"/>
          <w:sz w:val="22"/>
          <w:szCs w:val="22"/>
          <w:lang w:val="mk-MK"/>
        </w:rPr>
        <w:t xml:space="preserve"> </w:t>
      </w:r>
      <w:r w:rsidR="00D62C07" w:rsidRPr="00E62E99">
        <w:rPr>
          <w:rFonts w:ascii="StobiSerifRegular" w:hAnsi="StobiSerifRegular" w:cs="Times New Roman"/>
          <w:sz w:val="22"/>
          <w:szCs w:val="22"/>
          <w:lang w:val="ru-RU"/>
        </w:rPr>
        <w:t xml:space="preserve">(„Сл.весник на РМ“, бр. </w:t>
      </w:r>
      <w:r w:rsidR="00DB11A9" w:rsidRPr="00E62E99">
        <w:rPr>
          <w:rFonts w:ascii="StobiSerifRegular" w:hAnsi="StobiSerifRegular" w:cs="Times New Roman"/>
          <w:sz w:val="22"/>
          <w:szCs w:val="22"/>
          <w:lang w:val="ru-RU"/>
        </w:rPr>
        <w:t>95/12, 188/13, 27/14, 154/15, 192/15, 23/16, 190/16 и 193/17</w:t>
      </w:r>
      <w:r w:rsidR="00CB5403" w:rsidRPr="00E62E99">
        <w:rPr>
          <w:rFonts w:ascii="StobiSerifRegular" w:hAnsi="StobiSerifRegular" w:cs="Times New Roman"/>
          <w:sz w:val="22"/>
          <w:szCs w:val="22"/>
          <w:lang w:val="ru-RU"/>
        </w:rPr>
        <w:t>)</w:t>
      </w:r>
      <w:r w:rsidR="00D158EB" w:rsidRPr="00E62E99">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mk-MK"/>
        </w:rPr>
        <w:t>и други закони и подзаконски акти со кои е регулирано изготвувањето и доставувањето на годишните сметки.</w:t>
      </w:r>
    </w:p>
    <w:p w:rsidR="00652212" w:rsidRPr="00E62E99" w:rsidRDefault="00B7008B" w:rsidP="00F0427C">
      <w:pPr>
        <w:pStyle w:val="BodyTextIndent"/>
        <w:rPr>
          <w:rFonts w:ascii="StobiSerifRegular" w:hAnsi="StobiSerifRegular"/>
          <w:sz w:val="22"/>
          <w:szCs w:val="22"/>
          <w:lang w:val="mk-MK"/>
        </w:rPr>
      </w:pPr>
      <w:r w:rsidRPr="00E62E99">
        <w:rPr>
          <w:rFonts w:ascii="StobiSerifRegular" w:hAnsi="StobiSerifRegular"/>
          <w:sz w:val="22"/>
          <w:szCs w:val="22"/>
          <w:lang w:val="mk-MK"/>
        </w:rPr>
        <w:t xml:space="preserve">Регистарот на годишни сметки претставува единствена електронска база во Република </w:t>
      </w:r>
      <w:r w:rsidR="00F923CF" w:rsidRPr="00E62E99">
        <w:rPr>
          <w:rFonts w:ascii="StobiSerifRegular" w:hAnsi="StobiSerifRegular"/>
          <w:sz w:val="22"/>
          <w:szCs w:val="22"/>
          <w:lang w:val="mk-MK"/>
        </w:rPr>
        <w:t xml:space="preserve">Северна </w:t>
      </w:r>
      <w:r w:rsidRPr="00E62E99">
        <w:rPr>
          <w:rFonts w:ascii="StobiSerifRegular" w:hAnsi="StobiSerifRegular"/>
          <w:sz w:val="22"/>
          <w:szCs w:val="22"/>
          <w:lang w:val="mk-MK"/>
        </w:rPr>
        <w:t>Македонија во која се прибираат и чуваат сите релевантни финансиски податоци и показатели за правните субјекти и физичките лица-вршители на дејност кои се обврзници на данокот од добивка и кои доставиле годишни сметки.</w:t>
      </w:r>
    </w:p>
    <w:p w:rsidR="00B96B63" w:rsidRPr="00E62E99" w:rsidRDefault="00B96B63" w:rsidP="00F0427C">
      <w:pPr>
        <w:shd w:val="clear" w:color="auto" w:fill="FFFFFF"/>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Заложниот регистар функционира во состав на Централниот регистар согласно на Законот за договорен залог („Сл. весник на РМ“, бр. 5/03, 4/05</w:t>
      </w:r>
      <w:r w:rsidRPr="00E62E99">
        <w:rPr>
          <w:rFonts w:ascii="StobiSerifRegular" w:hAnsi="StobiSerifRegular" w:cs="Times New Roman"/>
          <w:sz w:val="22"/>
          <w:szCs w:val="22"/>
          <w:lang w:val="ru-RU"/>
        </w:rPr>
        <w:t>,</w:t>
      </w:r>
      <w:r w:rsidRPr="00E62E99">
        <w:rPr>
          <w:rFonts w:ascii="StobiSerifRegular" w:hAnsi="StobiSerifRegular" w:cs="Times New Roman"/>
          <w:sz w:val="22"/>
          <w:szCs w:val="22"/>
          <w:lang w:val="mk-MK"/>
        </w:rPr>
        <w:t xml:space="preserve">  87/07</w:t>
      </w:r>
      <w:r w:rsidRPr="00E62E99">
        <w:rPr>
          <w:rFonts w:ascii="StobiSerifRegular" w:hAnsi="StobiSerifRegular" w:cs="Times New Roman"/>
          <w:sz w:val="22"/>
          <w:szCs w:val="22"/>
          <w:lang w:val="ru-RU"/>
        </w:rPr>
        <w:t>,</w:t>
      </w:r>
      <w:r w:rsidR="00CB5403" w:rsidRPr="00E62E99">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ru-RU"/>
        </w:rPr>
        <w:t>51/11</w:t>
      </w:r>
      <w:r w:rsidR="00531CE1" w:rsidRPr="00E62E99">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mk-MK"/>
        </w:rPr>
        <w:t>74/12</w:t>
      </w:r>
      <w:r w:rsidR="00334B05" w:rsidRPr="00E62E99">
        <w:rPr>
          <w:rFonts w:ascii="StobiSerifRegular" w:hAnsi="StobiSerifRegular" w:cs="Times New Roman"/>
          <w:sz w:val="22"/>
          <w:szCs w:val="22"/>
          <w:lang w:val="mk-MK"/>
        </w:rPr>
        <w:t xml:space="preserve">, </w:t>
      </w:r>
      <w:r w:rsidR="00531CE1" w:rsidRPr="00E62E99">
        <w:rPr>
          <w:rFonts w:ascii="StobiSerifRegular" w:hAnsi="StobiSerifRegular" w:cs="Times New Roman"/>
          <w:sz w:val="22"/>
          <w:szCs w:val="22"/>
          <w:lang w:val="mk-MK"/>
        </w:rPr>
        <w:t>115/14</w:t>
      </w:r>
      <w:r w:rsidR="00334B05" w:rsidRPr="00E62E99">
        <w:rPr>
          <w:rFonts w:ascii="StobiSerifRegular" w:hAnsi="StobiSerifRegular" w:cs="Times New Roman"/>
          <w:sz w:val="22"/>
          <w:szCs w:val="22"/>
          <w:lang w:val="mk-MK"/>
        </w:rPr>
        <w:t xml:space="preserve">, </w:t>
      </w:r>
      <w:hyperlink r:id="rId16" w:tooltip="Закон за изменување на Законот за договорен залог" w:history="1">
        <w:r w:rsidR="00334B05" w:rsidRPr="00E62E99">
          <w:rPr>
            <w:rFonts w:ascii="StobiSerifRegular" w:hAnsi="StobiSerifRegular" w:cs="Times New Roman"/>
            <w:sz w:val="22"/>
            <w:szCs w:val="22"/>
            <w:lang w:val="mk-MK"/>
          </w:rPr>
          <w:t>98/15</w:t>
        </w:r>
      </w:hyperlink>
      <w:r w:rsidR="00334B05" w:rsidRPr="00E62E99">
        <w:rPr>
          <w:rFonts w:ascii="StobiSerifRegular" w:hAnsi="StobiSerifRegular" w:cs="Times New Roman"/>
          <w:sz w:val="22"/>
          <w:szCs w:val="22"/>
          <w:lang w:val="mk-MK"/>
        </w:rPr>
        <w:t xml:space="preserve">, </w:t>
      </w:r>
      <w:hyperlink r:id="rId17" w:tooltip="Закон за изменување и дополнување на Законот за договорен залог" w:history="1">
        <w:r w:rsidR="00334B05" w:rsidRPr="00E62E99">
          <w:rPr>
            <w:rFonts w:ascii="StobiSerifRegular" w:hAnsi="StobiSerifRegular" w:cs="Times New Roman"/>
            <w:sz w:val="22"/>
            <w:szCs w:val="22"/>
            <w:lang w:val="mk-MK"/>
          </w:rPr>
          <w:t>215/15</w:t>
        </w:r>
      </w:hyperlink>
      <w:r w:rsidR="001801C5" w:rsidRPr="00E62E99">
        <w:rPr>
          <w:rFonts w:ascii="StobiSerifRegular" w:hAnsi="StobiSerifRegular" w:cs="Times New Roman"/>
          <w:sz w:val="22"/>
          <w:szCs w:val="22"/>
          <w:lang w:val="mk-MK"/>
        </w:rPr>
        <w:t xml:space="preserve"> и 61/16</w:t>
      </w:r>
      <w:r w:rsidRPr="00E62E99">
        <w:rPr>
          <w:rFonts w:ascii="StobiSerifRegular" w:hAnsi="StobiSerifRegular" w:cs="Times New Roman"/>
          <w:sz w:val="22"/>
          <w:szCs w:val="22"/>
          <w:lang w:val="mk-MK"/>
        </w:rPr>
        <w:t>) како основен регистар во кој задолжително се запишува невладетелскиот залог врз подвижна ствар.</w:t>
      </w:r>
    </w:p>
    <w:p w:rsidR="00B96B63" w:rsidRPr="00E62E99" w:rsidRDefault="00B96B63" w:rsidP="00795661">
      <w:pPr>
        <w:shd w:val="clear" w:color="auto" w:fill="FFFFFF"/>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sr-Cyrl-CS"/>
        </w:rPr>
        <w:t>Регистарот на лизинг функционира во Централниот регистар врз основа на Законот за лизинг („Сл. весник на РМ“, бр. 4/02</w:t>
      </w:r>
      <w:r w:rsidRPr="00E62E99">
        <w:rPr>
          <w:rFonts w:ascii="StobiSerifRegular" w:hAnsi="StobiSerifRegular" w:cs="Times New Roman"/>
          <w:sz w:val="22"/>
          <w:szCs w:val="22"/>
          <w:lang w:val="mk-MK"/>
        </w:rPr>
        <w:t>, 49/03, 13/</w:t>
      </w:r>
      <w:r w:rsidR="00CB5403" w:rsidRPr="00E62E99">
        <w:rPr>
          <w:rFonts w:ascii="StobiSerifRegular" w:hAnsi="StobiSerifRegular" w:cs="Times New Roman"/>
          <w:sz w:val="22"/>
          <w:szCs w:val="22"/>
          <w:lang w:val="mk-MK"/>
        </w:rPr>
        <w:t>06</w:t>
      </w:r>
      <w:r w:rsidRPr="00E62E99">
        <w:rPr>
          <w:rFonts w:ascii="StobiSerifRegular" w:hAnsi="StobiSerifRegular" w:cs="Times New Roman"/>
          <w:sz w:val="22"/>
          <w:szCs w:val="22"/>
          <w:lang w:val="mk-MK"/>
        </w:rPr>
        <w:t>, 88/08, 35/11</w:t>
      </w:r>
      <w:r w:rsidR="00531CE1" w:rsidRPr="00E62E99">
        <w:rPr>
          <w:rFonts w:ascii="StobiSerifRegular" w:hAnsi="StobiSerifRegular" w:cs="Times New Roman"/>
          <w:sz w:val="22"/>
          <w:szCs w:val="22"/>
          <w:lang w:val="mk-MK"/>
        </w:rPr>
        <w:t>,</w:t>
      </w:r>
      <w:r w:rsidRPr="00E62E99">
        <w:rPr>
          <w:rFonts w:ascii="StobiSerifRegular" w:hAnsi="StobiSerifRegular" w:cs="Times New Roman"/>
          <w:sz w:val="22"/>
          <w:szCs w:val="22"/>
          <w:lang w:val="mk-MK"/>
        </w:rPr>
        <w:t>51/11</w:t>
      </w:r>
      <w:r w:rsidR="00F0427C" w:rsidRPr="00E62E99">
        <w:rPr>
          <w:rFonts w:ascii="StobiSerifRegular" w:hAnsi="StobiSerifRegular" w:cs="Times New Roman"/>
          <w:sz w:val="22"/>
          <w:szCs w:val="22"/>
          <w:lang w:val="mk-MK"/>
        </w:rPr>
        <w:t xml:space="preserve">, </w:t>
      </w:r>
      <w:r w:rsidR="00531CE1" w:rsidRPr="00E62E99">
        <w:rPr>
          <w:rFonts w:ascii="StobiSerifRegular" w:hAnsi="StobiSerifRegular" w:cs="Times New Roman"/>
          <w:sz w:val="22"/>
          <w:szCs w:val="22"/>
          <w:lang w:val="mk-MK"/>
        </w:rPr>
        <w:t>148/13</w:t>
      </w:r>
      <w:r w:rsidR="00F0427C" w:rsidRPr="00E62E99">
        <w:rPr>
          <w:rFonts w:ascii="StobiSerifRegular" w:hAnsi="StobiSerifRegular" w:cs="Times New Roman"/>
          <w:sz w:val="22"/>
          <w:szCs w:val="22"/>
          <w:lang w:val="mk-MK"/>
        </w:rPr>
        <w:t>,</w:t>
      </w:r>
      <w:r w:rsidR="00F0427C" w:rsidRPr="00E62E99">
        <w:rPr>
          <w:rFonts w:ascii="StobiSerifRegular" w:hAnsi="StobiSerifRegular" w:cs="Times New Roman"/>
          <w:sz w:val="22"/>
          <w:szCs w:val="22"/>
          <w:lang w:val="sr-Cyrl-CS"/>
        </w:rPr>
        <w:t xml:space="preserve"> </w:t>
      </w:r>
      <w:hyperlink r:id="rId18" w:tooltip="Закон за изменување и дополнување на Законот за лизинг" w:history="1">
        <w:r w:rsidR="00F0427C" w:rsidRPr="00E62E99">
          <w:rPr>
            <w:rFonts w:ascii="StobiSerifRegular" w:hAnsi="StobiSerifRegular" w:cs="Times New Roman"/>
            <w:sz w:val="22"/>
            <w:szCs w:val="22"/>
            <w:lang w:val="sr-Cyrl-CS"/>
          </w:rPr>
          <w:t>145/15</w:t>
        </w:r>
      </w:hyperlink>
      <w:r w:rsidR="00F0427C" w:rsidRPr="00E62E99">
        <w:rPr>
          <w:rFonts w:ascii="StobiSerifRegular" w:hAnsi="StobiSerifRegular" w:cs="Times New Roman"/>
          <w:sz w:val="22"/>
          <w:szCs w:val="22"/>
          <w:lang w:val="sr-Cyrl-CS"/>
        </w:rPr>
        <w:t xml:space="preserve">, </w:t>
      </w:r>
      <w:hyperlink r:id="rId19" w:tooltip="Закон за изменување и дополнување на Законот за лизинг" w:history="1">
        <w:r w:rsidR="00F0427C" w:rsidRPr="00E62E99">
          <w:rPr>
            <w:rFonts w:ascii="StobiSerifRegular" w:hAnsi="StobiSerifRegular" w:cs="Times New Roman"/>
            <w:sz w:val="22"/>
            <w:szCs w:val="22"/>
            <w:lang w:val="sr-Cyrl-CS"/>
          </w:rPr>
          <w:t>23/16</w:t>
        </w:r>
      </w:hyperlink>
      <w:r w:rsidR="001801C5" w:rsidRPr="00E62E99">
        <w:rPr>
          <w:rFonts w:ascii="StobiSerifRegular" w:hAnsi="StobiSerifRegular" w:cs="Times New Roman"/>
          <w:sz w:val="22"/>
          <w:szCs w:val="22"/>
          <w:lang w:val="sr-Cyrl-CS"/>
        </w:rPr>
        <w:t xml:space="preserve"> и 37/16</w:t>
      </w:r>
      <w:r w:rsidRPr="00E62E99">
        <w:rPr>
          <w:rFonts w:ascii="StobiSerifRegular" w:hAnsi="StobiSerifRegular" w:cs="Times New Roman"/>
          <w:sz w:val="22"/>
          <w:szCs w:val="22"/>
          <w:lang w:val="sr-Cyrl-CS"/>
        </w:rPr>
        <w:t xml:space="preserve">). Во него задолжително давателот на финансиски лизинг е должен да го </w:t>
      </w:r>
      <w:r w:rsidR="00795661" w:rsidRPr="00E62E99">
        <w:rPr>
          <w:rFonts w:ascii="StobiSerifRegular" w:hAnsi="StobiSerifRegular" w:cs="Times New Roman"/>
          <w:sz w:val="22"/>
          <w:szCs w:val="22"/>
          <w:lang w:val="mk-MK"/>
        </w:rPr>
        <w:t xml:space="preserve">регистрира </w:t>
      </w:r>
      <w:r w:rsidRPr="00E62E99">
        <w:rPr>
          <w:rFonts w:ascii="StobiSerifRegular" w:hAnsi="StobiSerifRegular" w:cs="Times New Roman"/>
          <w:sz w:val="22"/>
          <w:szCs w:val="22"/>
          <w:lang w:val="sr-Cyrl-CS"/>
        </w:rPr>
        <w:t>предметот кој е предмет на договорот на лизинг.</w:t>
      </w:r>
    </w:p>
    <w:p w:rsidR="0040734F" w:rsidRPr="00E62E99" w:rsidRDefault="0040734F" w:rsidP="00F20694">
      <w:pPr>
        <w:shd w:val="clear" w:color="auto" w:fill="FFFFFF"/>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Регистарот за обезбедување со пренос на сопственост на предмети и пренос на права (Фидуцијарен регистар) кој се води во рамките на Централниот регистар е воведен и функционира согласно Законот за обе</w:t>
      </w:r>
      <w:r w:rsidR="00F923CF" w:rsidRPr="00E62E99">
        <w:rPr>
          <w:rFonts w:ascii="StobiSerifRegular" w:hAnsi="StobiSerifRegular" w:cs="Times New Roman"/>
          <w:sz w:val="22"/>
          <w:szCs w:val="22"/>
          <w:lang w:val="mk-MK"/>
        </w:rPr>
        <w:t>збедување на побарувањата (Сл. в</w:t>
      </w:r>
      <w:r w:rsidRPr="00E62E99">
        <w:rPr>
          <w:rFonts w:ascii="StobiSerifRegular" w:hAnsi="StobiSerifRegular" w:cs="Times New Roman"/>
          <w:sz w:val="22"/>
          <w:szCs w:val="22"/>
          <w:lang w:val="mk-MK"/>
        </w:rPr>
        <w:t xml:space="preserve">есник на </w:t>
      </w:r>
      <w:r w:rsidR="00D85CFE" w:rsidRPr="00E62E99">
        <w:rPr>
          <w:rFonts w:ascii="StobiSerifRegular" w:hAnsi="StobiSerifRegular" w:cs="Times New Roman"/>
          <w:sz w:val="22"/>
          <w:szCs w:val="22"/>
          <w:lang w:val="mk-MK"/>
        </w:rPr>
        <w:t>Р</w:t>
      </w:r>
      <w:r w:rsidR="00F923CF" w:rsidRPr="00E62E99">
        <w:rPr>
          <w:rFonts w:ascii="StobiSerifRegular" w:hAnsi="StobiSerifRegular" w:cs="Times New Roman"/>
          <w:sz w:val="22"/>
          <w:szCs w:val="22"/>
          <w:lang w:val="mk-MK"/>
        </w:rPr>
        <w:t xml:space="preserve">М </w:t>
      </w:r>
      <w:r w:rsidRPr="00E62E99">
        <w:rPr>
          <w:rFonts w:ascii="StobiSerifRegular" w:hAnsi="StobiSerifRegular" w:cs="Times New Roman"/>
          <w:sz w:val="22"/>
          <w:szCs w:val="22"/>
          <w:lang w:val="mk-MK"/>
        </w:rPr>
        <w:t xml:space="preserve"> 87/07 и 31/16).</w:t>
      </w:r>
    </w:p>
    <w:p w:rsidR="0040734F" w:rsidRPr="00E62E99" w:rsidRDefault="0040734F" w:rsidP="00F20694">
      <w:pPr>
        <w:shd w:val="clear" w:color="auto" w:fill="FFFFFF"/>
        <w:ind w:firstLine="720"/>
        <w:jc w:val="both"/>
        <w:rPr>
          <w:rFonts w:ascii="StobiSerifRegular" w:hAnsi="StobiSerifRegular" w:cs="Times New Roman"/>
          <w:color w:val="666666"/>
          <w:sz w:val="22"/>
          <w:szCs w:val="22"/>
        </w:rPr>
      </w:pPr>
      <w:r w:rsidRPr="00E62E99">
        <w:rPr>
          <w:rFonts w:ascii="StobiSerifRegular" w:hAnsi="StobiSerifRegular" w:cs="Times New Roman"/>
          <w:sz w:val="22"/>
          <w:szCs w:val="22"/>
          <w:lang w:val="mk-MK"/>
        </w:rPr>
        <w:t xml:space="preserve">Регистарот за продажба на подвижни ствари со задржување на правото на сопственост кој се води во рамките на Централниот регистар е воведен и функционира согласно Законот за обезбедување на побарувањата (Сл. Весник на </w:t>
      </w:r>
      <w:r w:rsidR="00D85CFE" w:rsidRPr="00E62E99">
        <w:rPr>
          <w:rFonts w:ascii="StobiSerifRegular" w:hAnsi="StobiSerifRegular" w:cs="Times New Roman"/>
          <w:sz w:val="22"/>
          <w:szCs w:val="22"/>
          <w:lang w:val="mk-MK"/>
        </w:rPr>
        <w:t>Р</w:t>
      </w:r>
      <w:r w:rsidR="001661E2" w:rsidRPr="00E62E99">
        <w:rPr>
          <w:rFonts w:ascii="StobiSerifRegular" w:hAnsi="StobiSerifRegular" w:cs="Times New Roman"/>
          <w:sz w:val="22"/>
          <w:szCs w:val="22"/>
          <w:lang w:val="mk-MK"/>
        </w:rPr>
        <w:t>М</w:t>
      </w:r>
      <w:r w:rsidRPr="00E62E99">
        <w:rPr>
          <w:rFonts w:ascii="StobiSerifRegular" w:hAnsi="StobiSerifRegular" w:cs="Times New Roman"/>
          <w:sz w:val="22"/>
          <w:szCs w:val="22"/>
          <w:lang w:val="mk-MK"/>
        </w:rPr>
        <w:t xml:space="preserve"> 87/07 и 31/16).</w:t>
      </w:r>
    </w:p>
    <w:p w:rsidR="00B7008B" w:rsidRPr="00E62E99" w:rsidRDefault="00B7008B" w:rsidP="00F20694">
      <w:pPr>
        <w:shd w:val="clear" w:color="auto" w:fill="FFFFFF"/>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rPr>
        <w:t>Во Регистарот на права врз недвижности согласно на одредбит</w:t>
      </w:r>
      <w:r w:rsidRPr="00E62E99">
        <w:rPr>
          <w:rFonts w:ascii="StobiSerifRegular" w:hAnsi="StobiSerifRegular" w:cs="Times New Roman"/>
          <w:sz w:val="22"/>
          <w:szCs w:val="22"/>
          <w:lang w:val="mk-MK"/>
        </w:rPr>
        <w:t>е</w:t>
      </w:r>
      <w:r w:rsidRPr="00E62E99">
        <w:rPr>
          <w:rFonts w:ascii="StobiSerifRegular" w:hAnsi="StobiSerifRegular" w:cs="Times New Roman"/>
          <w:sz w:val="22"/>
          <w:szCs w:val="22"/>
        </w:rPr>
        <w:t xml:space="preserve"> на </w:t>
      </w:r>
      <w:r w:rsidR="00F0427C" w:rsidRPr="00E62E99">
        <w:rPr>
          <w:rFonts w:ascii="StobiSerifRegular" w:hAnsi="StobiSerifRegular" w:cs="Times New Roman"/>
          <w:sz w:val="22"/>
          <w:szCs w:val="22"/>
        </w:rPr>
        <w:t>Законот за Централен регистар (</w:t>
      </w:r>
      <w:r w:rsidR="00F0427C" w:rsidRPr="00E62E99">
        <w:rPr>
          <w:rFonts w:ascii="StobiSerifRegular" w:hAnsi="StobiSerifRegular" w:cs="Times New Roman"/>
          <w:sz w:val="22"/>
          <w:szCs w:val="22"/>
          <w:lang w:val="mk-MK"/>
        </w:rPr>
        <w:t>„</w:t>
      </w:r>
      <w:r w:rsidR="00F0427C" w:rsidRPr="00E62E99">
        <w:rPr>
          <w:rFonts w:ascii="StobiSerifRegular" w:hAnsi="StobiSerifRegular" w:cs="Times New Roman"/>
          <w:sz w:val="22"/>
          <w:szCs w:val="22"/>
        </w:rPr>
        <w:t xml:space="preserve">Сл. </w:t>
      </w:r>
      <w:r w:rsidR="00F0427C" w:rsidRPr="00E62E99">
        <w:rPr>
          <w:rFonts w:ascii="StobiSerifRegular" w:hAnsi="StobiSerifRegular" w:cs="Times New Roman"/>
          <w:sz w:val="22"/>
          <w:szCs w:val="22"/>
          <w:lang w:val="mk-MK"/>
        </w:rPr>
        <w:t>в</w:t>
      </w:r>
      <w:r w:rsidR="00F0427C" w:rsidRPr="00E62E99">
        <w:rPr>
          <w:rFonts w:ascii="StobiSerifRegular" w:hAnsi="StobiSerifRegular" w:cs="Times New Roman"/>
          <w:sz w:val="22"/>
          <w:szCs w:val="22"/>
        </w:rPr>
        <w:t>есник</w:t>
      </w:r>
      <w:r w:rsidR="00F0427C" w:rsidRPr="00E62E99">
        <w:rPr>
          <w:rFonts w:ascii="StobiSerifRegular" w:hAnsi="StobiSerifRegular" w:cs="Times New Roman"/>
          <w:sz w:val="22"/>
          <w:szCs w:val="22"/>
          <w:lang w:val="mk-MK"/>
        </w:rPr>
        <w:t xml:space="preserve"> на РМ“, бр.</w:t>
      </w:r>
      <w:r w:rsidR="00F0427C" w:rsidRPr="00E62E99">
        <w:rPr>
          <w:rFonts w:ascii="StobiSerifRegular" w:hAnsi="StobiSerifRegular" w:cs="Times New Roman"/>
          <w:sz w:val="22"/>
          <w:szCs w:val="22"/>
        </w:rPr>
        <w:t xml:space="preserve"> 50/01</w:t>
      </w:r>
      <w:r w:rsidR="00F0427C" w:rsidRPr="00E62E99">
        <w:rPr>
          <w:rFonts w:ascii="StobiSerifRegular" w:hAnsi="StobiSerifRegular" w:cs="Times New Roman"/>
          <w:sz w:val="22"/>
          <w:szCs w:val="22"/>
          <w:lang w:val="ru-RU"/>
        </w:rPr>
        <w:t>,</w:t>
      </w:r>
      <w:r w:rsidR="00F0427C" w:rsidRPr="00E62E99">
        <w:rPr>
          <w:rFonts w:ascii="StobiSerifRegular" w:hAnsi="StobiSerifRegular" w:cs="Times New Roman"/>
          <w:sz w:val="22"/>
          <w:szCs w:val="22"/>
        </w:rPr>
        <w:t xml:space="preserve"> 49/03</w:t>
      </w:r>
      <w:r w:rsidR="00F0427C" w:rsidRPr="00E62E99">
        <w:rPr>
          <w:rFonts w:ascii="StobiSerifRegular" w:hAnsi="StobiSerifRegular" w:cs="Times New Roman"/>
          <w:sz w:val="22"/>
          <w:szCs w:val="22"/>
          <w:lang w:val="ru-RU"/>
        </w:rPr>
        <w:t xml:space="preserve">, </w:t>
      </w:r>
      <w:r w:rsidR="00F0427C" w:rsidRPr="00E62E99">
        <w:rPr>
          <w:rFonts w:ascii="StobiSerifRegular" w:hAnsi="StobiSerifRegular" w:cs="Times New Roman"/>
          <w:sz w:val="22"/>
          <w:szCs w:val="22"/>
          <w:lang w:val="mk-MK"/>
        </w:rPr>
        <w:t>109/05, 88/08</w:t>
      </w:r>
      <w:r w:rsidR="00F0427C" w:rsidRPr="00E62E99">
        <w:rPr>
          <w:rFonts w:ascii="StobiSerifRegular" w:hAnsi="StobiSerifRegular" w:cs="Times New Roman"/>
          <w:sz w:val="22"/>
          <w:szCs w:val="22"/>
        </w:rPr>
        <w:t>,</w:t>
      </w:r>
      <w:r w:rsidR="00F0427C" w:rsidRPr="00E62E99">
        <w:rPr>
          <w:rFonts w:ascii="StobiSerifRegular" w:hAnsi="StobiSerifRegular" w:cs="Times New Roman"/>
          <w:sz w:val="22"/>
          <w:szCs w:val="22"/>
          <w:lang w:val="mk-MK"/>
        </w:rPr>
        <w:t xml:space="preserve"> 35/11</w:t>
      </w:r>
      <w:r w:rsidR="00F0427C" w:rsidRPr="00E62E99">
        <w:rPr>
          <w:rFonts w:ascii="StobiSerifRegular" w:hAnsi="StobiSerifRegular" w:cs="Times New Roman"/>
          <w:sz w:val="22"/>
          <w:szCs w:val="22"/>
        </w:rPr>
        <w:t xml:space="preserve">, </w:t>
      </w:r>
      <w:r w:rsidR="00F0427C" w:rsidRPr="00E62E99">
        <w:rPr>
          <w:rFonts w:ascii="StobiSerifRegular" w:hAnsi="StobiSerifRegular" w:cs="Times New Roman"/>
          <w:sz w:val="22"/>
          <w:szCs w:val="22"/>
          <w:lang w:val="mk-MK"/>
        </w:rPr>
        <w:t>43/14</w:t>
      </w:r>
      <w:r w:rsidR="00F0427C" w:rsidRPr="00E62E99">
        <w:rPr>
          <w:rFonts w:ascii="StobiSerifRegular" w:hAnsi="StobiSerifRegular" w:cs="Times New Roman"/>
          <w:sz w:val="22"/>
          <w:szCs w:val="22"/>
        </w:rPr>
        <w:t xml:space="preserve">, </w:t>
      </w:r>
      <w:r w:rsidR="00F0427C" w:rsidRPr="00E62E99">
        <w:rPr>
          <w:rFonts w:ascii="StobiSerifRegular" w:hAnsi="StobiSerifRegular" w:cs="Times New Roman"/>
          <w:sz w:val="22"/>
          <w:szCs w:val="22"/>
          <w:lang w:val="mk-MK"/>
        </w:rPr>
        <w:t>199/14</w:t>
      </w:r>
      <w:r w:rsidR="00F0427C" w:rsidRPr="00E62E99">
        <w:rPr>
          <w:rFonts w:ascii="StobiSerifRegular" w:hAnsi="StobiSerifRegular" w:cs="Times New Roman"/>
          <w:sz w:val="22"/>
          <w:szCs w:val="22"/>
        </w:rPr>
        <w:t xml:space="preserve">, </w:t>
      </w:r>
      <w:hyperlink r:id="rId20" w:tooltip="Закон за дополнување на Законот за Централен регистар" w:history="1">
        <w:r w:rsidR="00F0427C" w:rsidRPr="00E62E99">
          <w:rPr>
            <w:rFonts w:ascii="StobiSerifRegular" w:hAnsi="StobiSerifRegular" w:cs="Times New Roman"/>
            <w:sz w:val="22"/>
            <w:szCs w:val="22"/>
            <w:lang w:val="mk-MK"/>
          </w:rPr>
          <w:t>97/15</w:t>
        </w:r>
      </w:hyperlink>
      <w:r w:rsidR="00F0427C" w:rsidRPr="00E62E99">
        <w:rPr>
          <w:rFonts w:ascii="StobiSerifRegular" w:hAnsi="StobiSerifRegular" w:cs="Times New Roman"/>
          <w:sz w:val="22"/>
          <w:szCs w:val="22"/>
          <w:lang w:val="mk-MK"/>
        </w:rPr>
        <w:t>,</w:t>
      </w:r>
      <w:hyperlink r:id="rId21" w:tooltip="Закон за изменување и дополнување на Законот за Централен регистар" w:history="1">
        <w:r w:rsidR="00F0427C" w:rsidRPr="00E62E99">
          <w:rPr>
            <w:rFonts w:ascii="StobiSerifRegular" w:hAnsi="StobiSerifRegular" w:cs="Times New Roman"/>
            <w:sz w:val="22"/>
            <w:szCs w:val="22"/>
            <w:lang w:val="mk-MK"/>
          </w:rPr>
          <w:t>153/15</w:t>
        </w:r>
      </w:hyperlink>
      <w:r w:rsidR="00DB11A9" w:rsidRPr="00E62E99">
        <w:rPr>
          <w:rFonts w:ascii="StobiSerifRegular" w:hAnsi="StobiSerifRegular" w:cs="Times New Roman"/>
          <w:sz w:val="22"/>
          <w:szCs w:val="22"/>
          <w:lang w:val="mk-MK"/>
        </w:rPr>
        <w:t>,</w:t>
      </w:r>
      <w:r w:rsidR="00F0427C" w:rsidRPr="00E62E99">
        <w:rPr>
          <w:rFonts w:ascii="StobiSerifRegular" w:hAnsi="StobiSerifRegular" w:cs="Times New Roman"/>
          <w:sz w:val="22"/>
          <w:szCs w:val="22"/>
        </w:rPr>
        <w:t xml:space="preserve"> </w:t>
      </w:r>
      <w:hyperlink r:id="rId22" w:tooltip="Закон за изменување и дополнување на Законот за Централен регистар" w:history="1">
        <w:r w:rsidR="00F0427C" w:rsidRPr="00E62E99">
          <w:rPr>
            <w:rFonts w:ascii="StobiSerifRegular" w:hAnsi="StobiSerifRegular" w:cs="Times New Roman"/>
            <w:sz w:val="22"/>
            <w:szCs w:val="22"/>
            <w:lang w:val="mk-MK"/>
          </w:rPr>
          <w:t>27/16</w:t>
        </w:r>
      </w:hyperlink>
      <w:r w:rsidR="00DB11A9" w:rsidRPr="00E62E99">
        <w:rPr>
          <w:rFonts w:ascii="StobiSerifRegular" w:hAnsi="StobiSerifRegular" w:cs="Times New Roman"/>
          <w:sz w:val="22"/>
          <w:szCs w:val="22"/>
          <w:lang w:val="mk-MK"/>
        </w:rPr>
        <w:t xml:space="preserve"> и 83/18</w:t>
      </w:r>
      <w:r w:rsidR="00F0427C" w:rsidRPr="00E62E99">
        <w:rPr>
          <w:rFonts w:ascii="StobiSerifRegular" w:hAnsi="StobiSerifRegular" w:cs="Times New Roman"/>
          <w:sz w:val="22"/>
          <w:szCs w:val="22"/>
          <w:lang w:val="mk-MK"/>
        </w:rPr>
        <w:t>)</w:t>
      </w:r>
      <w:r w:rsidRPr="00E62E99">
        <w:rPr>
          <w:rFonts w:ascii="StobiSerifRegular" w:hAnsi="StobiSerifRegular" w:cs="Times New Roman"/>
          <w:sz w:val="22"/>
          <w:szCs w:val="22"/>
          <w:lang w:val="mk-MK"/>
        </w:rPr>
        <w:t>,</w:t>
      </w:r>
      <w:r w:rsidRPr="00E62E99">
        <w:rPr>
          <w:rFonts w:ascii="StobiSerifRegular" w:hAnsi="StobiSerifRegular" w:cs="Times New Roman"/>
          <w:sz w:val="22"/>
          <w:szCs w:val="22"/>
        </w:rPr>
        <w:t xml:space="preserve"> се евидентираат </w:t>
      </w:r>
      <w:r w:rsidRPr="00E62E99">
        <w:rPr>
          <w:rFonts w:ascii="StobiSerifRegular" w:hAnsi="StobiSerifRegular" w:cs="Times New Roman"/>
          <w:sz w:val="22"/>
          <w:szCs w:val="22"/>
          <w:lang w:val="mk-MK"/>
        </w:rPr>
        <w:t xml:space="preserve">веќе регистрираните </w:t>
      </w:r>
      <w:r w:rsidRPr="00E62E99">
        <w:rPr>
          <w:rFonts w:ascii="StobiSerifRegular" w:hAnsi="StobiSerifRegular" w:cs="Times New Roman"/>
          <w:sz w:val="22"/>
          <w:szCs w:val="22"/>
        </w:rPr>
        <w:t>права врз недвижности</w:t>
      </w:r>
      <w:r w:rsidRPr="00E62E99">
        <w:rPr>
          <w:rFonts w:ascii="StobiSerifRegular" w:hAnsi="StobiSerifRegular" w:cs="Times New Roman"/>
          <w:sz w:val="22"/>
          <w:szCs w:val="22"/>
          <w:lang w:val="mk-MK"/>
        </w:rPr>
        <w:t>. Основен регистар во</w:t>
      </w:r>
      <w:r w:rsidRPr="00E62E99">
        <w:rPr>
          <w:rFonts w:ascii="StobiSerifRegular" w:hAnsi="StobiSerifRegular" w:cs="Times New Roman"/>
          <w:sz w:val="22"/>
          <w:szCs w:val="22"/>
        </w:rPr>
        <w:t xml:space="preserve"> </w:t>
      </w:r>
      <w:r w:rsidRPr="00E62E99">
        <w:rPr>
          <w:rFonts w:ascii="StobiSerifRegular" w:hAnsi="StobiSerifRegular" w:cs="Times New Roman"/>
          <w:sz w:val="22"/>
          <w:szCs w:val="22"/>
          <w:lang w:val="mk-MK"/>
        </w:rPr>
        <w:t xml:space="preserve">кои се регистрираат правата врз недвижности е Агенцијата за Катастар на недвижности. </w:t>
      </w:r>
      <w:r w:rsidR="004A42BC" w:rsidRPr="00E62E99">
        <w:rPr>
          <w:rFonts w:ascii="StobiSerifRegular" w:hAnsi="StobiSerifRegular" w:cs="Times New Roman"/>
          <w:bCs/>
          <w:sz w:val="22"/>
          <w:szCs w:val="22"/>
          <w:lang w:val="mk-MK"/>
        </w:rPr>
        <w:t>Превземањето на податоците се врши преку системот за интероперабилност  со кој овие две институции се поврзани и редовно секојдневно има проток на информации</w:t>
      </w:r>
      <w:r w:rsidRPr="00E62E99">
        <w:rPr>
          <w:rFonts w:ascii="StobiSerifRegular" w:hAnsi="StobiSerifRegular" w:cs="Times New Roman"/>
          <w:sz w:val="22"/>
          <w:szCs w:val="22"/>
          <w:lang w:val="mk-MK"/>
        </w:rPr>
        <w:t>. На овој начин, сите заинтересирани корисници за податоци кои се однесуваат на правата врз недвижниот имот, можат да дојдат до брза и точна информација, која содржи идентични податоци содржани во имотните листови.</w:t>
      </w:r>
    </w:p>
    <w:p w:rsidR="009871A1" w:rsidRPr="00E62E99" w:rsidRDefault="009871A1" w:rsidP="00A5156E">
      <w:pPr>
        <w:shd w:val="clear" w:color="auto" w:fill="FFFFFF"/>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Правна рамка за </w:t>
      </w:r>
      <w:r w:rsidRPr="00E62E99">
        <w:rPr>
          <w:rFonts w:ascii="StobiSerifRegular" w:hAnsi="StobiSerifRegular" w:cs="Times New Roman"/>
          <w:sz w:val="22"/>
          <w:szCs w:val="22"/>
        </w:rPr>
        <w:t>Регистар</w:t>
      </w:r>
      <w:r w:rsidRPr="00E62E99">
        <w:rPr>
          <w:rFonts w:ascii="StobiSerifRegular" w:hAnsi="StobiSerifRegular" w:cs="Times New Roman"/>
          <w:sz w:val="22"/>
          <w:szCs w:val="22"/>
          <w:lang w:val="mk-MK"/>
        </w:rPr>
        <w:t>от</w:t>
      </w:r>
      <w:r w:rsidRPr="00E62E99">
        <w:rPr>
          <w:rFonts w:ascii="StobiSerifRegular" w:hAnsi="StobiSerifRegular" w:cs="Times New Roman"/>
          <w:sz w:val="22"/>
          <w:szCs w:val="22"/>
        </w:rPr>
        <w:t xml:space="preserve"> на вложувања во недвижности на резиденти во странство и на нерезиденти во Република </w:t>
      </w:r>
      <w:r w:rsidR="002B75A7" w:rsidRPr="00E62E99">
        <w:rPr>
          <w:rFonts w:ascii="StobiSerifRegular" w:hAnsi="StobiSerifRegular" w:cs="Times New Roman"/>
          <w:sz w:val="22"/>
          <w:szCs w:val="22"/>
          <w:lang w:val="mk-MK"/>
        </w:rPr>
        <w:t xml:space="preserve">Северна </w:t>
      </w:r>
      <w:r w:rsidRPr="00E62E99">
        <w:rPr>
          <w:rFonts w:ascii="StobiSerifRegular" w:hAnsi="StobiSerifRegular" w:cs="Times New Roman"/>
          <w:sz w:val="22"/>
          <w:szCs w:val="22"/>
        </w:rPr>
        <w:t xml:space="preserve">Македонија </w:t>
      </w:r>
      <w:r w:rsidRPr="00E62E99">
        <w:rPr>
          <w:rFonts w:ascii="StobiSerifRegular" w:hAnsi="StobiSerifRegular" w:cs="Times New Roman"/>
          <w:sz w:val="22"/>
          <w:szCs w:val="22"/>
          <w:lang w:val="mk-MK"/>
        </w:rPr>
        <w:t>е</w:t>
      </w:r>
      <w:r w:rsidRPr="00E62E99">
        <w:rPr>
          <w:rFonts w:ascii="StobiSerifRegular" w:hAnsi="StobiSerifRegular" w:cs="Times New Roman"/>
          <w:sz w:val="22"/>
          <w:szCs w:val="22"/>
        </w:rPr>
        <w:t xml:space="preserve"> Законот за девизното работење </w:t>
      </w:r>
      <w:r w:rsidR="00FA7ECC" w:rsidRPr="00E62E99">
        <w:rPr>
          <w:rFonts w:ascii="StobiSerifRegular" w:hAnsi="StobiSerifRegular" w:cs="Times New Roman"/>
          <w:sz w:val="22"/>
          <w:szCs w:val="22"/>
          <w:lang w:val="mk-MK" w:eastAsia="en-GB"/>
        </w:rPr>
        <w:t>(Сл. Весник на РМ бр. 34/01, 49/01, 103/01,</w:t>
      </w:r>
      <w:r w:rsidR="00B7181C" w:rsidRPr="00E62E99">
        <w:rPr>
          <w:rFonts w:ascii="StobiSerifRegular" w:hAnsi="StobiSerifRegular" w:cs="Times New Roman"/>
          <w:sz w:val="22"/>
          <w:szCs w:val="22"/>
          <w:lang w:val="mk-MK" w:eastAsia="en-GB"/>
        </w:rPr>
        <w:t xml:space="preserve"> 54/02, 32/03,</w:t>
      </w:r>
      <w:r w:rsidR="00FA7ECC" w:rsidRPr="00E62E99">
        <w:rPr>
          <w:rFonts w:ascii="StobiSerifRegular" w:hAnsi="StobiSerifRegular" w:cs="Times New Roman"/>
          <w:sz w:val="22"/>
          <w:szCs w:val="22"/>
          <w:lang w:val="mk-MK" w:eastAsia="en-GB"/>
        </w:rPr>
        <w:t xml:space="preserve"> 51/03, 81/08,</w:t>
      </w:r>
      <w:r w:rsidR="00FA7ECC" w:rsidRPr="00E62E99">
        <w:rPr>
          <w:rFonts w:ascii="StobiSerifRegular" w:hAnsi="StobiSerifRegular" w:cs="Times New Roman"/>
          <w:sz w:val="22"/>
          <w:szCs w:val="22"/>
        </w:rPr>
        <w:t xml:space="preserve"> 24</w:t>
      </w:r>
      <w:r w:rsidR="00FA7ECC" w:rsidRPr="00E62E99">
        <w:rPr>
          <w:rFonts w:ascii="StobiSerifRegular" w:hAnsi="StobiSerifRegular" w:cs="Times New Roman"/>
          <w:sz w:val="22"/>
          <w:szCs w:val="22"/>
          <w:lang w:val="mk-MK"/>
        </w:rPr>
        <w:t>/11</w:t>
      </w:r>
      <w:r w:rsidR="00B7181C" w:rsidRPr="00E62E99">
        <w:rPr>
          <w:rFonts w:ascii="StobiSerifRegular" w:hAnsi="StobiSerifRegular" w:cs="Times New Roman"/>
          <w:sz w:val="22"/>
          <w:szCs w:val="22"/>
          <w:lang w:val="mk-MK"/>
        </w:rPr>
        <w:t>,</w:t>
      </w:r>
      <w:r w:rsidR="00FA7ECC" w:rsidRPr="00E62E99">
        <w:rPr>
          <w:rFonts w:ascii="StobiSerifRegular" w:hAnsi="StobiSerifRegular" w:cs="Times New Roman"/>
          <w:sz w:val="22"/>
          <w:szCs w:val="22"/>
          <w:lang w:val="mk-MK"/>
        </w:rPr>
        <w:t>135/11</w:t>
      </w:r>
      <w:r w:rsidR="00F0427C" w:rsidRPr="00E62E99">
        <w:rPr>
          <w:rFonts w:ascii="StobiSerifRegular" w:hAnsi="StobiSerifRegular" w:cs="Times New Roman"/>
          <w:sz w:val="22"/>
          <w:szCs w:val="22"/>
          <w:lang w:val="mk-MK"/>
        </w:rPr>
        <w:t xml:space="preserve">, </w:t>
      </w:r>
      <w:r w:rsidR="00B7181C" w:rsidRPr="00E62E99">
        <w:rPr>
          <w:rFonts w:ascii="StobiSerifRegular" w:hAnsi="StobiSerifRegular" w:cs="Times New Roman"/>
          <w:sz w:val="22"/>
          <w:szCs w:val="22"/>
          <w:lang w:val="mk-MK"/>
        </w:rPr>
        <w:t>188/13</w:t>
      </w:r>
      <w:r w:rsidR="00F0427C" w:rsidRPr="00E62E99">
        <w:rPr>
          <w:rFonts w:ascii="StobiSerifRegular" w:hAnsi="StobiSerifRegular" w:cs="Times New Roman"/>
          <w:sz w:val="22"/>
          <w:szCs w:val="22"/>
          <w:lang w:val="mk-MK"/>
        </w:rPr>
        <w:t xml:space="preserve">, </w:t>
      </w:r>
      <w:hyperlink r:id="rId23" w:tooltip="Закон за изменување и дополнување на Законот за девизното работење" w:history="1">
        <w:r w:rsidR="00F0427C" w:rsidRPr="00E62E99">
          <w:rPr>
            <w:rFonts w:ascii="StobiSerifRegular" w:hAnsi="StobiSerifRegular" w:cs="Times New Roman"/>
            <w:sz w:val="22"/>
            <w:szCs w:val="22"/>
          </w:rPr>
          <w:t>97/15</w:t>
        </w:r>
      </w:hyperlink>
      <w:r w:rsidR="00F0427C" w:rsidRPr="00E62E99">
        <w:rPr>
          <w:rFonts w:ascii="StobiSerifRegular" w:hAnsi="StobiSerifRegular" w:cs="Times New Roman"/>
          <w:sz w:val="22"/>
          <w:szCs w:val="22"/>
        </w:rPr>
        <w:t xml:space="preserve">, </w:t>
      </w:r>
      <w:hyperlink r:id="rId24" w:tooltip="Закон за изменување и дополнување на Законот за девизното работење" w:history="1">
        <w:r w:rsidR="00F0427C" w:rsidRPr="00E62E99">
          <w:rPr>
            <w:rFonts w:ascii="StobiSerifRegular" w:hAnsi="StobiSerifRegular" w:cs="Times New Roman"/>
            <w:sz w:val="22"/>
            <w:szCs w:val="22"/>
          </w:rPr>
          <w:t>153/15</w:t>
        </w:r>
      </w:hyperlink>
      <w:r w:rsidR="00F0427C" w:rsidRPr="00E62E99">
        <w:rPr>
          <w:rFonts w:ascii="StobiSerifRegular" w:hAnsi="StobiSerifRegular" w:cs="Times New Roman"/>
          <w:sz w:val="22"/>
          <w:szCs w:val="22"/>
        </w:rPr>
        <w:t xml:space="preserve"> и </w:t>
      </w:r>
      <w:hyperlink r:id="rId25" w:tooltip="Закон за изменување на Законот за девизното работење" w:history="1">
        <w:r w:rsidR="00F0427C" w:rsidRPr="00E62E99">
          <w:rPr>
            <w:rFonts w:ascii="StobiSerifRegular" w:hAnsi="StobiSerifRegular" w:cs="Times New Roman"/>
            <w:sz w:val="22"/>
            <w:szCs w:val="22"/>
          </w:rPr>
          <w:t>23/16</w:t>
        </w:r>
      </w:hyperlink>
      <w:r w:rsidR="00FA7ECC" w:rsidRPr="00E62E99">
        <w:rPr>
          <w:rFonts w:ascii="StobiSerifRegular" w:hAnsi="StobiSerifRegular" w:cs="Times New Roman"/>
          <w:sz w:val="22"/>
          <w:szCs w:val="22"/>
          <w:lang w:val="mk-MK"/>
        </w:rPr>
        <w:t>)</w:t>
      </w:r>
      <w:r w:rsidRPr="00E62E99">
        <w:rPr>
          <w:rFonts w:ascii="StobiSerifRegular" w:hAnsi="StobiSerifRegular" w:cs="Times New Roman"/>
          <w:sz w:val="22"/>
          <w:szCs w:val="22"/>
          <w:lang w:val="mk-MK"/>
        </w:rPr>
        <w:t xml:space="preserve"> и </w:t>
      </w:r>
      <w:r w:rsidRPr="00E62E99">
        <w:rPr>
          <w:rFonts w:ascii="StobiSerifRegular" w:hAnsi="StobiSerifRegular" w:cs="Times New Roman"/>
          <w:sz w:val="22"/>
          <w:szCs w:val="22"/>
        </w:rPr>
        <w:t xml:space="preserve">Правилниците за начинот на пријавувањето, уписот на вложувањето, како и содржината, формата и начинот на водење на Регистарот на вложувања во недвижности на нерезиденти во Република </w:t>
      </w:r>
      <w:r w:rsidR="002B75A7" w:rsidRPr="00E62E99">
        <w:rPr>
          <w:rFonts w:ascii="StobiSerifRegular" w:hAnsi="StobiSerifRegular" w:cs="Times New Roman"/>
          <w:sz w:val="22"/>
          <w:szCs w:val="22"/>
          <w:lang w:val="mk-MK"/>
        </w:rPr>
        <w:t xml:space="preserve">Северна </w:t>
      </w:r>
      <w:r w:rsidRPr="00E62E99">
        <w:rPr>
          <w:rFonts w:ascii="StobiSerifRegular" w:hAnsi="StobiSerifRegular" w:cs="Times New Roman"/>
          <w:sz w:val="22"/>
          <w:szCs w:val="22"/>
        </w:rPr>
        <w:t>Македонија и на резиденти во странство („Сл. весник на РМ“, бр. 72/03)</w:t>
      </w:r>
      <w:r w:rsidRPr="00E62E99">
        <w:rPr>
          <w:rFonts w:ascii="StobiSerifRegular" w:hAnsi="StobiSerifRegular" w:cs="Times New Roman"/>
          <w:sz w:val="22"/>
          <w:szCs w:val="22"/>
          <w:lang w:val="mk-MK"/>
        </w:rPr>
        <w:t>.</w:t>
      </w:r>
    </w:p>
    <w:p w:rsidR="009871A1" w:rsidRPr="00E62E99" w:rsidRDefault="009871A1" w:rsidP="00F20694">
      <w:pPr>
        <w:pStyle w:val="BodyTextIndent"/>
        <w:rPr>
          <w:rFonts w:ascii="StobiSerifRegular" w:hAnsi="StobiSerifRegular"/>
          <w:sz w:val="22"/>
          <w:szCs w:val="22"/>
          <w:lang w:val="mk-MK" w:eastAsia="en-GB"/>
        </w:rPr>
      </w:pPr>
      <w:r w:rsidRPr="00E62E99">
        <w:rPr>
          <w:rFonts w:ascii="StobiSerifRegular" w:hAnsi="StobiSerifRegular"/>
          <w:sz w:val="22"/>
          <w:szCs w:val="22"/>
          <w:lang w:val="mk-MK" w:eastAsia="en-GB"/>
        </w:rPr>
        <w:t xml:space="preserve">Согласно на  Законот за девизно работење </w:t>
      </w:r>
      <w:r w:rsidR="00F0427C" w:rsidRPr="00E62E99">
        <w:rPr>
          <w:rFonts w:ascii="StobiSerifRegular" w:hAnsi="StobiSerifRegular"/>
          <w:sz w:val="22"/>
          <w:szCs w:val="22"/>
          <w:lang w:val="mk-MK" w:eastAsia="en-GB"/>
        </w:rPr>
        <w:t>(Сл. Весник на РМ бр. 34</w:t>
      </w:r>
      <w:r w:rsidR="00EB57EF" w:rsidRPr="00E62E99">
        <w:rPr>
          <w:rFonts w:ascii="StobiSerifRegular" w:hAnsi="StobiSerifRegular"/>
          <w:sz w:val="22"/>
          <w:szCs w:val="22"/>
          <w:lang w:val="mk-MK" w:eastAsia="en-GB"/>
        </w:rPr>
        <w:t>/01, 49/01, 103/01, 54/02</w:t>
      </w:r>
      <w:r w:rsidR="00F0427C" w:rsidRPr="00E62E99">
        <w:rPr>
          <w:rFonts w:ascii="StobiSerifRegular" w:hAnsi="StobiSerifRegular"/>
          <w:sz w:val="22"/>
          <w:szCs w:val="22"/>
          <w:lang w:val="mk-MK" w:eastAsia="en-GB"/>
        </w:rPr>
        <w:t>, 51/03, 81/08,</w:t>
      </w:r>
      <w:r w:rsidR="00F0427C" w:rsidRPr="00E62E99">
        <w:rPr>
          <w:rFonts w:ascii="StobiSerifRegular" w:hAnsi="StobiSerifRegular"/>
          <w:sz w:val="22"/>
          <w:szCs w:val="22"/>
        </w:rPr>
        <w:t xml:space="preserve"> 24</w:t>
      </w:r>
      <w:r w:rsidR="00F0427C" w:rsidRPr="00E62E99">
        <w:rPr>
          <w:rFonts w:ascii="StobiSerifRegular" w:hAnsi="StobiSerifRegular"/>
          <w:sz w:val="22"/>
          <w:szCs w:val="22"/>
          <w:lang w:val="mk-MK"/>
        </w:rPr>
        <w:t xml:space="preserve">/11,135/11, 188/13, </w:t>
      </w:r>
      <w:hyperlink r:id="rId26" w:tooltip="Закон за изменување и дополнување на Законот за девизното работење" w:history="1">
        <w:r w:rsidR="00F0427C" w:rsidRPr="00E62E99">
          <w:rPr>
            <w:rFonts w:ascii="StobiSerifRegular" w:hAnsi="StobiSerifRegular"/>
            <w:sz w:val="22"/>
            <w:szCs w:val="22"/>
          </w:rPr>
          <w:t>97/15</w:t>
        </w:r>
      </w:hyperlink>
      <w:r w:rsidR="00F0427C" w:rsidRPr="00E62E99">
        <w:rPr>
          <w:rFonts w:ascii="StobiSerifRegular" w:hAnsi="StobiSerifRegular"/>
          <w:sz w:val="22"/>
          <w:szCs w:val="22"/>
          <w:lang w:val="en-US"/>
        </w:rPr>
        <w:t xml:space="preserve">, </w:t>
      </w:r>
      <w:hyperlink r:id="rId27" w:tooltip="Закон за изменување и дополнување на Законот за девизното работење" w:history="1">
        <w:r w:rsidR="00F0427C" w:rsidRPr="00E62E99">
          <w:rPr>
            <w:rFonts w:ascii="StobiSerifRegular" w:hAnsi="StobiSerifRegular"/>
            <w:sz w:val="22"/>
            <w:szCs w:val="22"/>
          </w:rPr>
          <w:t>153/15</w:t>
        </w:r>
      </w:hyperlink>
      <w:r w:rsidR="00F0427C" w:rsidRPr="00E62E99">
        <w:rPr>
          <w:rFonts w:ascii="StobiSerifRegular" w:hAnsi="StobiSerifRegular"/>
          <w:sz w:val="22"/>
          <w:szCs w:val="22"/>
        </w:rPr>
        <w:t xml:space="preserve"> и </w:t>
      </w:r>
      <w:hyperlink r:id="rId28" w:tooltip="Закон за изменување на Законот за девизното работење" w:history="1">
        <w:r w:rsidR="00F0427C" w:rsidRPr="00E62E99">
          <w:rPr>
            <w:rFonts w:ascii="StobiSerifRegular" w:hAnsi="StobiSerifRegular"/>
            <w:sz w:val="22"/>
            <w:szCs w:val="22"/>
          </w:rPr>
          <w:t>23/16</w:t>
        </w:r>
      </w:hyperlink>
      <w:r w:rsidR="00F0427C" w:rsidRPr="00E62E99">
        <w:rPr>
          <w:rFonts w:ascii="StobiSerifRegular" w:hAnsi="StobiSerifRegular"/>
          <w:sz w:val="22"/>
          <w:szCs w:val="22"/>
          <w:lang w:val="mk-MK"/>
        </w:rPr>
        <w:t xml:space="preserve">) </w:t>
      </w:r>
      <w:r w:rsidRPr="00E62E99">
        <w:rPr>
          <w:rFonts w:ascii="StobiSerifRegular" w:hAnsi="StobiSerifRegular"/>
          <w:sz w:val="22"/>
          <w:szCs w:val="22"/>
          <w:lang w:val="mk-MK" w:eastAsia="en-GB"/>
        </w:rPr>
        <w:t xml:space="preserve">во Централниот регистар на Република </w:t>
      </w:r>
      <w:r w:rsidR="002B75A7" w:rsidRPr="00E62E99">
        <w:rPr>
          <w:rFonts w:ascii="StobiSerifRegular" w:hAnsi="StobiSerifRegular"/>
          <w:sz w:val="22"/>
          <w:szCs w:val="22"/>
          <w:lang w:val="mk-MK" w:eastAsia="en-GB"/>
        </w:rPr>
        <w:t xml:space="preserve">Северна </w:t>
      </w:r>
      <w:r w:rsidRPr="00E62E99">
        <w:rPr>
          <w:rFonts w:ascii="StobiSerifRegular" w:hAnsi="StobiSerifRegular"/>
          <w:sz w:val="22"/>
          <w:szCs w:val="22"/>
          <w:lang w:val="mk-MK" w:eastAsia="en-GB"/>
        </w:rPr>
        <w:t xml:space="preserve">Македонија се води и Регистарот на директни инвестиции на резиденти во странство и Регистарот на директни инвестиции на нерезиденти во Република </w:t>
      </w:r>
      <w:r w:rsidR="002B75A7" w:rsidRPr="00E62E99">
        <w:rPr>
          <w:rFonts w:ascii="StobiSerifRegular" w:hAnsi="StobiSerifRegular"/>
          <w:sz w:val="22"/>
          <w:szCs w:val="22"/>
          <w:lang w:val="mk-MK" w:eastAsia="en-GB"/>
        </w:rPr>
        <w:t xml:space="preserve">Северна </w:t>
      </w:r>
      <w:r w:rsidRPr="00E62E99">
        <w:rPr>
          <w:rFonts w:ascii="StobiSerifRegular" w:hAnsi="StobiSerifRegular"/>
          <w:sz w:val="22"/>
          <w:szCs w:val="22"/>
          <w:lang w:val="mk-MK" w:eastAsia="en-GB"/>
        </w:rPr>
        <w:t>Македонија. Во Централниот регистар, формирана е електронска база на податоци во која се содржани сите податоци од регистрациите извршени во Министерството за економија (каде заклучно до 30.09.2008 година се водеше овој регистар) и регистрациите кои тековно се вршат во Централниот регистар. Оваа електронска база овозможува да се согледа актуелната состојба на одредена инвестиција и нејзиниот историјат.</w:t>
      </w:r>
    </w:p>
    <w:p w:rsidR="00026EC3" w:rsidRPr="00E62E99" w:rsidRDefault="00026EC3" w:rsidP="00E87B54">
      <w:pPr>
        <w:shd w:val="clear" w:color="auto" w:fill="FFFFFF"/>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Согласно </w:t>
      </w:r>
      <w:r w:rsidR="00F0427C" w:rsidRPr="00E62E99">
        <w:rPr>
          <w:rFonts w:ascii="StobiSerifRegular" w:hAnsi="StobiSerifRegular" w:cs="Times New Roman"/>
          <w:sz w:val="22"/>
          <w:szCs w:val="22"/>
          <w:lang w:val="ru-RU"/>
        </w:rPr>
        <w:t xml:space="preserve">Законот за едношалтерскиот систем и за водење на трговскиот регистар и регистарот на други правни лица („Сл. весник </w:t>
      </w:r>
      <w:r w:rsidR="00AE1FC8" w:rsidRPr="00E62E99">
        <w:rPr>
          <w:rFonts w:ascii="StobiSerifRegular" w:hAnsi="StobiSerifRegular" w:cs="Times New Roman"/>
          <w:sz w:val="22"/>
          <w:szCs w:val="22"/>
          <w:lang w:val="ru-RU"/>
        </w:rPr>
        <w:t>на РМ“, бр. 84/05, 13/07, 150/07, 140/08</w:t>
      </w:r>
      <w:r w:rsidR="00F0427C" w:rsidRPr="00E62E99">
        <w:rPr>
          <w:rFonts w:ascii="StobiSerifRegular" w:hAnsi="StobiSerifRegular" w:cs="Times New Roman"/>
          <w:sz w:val="22"/>
          <w:szCs w:val="22"/>
          <w:lang w:val="ru-RU"/>
        </w:rPr>
        <w:t xml:space="preserve">, 17/11, 53/11, 70/13, 115/14, </w:t>
      </w:r>
      <w:hyperlink r:id="rId29" w:tooltip="Закон за изменување и дополнување на Законот за едношалтерскиот систем и за водење на трговскиот регистар и регистар на други правни лица" w:history="1">
        <w:r w:rsidR="00F0427C" w:rsidRPr="00E62E99">
          <w:rPr>
            <w:rFonts w:ascii="StobiSerifRegular" w:hAnsi="StobiSerifRegular" w:cs="Times New Roman"/>
            <w:sz w:val="22"/>
            <w:szCs w:val="22"/>
            <w:lang w:val="ru-RU"/>
          </w:rPr>
          <w:t>97/15</w:t>
        </w:r>
      </w:hyperlink>
      <w:r w:rsidR="00D326C6" w:rsidRPr="00E62E99">
        <w:rPr>
          <w:rFonts w:ascii="StobiSerifRegular" w:hAnsi="StobiSerifRegular" w:cs="Times New Roman"/>
          <w:sz w:val="22"/>
          <w:szCs w:val="22"/>
          <w:lang w:val="ru-RU"/>
        </w:rPr>
        <w:t xml:space="preserve">, </w:t>
      </w:r>
      <w:hyperlink r:id="rId30" w:tooltip="Закон за изменување и дополнување на Законот за едношалтерскиот систем и за водење на трговскиот регистар и регистар на други правни лица" w:history="1">
        <w:r w:rsidR="00D326C6" w:rsidRPr="00E62E99">
          <w:rPr>
            <w:rFonts w:ascii="StobiSerifRegular" w:hAnsi="StobiSerifRegular" w:cs="Times New Roman"/>
            <w:sz w:val="22"/>
            <w:szCs w:val="22"/>
            <w:lang w:val="ru-RU"/>
          </w:rPr>
          <w:t>192/15</w:t>
        </w:r>
      </w:hyperlink>
      <w:r w:rsidR="00BE1BF0" w:rsidRPr="00E62E99">
        <w:rPr>
          <w:rFonts w:ascii="StobiSerifRegular" w:hAnsi="StobiSerifRegular" w:cs="Times New Roman"/>
          <w:sz w:val="22"/>
          <w:szCs w:val="22"/>
        </w:rPr>
        <w:t xml:space="preserve">, </w:t>
      </w:r>
      <w:r w:rsidR="00E87B54" w:rsidRPr="00E62E99">
        <w:rPr>
          <w:rFonts w:ascii="StobiSerifRegular" w:hAnsi="StobiSerifRegular" w:cs="Times New Roman"/>
          <w:sz w:val="22"/>
          <w:szCs w:val="22"/>
          <w:lang w:val="ru-RU"/>
        </w:rPr>
        <w:t>53/</w:t>
      </w:r>
      <w:r w:rsidR="00D326C6" w:rsidRPr="00E62E99">
        <w:rPr>
          <w:rFonts w:ascii="StobiSerifRegular" w:hAnsi="StobiSerifRegular" w:cs="Times New Roman"/>
          <w:sz w:val="22"/>
          <w:szCs w:val="22"/>
          <w:lang w:val="ru-RU"/>
        </w:rPr>
        <w:t>16</w:t>
      </w:r>
      <w:r w:rsidR="00BE1BF0" w:rsidRPr="00E62E99">
        <w:rPr>
          <w:rFonts w:ascii="StobiSerifRegular" w:hAnsi="StobiSerifRegular" w:cs="Times New Roman"/>
          <w:sz w:val="22"/>
          <w:szCs w:val="22"/>
        </w:rPr>
        <w:t xml:space="preserve"> и „Службен весник на Република Северна Македонија“ бр. 98/19</w:t>
      </w:r>
      <w:r w:rsidR="00F0427C" w:rsidRPr="00E62E99">
        <w:rPr>
          <w:rFonts w:ascii="StobiSerifRegular" w:hAnsi="StobiSerifRegular" w:cs="Times New Roman"/>
          <w:sz w:val="22"/>
          <w:szCs w:val="22"/>
          <w:lang w:val="ru-RU"/>
        </w:rPr>
        <w:t>)</w:t>
      </w:r>
      <w:r w:rsidR="00E87B54" w:rsidRPr="00E62E99">
        <w:rPr>
          <w:rFonts w:ascii="StobiSerifRegular" w:hAnsi="StobiSerifRegular" w:cs="Times New Roman"/>
          <w:sz w:val="22"/>
          <w:szCs w:val="22"/>
          <w:lang w:val="ru-RU"/>
        </w:rPr>
        <w:t>, Централниот регистар</w:t>
      </w:r>
      <w:r w:rsidR="00E87B54" w:rsidRPr="00E62E99">
        <w:rPr>
          <w:rFonts w:ascii="StobiSerifRegular" w:hAnsi="StobiSerifRegular" w:cs="Times New Roman"/>
          <w:sz w:val="22"/>
          <w:szCs w:val="22"/>
        </w:rPr>
        <w:t>,</w:t>
      </w:r>
      <w:r w:rsidR="00B7181C" w:rsidRPr="00E62E99">
        <w:rPr>
          <w:rFonts w:ascii="StobiSerifRegular" w:hAnsi="StobiSerifRegular" w:cs="Times New Roman"/>
          <w:sz w:val="22"/>
          <w:szCs w:val="22"/>
          <w:lang w:val="ru-RU"/>
        </w:rPr>
        <w:t xml:space="preserve"> ги води и</w:t>
      </w:r>
      <w:r w:rsidRPr="00E62E99">
        <w:rPr>
          <w:rFonts w:ascii="StobiSerifRegular" w:hAnsi="StobiSerifRegular" w:cs="Times New Roman"/>
          <w:sz w:val="22"/>
          <w:szCs w:val="22"/>
          <w:lang w:val="ru-RU"/>
        </w:rPr>
        <w:t xml:space="preserve"> два</w:t>
      </w:r>
      <w:r w:rsidR="00B7181C" w:rsidRPr="00E62E99">
        <w:rPr>
          <w:rFonts w:ascii="StobiSerifRegular" w:hAnsi="StobiSerifRegular" w:cs="Times New Roman"/>
          <w:sz w:val="22"/>
          <w:szCs w:val="22"/>
          <w:lang w:val="ru-RU"/>
        </w:rPr>
        <w:t>та</w:t>
      </w:r>
      <w:r w:rsidRPr="00E62E99">
        <w:rPr>
          <w:rFonts w:ascii="StobiSerifRegular" w:hAnsi="StobiSerifRegular" w:cs="Times New Roman"/>
          <w:sz w:val="22"/>
          <w:szCs w:val="22"/>
          <w:lang w:val="ru-RU"/>
        </w:rPr>
        <w:t xml:space="preserve">  регистри - </w:t>
      </w:r>
      <w:r w:rsidRPr="00E62E99">
        <w:rPr>
          <w:rFonts w:ascii="StobiSerifRegular" w:hAnsi="StobiSerifRegular" w:cs="Times New Roman"/>
          <w:sz w:val="22"/>
          <w:szCs w:val="22"/>
          <w:lang w:val="mk-MK"/>
        </w:rPr>
        <w:t xml:space="preserve">Регистар на физички и правни лица на кои им е изречена санкција забрана на вршење професија, дејност или должност и привремена забрана за вршење одделна дејност и Регистар на казни за сторени кривични дела на правни лица. </w:t>
      </w:r>
    </w:p>
    <w:p w:rsidR="00026EC3" w:rsidRPr="00E62E99" w:rsidRDefault="00026EC3" w:rsidP="00E87B54">
      <w:pPr>
        <w:shd w:val="clear" w:color="auto" w:fill="FFFFFF"/>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Правната рамка ја сочинуваат повеќе закони и подзаконски акти со кои е регулиран начинот на евидентирање на судските одлуки, впишувањето и бришењето на санкциите и забраните и издавањето на Потврдите и информациите од Регистарот на физички и правни лица на кои им е изречена санкција забрана на вршење професија, дејност или должност и привремена забрана за вршење одделна дејност и Регистарот на казни за сторени кривични дела на правни лица, и тоа: </w:t>
      </w:r>
      <w:r w:rsidR="00F0427C" w:rsidRPr="00E62E99">
        <w:rPr>
          <w:rFonts w:ascii="StobiSerifRegular" w:hAnsi="StobiSerifRegular" w:cs="Times New Roman"/>
          <w:sz w:val="22"/>
          <w:szCs w:val="22"/>
          <w:lang w:val="ru-RU"/>
        </w:rPr>
        <w:t xml:space="preserve">Законот за едношалтерскиот систем и за водење на трговскиот регистар и регистарот на други правни лица („Сл. весник на РМ“, бр. </w:t>
      </w:r>
      <w:r w:rsidR="00AE1FC8" w:rsidRPr="00E62E99">
        <w:rPr>
          <w:rFonts w:ascii="StobiSerifRegular" w:hAnsi="StobiSerifRegular" w:cs="Times New Roman"/>
          <w:sz w:val="22"/>
          <w:szCs w:val="22"/>
          <w:lang w:val="ru-RU"/>
        </w:rPr>
        <w:t>84/05, 13/07, 150/07, 140/08, 17/11, 53/11</w:t>
      </w:r>
      <w:r w:rsidR="00BE1BF0" w:rsidRPr="00E62E99">
        <w:rPr>
          <w:rFonts w:ascii="StobiSerifRegular" w:hAnsi="StobiSerifRegular" w:cs="Times New Roman"/>
          <w:sz w:val="22"/>
          <w:szCs w:val="22"/>
          <w:lang w:val="ru-RU"/>
        </w:rPr>
        <w:t>, 70/13, 115/14, 97/15, 192/15</w:t>
      </w:r>
      <w:r w:rsidR="00BE1BF0" w:rsidRPr="00E62E99">
        <w:rPr>
          <w:rFonts w:ascii="StobiSerifRegular" w:hAnsi="StobiSerifRegular" w:cs="Times New Roman"/>
          <w:sz w:val="22"/>
          <w:szCs w:val="22"/>
        </w:rPr>
        <w:t xml:space="preserve">, </w:t>
      </w:r>
      <w:r w:rsidR="00AE1FC8" w:rsidRPr="00E62E99">
        <w:rPr>
          <w:rFonts w:ascii="StobiSerifRegular" w:hAnsi="StobiSerifRegular" w:cs="Times New Roman"/>
          <w:sz w:val="22"/>
          <w:szCs w:val="22"/>
          <w:lang w:val="ru-RU"/>
        </w:rPr>
        <w:t>53/16</w:t>
      </w:r>
      <w:r w:rsidR="00BE1BF0" w:rsidRPr="00E62E99">
        <w:rPr>
          <w:rFonts w:ascii="StobiSerifRegular" w:hAnsi="StobiSerifRegular"/>
          <w:sz w:val="22"/>
          <w:szCs w:val="22"/>
        </w:rPr>
        <w:t xml:space="preserve"> </w:t>
      </w:r>
      <w:r w:rsidR="00BE1BF0" w:rsidRPr="00E62E99">
        <w:rPr>
          <w:rFonts w:ascii="StobiSerifRegular" w:hAnsi="StobiSerifRegular" w:cs="Times New Roman"/>
          <w:sz w:val="22"/>
          <w:szCs w:val="22"/>
          <w:lang w:val="ru-RU"/>
        </w:rPr>
        <w:t>и „Службен весник на Република Северна Македонија“ бр. 98/19</w:t>
      </w:r>
      <w:r w:rsidR="00F0427C" w:rsidRPr="00E62E99">
        <w:rPr>
          <w:rFonts w:ascii="StobiSerifRegular" w:hAnsi="StobiSerifRegular" w:cs="Times New Roman"/>
          <w:sz w:val="22"/>
          <w:szCs w:val="22"/>
          <w:lang w:val="ru-RU"/>
        </w:rPr>
        <w:t>)</w:t>
      </w:r>
      <w:r w:rsidRPr="00E62E99">
        <w:rPr>
          <w:rFonts w:ascii="StobiSerifRegular" w:hAnsi="StobiSerifRegular" w:cs="Times New Roman"/>
          <w:sz w:val="22"/>
          <w:szCs w:val="22"/>
          <w:lang w:val="mk-MK"/>
        </w:rPr>
        <w:t>, Закон за прекршоците (</w:t>
      </w:r>
      <w:r w:rsidR="00F447C4" w:rsidRPr="00E62E99">
        <w:rPr>
          <w:rFonts w:ascii="StobiSerifRegular" w:hAnsi="StobiSerifRegular" w:cs="Times New Roman"/>
          <w:sz w:val="22"/>
          <w:szCs w:val="22"/>
          <w:lang w:val="ru-RU"/>
        </w:rPr>
        <w:t>Сл.</w:t>
      </w:r>
      <w:r w:rsidRPr="00E62E99">
        <w:rPr>
          <w:rFonts w:ascii="StobiSerifRegular" w:hAnsi="StobiSerifRegular" w:cs="Times New Roman"/>
          <w:sz w:val="22"/>
          <w:szCs w:val="22"/>
          <w:lang w:val="ru-RU"/>
        </w:rPr>
        <w:t xml:space="preserve"> весник на Р</w:t>
      </w:r>
      <w:r w:rsidR="00BE1BF0" w:rsidRPr="00E62E99">
        <w:rPr>
          <w:rFonts w:ascii="StobiSerifRegular" w:hAnsi="StobiSerifRegular" w:cs="Times New Roman"/>
          <w:sz w:val="22"/>
          <w:szCs w:val="22"/>
          <w:lang w:val="ru-RU"/>
        </w:rPr>
        <w:t>С</w:t>
      </w:r>
      <w:r w:rsidRPr="00E62E99">
        <w:rPr>
          <w:rFonts w:ascii="StobiSerifRegular" w:hAnsi="StobiSerifRegular" w:cs="Times New Roman"/>
          <w:sz w:val="22"/>
          <w:szCs w:val="22"/>
          <w:lang w:val="ru-RU"/>
        </w:rPr>
        <w:t xml:space="preserve">М бр. </w:t>
      </w:r>
      <w:r w:rsidR="00BE1BF0" w:rsidRPr="00E62E99">
        <w:rPr>
          <w:rFonts w:ascii="StobiSerifRegular" w:hAnsi="StobiSerifRegular" w:cs="Times New Roman"/>
          <w:sz w:val="22"/>
          <w:szCs w:val="22"/>
          <w:lang w:val="ru-RU"/>
        </w:rPr>
        <w:t>96/19</w:t>
      </w:r>
      <w:r w:rsidRPr="00E62E99">
        <w:rPr>
          <w:rFonts w:ascii="StobiSerifRegular" w:hAnsi="StobiSerifRegular" w:cs="Times New Roman"/>
          <w:sz w:val="22"/>
          <w:szCs w:val="22"/>
          <w:lang w:val="mk-MK"/>
        </w:rPr>
        <w:t>), Закон за извршување на санкциите (Сл.весник на Р</w:t>
      </w:r>
      <w:r w:rsidR="000A5FA1" w:rsidRPr="00E62E99">
        <w:rPr>
          <w:rFonts w:ascii="StobiSerifRegular" w:hAnsi="StobiSerifRegular" w:cs="Times New Roman"/>
          <w:sz w:val="22"/>
          <w:szCs w:val="22"/>
          <w:lang w:val="mk-MK"/>
        </w:rPr>
        <w:t>С</w:t>
      </w:r>
      <w:r w:rsidRPr="00E62E99">
        <w:rPr>
          <w:rFonts w:ascii="StobiSerifRegular" w:hAnsi="StobiSerifRegular" w:cs="Times New Roman"/>
          <w:sz w:val="22"/>
          <w:szCs w:val="22"/>
          <w:lang w:val="mk-MK"/>
        </w:rPr>
        <w:t>М бр.</w:t>
      </w:r>
      <w:r w:rsidR="00B46191" w:rsidRPr="00E62E99">
        <w:rPr>
          <w:rFonts w:ascii="StobiSerifRegular" w:hAnsi="StobiSerifRegular" w:cs="Times New Roman"/>
          <w:sz w:val="22"/>
          <w:szCs w:val="22"/>
          <w:lang w:val="mk-MK"/>
        </w:rPr>
        <w:t xml:space="preserve"> </w:t>
      </w:r>
      <w:r w:rsidR="000A5FA1" w:rsidRPr="00E62E99">
        <w:rPr>
          <w:rFonts w:ascii="StobiSerifRegular" w:hAnsi="StobiSerifRegular" w:cs="Times New Roman"/>
          <w:sz w:val="22"/>
          <w:szCs w:val="22"/>
          <w:lang w:val="mk-MK"/>
        </w:rPr>
        <w:t>99/19 и 220/19</w:t>
      </w:r>
      <w:r w:rsidRPr="00E62E99">
        <w:rPr>
          <w:rFonts w:ascii="StobiSerifRegular" w:hAnsi="StobiSerifRegular" w:cs="Times New Roman"/>
          <w:sz w:val="22"/>
          <w:szCs w:val="22"/>
          <w:lang w:val="mk-MK"/>
        </w:rPr>
        <w:t>), Правилник за формата, содржината и начинот на водењето на регистарот на физички и правни лица на кои им е изречена санкција забрана за вршење професија, дејност или должност и привремена забрана за вршење одделна дејност (Сл.весник на РМ бр.78/2010), и Кривични</w:t>
      </w:r>
      <w:r w:rsidR="00F447C4" w:rsidRPr="00E62E99">
        <w:rPr>
          <w:rFonts w:ascii="StobiSerifRegular" w:hAnsi="StobiSerifRegular" w:cs="Times New Roman"/>
          <w:sz w:val="22"/>
          <w:szCs w:val="22"/>
          <w:lang w:val="mk-MK"/>
        </w:rPr>
        <w:t xml:space="preserve">от законик </w:t>
      </w:r>
      <w:r w:rsidRPr="00E62E99">
        <w:rPr>
          <w:rFonts w:ascii="StobiSerifRegular" w:hAnsi="StobiSerifRegular" w:cs="Times New Roman"/>
          <w:sz w:val="22"/>
          <w:szCs w:val="22"/>
          <w:lang w:val="mk-MK"/>
        </w:rPr>
        <w:t>(</w:t>
      </w:r>
      <w:r w:rsidR="00B46191" w:rsidRPr="00E62E99">
        <w:rPr>
          <w:rFonts w:ascii="StobiSerifRegular" w:hAnsi="StobiSerifRegular" w:cs="Times New Roman"/>
          <w:sz w:val="22"/>
          <w:szCs w:val="22"/>
          <w:lang w:val="ru-RU"/>
        </w:rPr>
        <w:t>Сл.весник на РМ бр.</w:t>
      </w:r>
      <w:r w:rsidR="002C24A1" w:rsidRPr="00E62E99">
        <w:rPr>
          <w:rFonts w:ascii="StobiSerifRegular" w:hAnsi="StobiSerifRegular" w:cs="Times New Roman"/>
          <w:sz w:val="22"/>
          <w:szCs w:val="22"/>
          <w:lang w:val="ru-RU"/>
        </w:rPr>
        <w:t xml:space="preserve"> 37/96, 80/99, 4/02, 43/03, 19/04, 81/05, 60/06, 73/06, 7/08, 139/08, 114/09, 51/11, 135/11, 185/11, 142/12, 166/12, 55/13, 82/13, 14/14, 27/14, 28/14, 41/14, 115/14, 132/14, 160/14, 199/14, 196/15, 226/15, 97/17 и 248/18</w:t>
      </w:r>
      <w:r w:rsidR="00EE311E"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mk-MK"/>
        </w:rPr>
        <w:t>).</w:t>
      </w:r>
    </w:p>
    <w:p w:rsidR="00462E6B" w:rsidRPr="00E62E99" w:rsidRDefault="00EE311E" w:rsidP="00462E6B">
      <w:pPr>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Регистарот на задолжниците</w:t>
      </w:r>
      <w:r w:rsidR="00462E6B" w:rsidRPr="00E62E99">
        <w:rPr>
          <w:rFonts w:ascii="StobiSerifRegular" w:hAnsi="StobiSerifRegular" w:cs="Times New Roman"/>
          <w:sz w:val="22"/>
          <w:szCs w:val="22"/>
          <w:lang w:val="mk-MK"/>
        </w:rPr>
        <w:t xml:space="preserve"> се воспостави со Законот за задолжн</w:t>
      </w:r>
      <w:r w:rsidR="00F447C4" w:rsidRPr="00E62E99">
        <w:rPr>
          <w:rFonts w:ascii="StobiSerifRegular" w:hAnsi="StobiSerifRegular" w:cs="Times New Roman"/>
          <w:sz w:val="22"/>
          <w:szCs w:val="22"/>
          <w:lang w:val="mk-MK"/>
        </w:rPr>
        <w:t>ица (Сл.</w:t>
      </w:r>
      <w:r w:rsidR="00462E6B" w:rsidRPr="00E62E99">
        <w:rPr>
          <w:rFonts w:ascii="StobiSerifRegular" w:hAnsi="StobiSerifRegular" w:cs="Times New Roman"/>
          <w:sz w:val="22"/>
          <w:szCs w:val="22"/>
          <w:lang w:val="mk-MK"/>
        </w:rPr>
        <w:t xml:space="preserve"> весник на </w:t>
      </w:r>
      <w:r w:rsidR="00D158EB" w:rsidRPr="00E62E99">
        <w:rPr>
          <w:rFonts w:ascii="StobiSerifRegular" w:hAnsi="StobiSerifRegular" w:cs="Times New Roman"/>
          <w:sz w:val="22"/>
          <w:szCs w:val="22"/>
          <w:lang w:val="mk-MK"/>
        </w:rPr>
        <w:t>РМ</w:t>
      </w:r>
      <w:r w:rsidR="00462E6B" w:rsidRPr="00E62E99">
        <w:rPr>
          <w:rFonts w:ascii="StobiSerifRegular" w:hAnsi="StobiSerifRegular" w:cs="Times New Roman"/>
          <w:sz w:val="22"/>
          <w:szCs w:val="22"/>
          <w:lang w:val="mk-MK"/>
        </w:rPr>
        <w:t xml:space="preserve"> бр.</w:t>
      </w:r>
      <w:r w:rsidR="00B46191" w:rsidRPr="00E62E99">
        <w:rPr>
          <w:rFonts w:ascii="StobiSerifRegular" w:hAnsi="StobiSerifRegular" w:cs="Times New Roman"/>
          <w:sz w:val="22"/>
          <w:szCs w:val="22"/>
          <w:lang w:val="mk-MK"/>
        </w:rPr>
        <w:t xml:space="preserve"> </w:t>
      </w:r>
      <w:r w:rsidR="00462E6B" w:rsidRPr="00E62E99">
        <w:rPr>
          <w:rFonts w:ascii="StobiSerifRegular" w:hAnsi="StobiSerifRegular" w:cs="Times New Roman"/>
          <w:sz w:val="22"/>
          <w:szCs w:val="22"/>
          <w:lang w:val="mk-MK"/>
        </w:rPr>
        <w:t>59/12</w:t>
      </w:r>
      <w:r w:rsidR="00D905D3" w:rsidRPr="00E62E99">
        <w:rPr>
          <w:rFonts w:ascii="StobiSerifRegular" w:hAnsi="StobiSerifRegular" w:cs="Times New Roman"/>
          <w:sz w:val="22"/>
          <w:szCs w:val="22"/>
          <w:lang w:val="mk-MK"/>
        </w:rPr>
        <w:t>, 12/14</w:t>
      </w:r>
      <w:r w:rsidRPr="00E62E99">
        <w:rPr>
          <w:rFonts w:ascii="StobiSerifRegular" w:hAnsi="StobiSerifRegular" w:cs="Times New Roman"/>
          <w:sz w:val="22"/>
          <w:szCs w:val="22"/>
          <w:lang w:val="mk-MK"/>
        </w:rPr>
        <w:t xml:space="preserve">, </w:t>
      </w:r>
      <w:r w:rsidR="00B46191" w:rsidRPr="00E62E99">
        <w:rPr>
          <w:rFonts w:ascii="StobiSerifRegular" w:hAnsi="StobiSerifRegular" w:cs="Times New Roman"/>
          <w:sz w:val="22"/>
          <w:szCs w:val="22"/>
          <w:lang w:val="mk-MK"/>
        </w:rPr>
        <w:t>201/14</w:t>
      </w:r>
      <w:r w:rsidR="00F447C4" w:rsidRPr="00E62E99">
        <w:rPr>
          <w:rFonts w:ascii="StobiSerifRegular" w:hAnsi="StobiSerifRegular" w:cs="Times New Roman"/>
          <w:sz w:val="22"/>
          <w:szCs w:val="22"/>
          <w:lang w:val="mk-MK"/>
        </w:rPr>
        <w:t xml:space="preserve"> и</w:t>
      </w:r>
      <w:r w:rsidR="002C24A1" w:rsidRPr="00E62E99">
        <w:rPr>
          <w:rFonts w:ascii="StobiSerifRegular" w:hAnsi="StobiSerifRegular" w:cs="Times New Roman"/>
          <w:sz w:val="22"/>
          <w:szCs w:val="22"/>
          <w:lang w:val="mk-MK"/>
        </w:rPr>
        <w:t xml:space="preserve"> 145</w:t>
      </w:r>
      <w:r w:rsidRPr="00E62E99">
        <w:rPr>
          <w:rFonts w:ascii="StobiSerifRegular" w:hAnsi="StobiSerifRegular" w:cs="Times New Roman"/>
          <w:sz w:val="22"/>
          <w:szCs w:val="22"/>
          <w:lang w:val="mk-MK"/>
        </w:rPr>
        <w:t>/15</w:t>
      </w:r>
      <w:r w:rsidR="00462E6B" w:rsidRPr="00E62E99">
        <w:rPr>
          <w:rFonts w:ascii="StobiSerifRegular" w:hAnsi="StobiSerifRegular" w:cs="Times New Roman"/>
          <w:sz w:val="22"/>
          <w:szCs w:val="22"/>
          <w:lang w:val="mk-MK"/>
        </w:rPr>
        <w:t>) и истиот почна да функционира во рамките на Централниот регистар од 01.09.2012 година.</w:t>
      </w:r>
    </w:p>
    <w:p w:rsidR="00462E6B" w:rsidRPr="00E62E99" w:rsidRDefault="00462E6B" w:rsidP="00462E6B">
      <w:pPr>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Едновремено со воспоставувањето на овој регистар во правниот и платниот промет се воведе задолжницата како нов инструмент за обезбедување на побарување, односно задолжницата е потврдена приватна исправа со која должникот дава согласност побарувањето на доверителот назначено во задолжницата присилно да се наплати од сите расположливи средства на должникот кај носителите на платниот промет</w:t>
      </w:r>
      <w:r w:rsidR="00D158EB" w:rsidRPr="00E62E99">
        <w:rPr>
          <w:rFonts w:ascii="StobiSerifRegular" w:hAnsi="StobiSerifRegular" w:cs="Times New Roman"/>
          <w:sz w:val="22"/>
          <w:szCs w:val="22"/>
          <w:lang w:val="mk-MK"/>
        </w:rPr>
        <w:t>.</w:t>
      </w:r>
    </w:p>
    <w:p w:rsidR="00462E6B" w:rsidRPr="00E62E99" w:rsidRDefault="00462E6B" w:rsidP="00462E6B">
      <w:pPr>
        <w:ind w:firstLine="720"/>
        <w:jc w:val="both"/>
        <w:rPr>
          <w:rFonts w:ascii="StobiSerifRegular" w:hAnsi="StobiSerifRegular" w:cs="Times New Roman"/>
          <w:sz w:val="22"/>
          <w:szCs w:val="22"/>
        </w:rPr>
      </w:pPr>
      <w:r w:rsidRPr="00E62E99">
        <w:rPr>
          <w:rFonts w:ascii="StobiSerifRegular" w:hAnsi="StobiSerifRegular" w:cs="Times New Roman"/>
          <w:sz w:val="22"/>
          <w:szCs w:val="22"/>
          <w:lang w:val="mk-MK"/>
        </w:rPr>
        <w:t>Формата и содржината на задолжницата е пропишана од страна на Министерството за финансии со Правилник за формата и сод</w:t>
      </w:r>
      <w:r w:rsidR="00F447C4" w:rsidRPr="00E62E99">
        <w:rPr>
          <w:rFonts w:ascii="StobiSerifRegular" w:hAnsi="StobiSerifRegular" w:cs="Times New Roman"/>
          <w:sz w:val="22"/>
          <w:szCs w:val="22"/>
          <w:lang w:val="mk-MK"/>
        </w:rPr>
        <w:t>ржината на задолжницата (Сл.</w:t>
      </w:r>
      <w:r w:rsidRPr="00E62E99">
        <w:rPr>
          <w:rFonts w:ascii="StobiSerifRegular" w:hAnsi="StobiSerifRegular" w:cs="Times New Roman"/>
          <w:sz w:val="22"/>
          <w:szCs w:val="22"/>
          <w:lang w:val="mk-MK"/>
        </w:rPr>
        <w:t xml:space="preserve"> весник на </w:t>
      </w:r>
      <w:r w:rsidR="006D4F71" w:rsidRPr="00E62E99">
        <w:rPr>
          <w:rFonts w:ascii="StobiSerifRegular" w:hAnsi="StobiSerifRegular" w:cs="Times New Roman"/>
          <w:sz w:val="22"/>
          <w:szCs w:val="22"/>
          <w:lang w:val="mk-MK"/>
        </w:rPr>
        <w:t>Р</w:t>
      </w:r>
      <w:r w:rsidR="00F447C4" w:rsidRPr="00E62E99">
        <w:rPr>
          <w:rFonts w:ascii="StobiSerifRegular" w:hAnsi="StobiSerifRegular" w:cs="Times New Roman"/>
          <w:sz w:val="22"/>
          <w:szCs w:val="22"/>
          <w:lang w:val="mk-MK"/>
        </w:rPr>
        <w:t>М</w:t>
      </w:r>
      <w:r w:rsidRPr="00E62E99">
        <w:rPr>
          <w:rFonts w:ascii="StobiSerifRegular" w:hAnsi="StobiSerifRegular" w:cs="Times New Roman"/>
          <w:sz w:val="22"/>
          <w:szCs w:val="22"/>
          <w:lang w:val="mk-MK"/>
        </w:rPr>
        <w:t xml:space="preserve"> бр.</w:t>
      </w:r>
      <w:r w:rsidR="00B46191" w:rsidRPr="00E62E99">
        <w:rPr>
          <w:rFonts w:ascii="StobiSerifRegular" w:hAnsi="StobiSerifRegular" w:cs="Times New Roman"/>
          <w:sz w:val="22"/>
          <w:szCs w:val="22"/>
          <w:lang w:val="mk-MK"/>
        </w:rPr>
        <w:t xml:space="preserve"> </w:t>
      </w:r>
      <w:r w:rsidR="00E87B54" w:rsidRPr="00E62E99">
        <w:rPr>
          <w:rFonts w:ascii="StobiSerifRegular" w:hAnsi="StobiSerifRegular" w:cs="Times New Roman"/>
          <w:sz w:val="22"/>
          <w:szCs w:val="22"/>
          <w:lang w:val="mk-MK"/>
        </w:rPr>
        <w:t>77/</w:t>
      </w:r>
      <w:r w:rsidRPr="00E62E99">
        <w:rPr>
          <w:rFonts w:ascii="StobiSerifRegular" w:hAnsi="StobiSerifRegular" w:cs="Times New Roman"/>
          <w:sz w:val="22"/>
          <w:szCs w:val="22"/>
          <w:lang w:val="mk-MK"/>
        </w:rPr>
        <w:t>12)</w:t>
      </w:r>
      <w:r w:rsidR="00E87B54" w:rsidRPr="00E62E99">
        <w:rPr>
          <w:rFonts w:ascii="StobiSerifRegular" w:hAnsi="StobiSerifRegular" w:cs="Times New Roman"/>
          <w:sz w:val="22"/>
          <w:szCs w:val="22"/>
        </w:rPr>
        <w:t>.</w:t>
      </w:r>
    </w:p>
    <w:p w:rsidR="00462E6B" w:rsidRPr="00E62E99" w:rsidRDefault="00462E6B" w:rsidP="00AD1704">
      <w:pPr>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Подносители во рамките на Регистарот се нотарите, извршителите, стечајните управници и носителите на платниот промет, при што начинот на користење и внесување, пријавување, исправка и бришење на податоците од Регистарот на задолжници како и издавање на информации од истиот се регулирани со Правилникот за начинот на користење и внесување, пријавување, исправка и бришење на податоците во Регистарот на задолжници донесен на 21.05.2012 година.</w:t>
      </w:r>
    </w:p>
    <w:p w:rsidR="006C0669" w:rsidRPr="00E62E99" w:rsidRDefault="006C0669" w:rsidP="00613092">
      <w:pPr>
        <w:shd w:val="clear" w:color="auto" w:fill="FFFFFF"/>
        <w:ind w:firstLine="720"/>
        <w:jc w:val="both"/>
        <w:rPr>
          <w:rFonts w:ascii="StobiSerifRegular" w:hAnsi="StobiSerifRegular" w:cs="Times New Roman"/>
          <w:sz w:val="22"/>
          <w:szCs w:val="22"/>
        </w:rPr>
      </w:pPr>
      <w:r w:rsidRPr="00E62E99">
        <w:rPr>
          <w:rFonts w:ascii="StobiSerifRegular" w:hAnsi="StobiSerifRegular" w:cs="Times New Roman"/>
          <w:sz w:val="22"/>
          <w:szCs w:val="22"/>
          <w:lang w:val="ru-RU"/>
        </w:rPr>
        <w:t>Адресниот регистар е востановен согласно Законот за определување на имиња на улици, плоштади, мостови и на д</w:t>
      </w:r>
      <w:r w:rsidR="00F447C4" w:rsidRPr="00E62E99">
        <w:rPr>
          <w:rFonts w:ascii="StobiSerifRegular" w:hAnsi="StobiSerifRegular" w:cs="Times New Roman"/>
          <w:sz w:val="22"/>
          <w:szCs w:val="22"/>
          <w:lang w:val="ru-RU"/>
        </w:rPr>
        <w:t>руги инфраструктурни објекти ( Сл. в</w:t>
      </w:r>
      <w:r w:rsidRPr="00E62E99">
        <w:rPr>
          <w:rFonts w:ascii="StobiSerifRegular" w:hAnsi="StobiSerifRegular" w:cs="Times New Roman"/>
          <w:sz w:val="22"/>
          <w:szCs w:val="22"/>
          <w:lang w:val="ru-RU"/>
        </w:rPr>
        <w:t xml:space="preserve">есник на РМ </w:t>
      </w:r>
      <w:r w:rsidR="002C24A1" w:rsidRPr="00E62E99">
        <w:rPr>
          <w:rFonts w:ascii="StobiSerifRegular" w:hAnsi="StobiSerifRegular" w:cs="Times New Roman"/>
          <w:sz w:val="22"/>
          <w:szCs w:val="22"/>
          <w:lang w:val="ru-RU"/>
        </w:rPr>
        <w:t>66/04, 55/07, 145/10, 136/11, 163/13 и 147/15</w:t>
      </w:r>
      <w:r w:rsidR="004E2FDC" w:rsidRPr="00E62E99">
        <w:rPr>
          <w:rFonts w:ascii="StobiSerifRegular" w:hAnsi="StobiSerifRegular" w:cs="Times New Roman"/>
          <w:sz w:val="22"/>
          <w:szCs w:val="22"/>
          <w:lang w:val="ru-RU"/>
        </w:rPr>
        <w:t>).</w:t>
      </w:r>
    </w:p>
    <w:p w:rsidR="006C0669" w:rsidRPr="00E62E99" w:rsidRDefault="006C0669" w:rsidP="00AD1704">
      <w:pPr>
        <w:ind w:firstLine="720"/>
        <w:jc w:val="both"/>
        <w:rPr>
          <w:rFonts w:ascii="StobiSerifRegular" w:hAnsi="StobiSerifRegular" w:cs="Times New Roman"/>
          <w:sz w:val="22"/>
          <w:szCs w:val="22"/>
          <w:lang w:val="ru-RU"/>
        </w:rPr>
      </w:pPr>
      <w:r w:rsidRPr="00E62E99">
        <w:rPr>
          <w:rFonts w:ascii="StobiSerifRegular" w:hAnsi="StobiSerifRegular" w:cs="Times New Roman"/>
          <w:sz w:val="22"/>
          <w:szCs w:val="22"/>
          <w:lang w:val="ru-RU"/>
        </w:rPr>
        <w:t xml:space="preserve">Согласно Законот за изменување и дополнување на Законот за определување на имиња на улици, плоштади, мостови и на други инфраструктурни објекти, за имињата на улиците, плоштадите, мостовите и за другите инфраструктурни објекти, како и за броевите за нумерирање на објектите на територијата на Република </w:t>
      </w:r>
      <w:r w:rsidR="00F447C4" w:rsidRPr="00E62E99">
        <w:rPr>
          <w:rFonts w:ascii="StobiSerifRegular" w:hAnsi="StobiSerifRegular" w:cs="Times New Roman"/>
          <w:sz w:val="22"/>
          <w:szCs w:val="22"/>
          <w:lang w:val="ru-RU"/>
        </w:rPr>
        <w:t xml:space="preserve">Северна </w:t>
      </w:r>
      <w:r w:rsidRPr="00E62E99">
        <w:rPr>
          <w:rFonts w:ascii="StobiSerifRegular" w:hAnsi="StobiSerifRegular" w:cs="Times New Roman"/>
          <w:sz w:val="22"/>
          <w:szCs w:val="22"/>
          <w:lang w:val="ru-RU"/>
        </w:rPr>
        <w:t xml:space="preserve">Македонија електронски регистар води Централниот регистар на Република </w:t>
      </w:r>
      <w:r w:rsidR="00F447C4" w:rsidRPr="00E62E99">
        <w:rPr>
          <w:rFonts w:ascii="StobiSerifRegular" w:hAnsi="StobiSerifRegular" w:cs="Times New Roman"/>
          <w:sz w:val="22"/>
          <w:szCs w:val="22"/>
          <w:lang w:val="ru-RU"/>
        </w:rPr>
        <w:t xml:space="preserve">Северна </w:t>
      </w:r>
      <w:r w:rsidRPr="00E62E99">
        <w:rPr>
          <w:rFonts w:ascii="StobiSerifRegular" w:hAnsi="StobiSerifRegular" w:cs="Times New Roman"/>
          <w:sz w:val="22"/>
          <w:szCs w:val="22"/>
          <w:lang w:val="ru-RU"/>
        </w:rPr>
        <w:t>Македонија.</w:t>
      </w:r>
    </w:p>
    <w:p w:rsidR="006C0669" w:rsidRPr="00E62E99" w:rsidRDefault="006C0669" w:rsidP="00AD1704">
      <w:pPr>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ru-RU"/>
        </w:rPr>
        <w:t xml:space="preserve">Содржината, постапката и начинот на водење на електронскиот регистар што го води Централниот регистар на Република </w:t>
      </w:r>
      <w:r w:rsidR="00F447C4" w:rsidRPr="00E62E99">
        <w:rPr>
          <w:rFonts w:ascii="StobiSerifRegular" w:hAnsi="StobiSerifRegular" w:cs="Times New Roman"/>
          <w:sz w:val="22"/>
          <w:szCs w:val="22"/>
          <w:lang w:val="ru-RU"/>
        </w:rPr>
        <w:t xml:space="preserve">Северна </w:t>
      </w:r>
      <w:r w:rsidRPr="00E62E99">
        <w:rPr>
          <w:rFonts w:ascii="StobiSerifRegular" w:hAnsi="StobiSerifRegular" w:cs="Times New Roman"/>
          <w:sz w:val="22"/>
          <w:szCs w:val="22"/>
          <w:lang w:val="ru-RU"/>
        </w:rPr>
        <w:t>Македонија е пропишана со Правилник на Министерот за транспорт и врски – (Правилник за содржината, постапката и начинот на водење на електронска евиденција на имиња на улици, плоштади, мостови и други инфраструктурни објекти, броеви за нумерирање на објектите и за содржината, постапката и начинот на воде</w:t>
      </w:r>
      <w:r w:rsidR="006D4F71" w:rsidRPr="00E62E99">
        <w:rPr>
          <w:rFonts w:ascii="StobiSerifRegular" w:hAnsi="StobiSerifRegular" w:cs="Times New Roman"/>
          <w:sz w:val="22"/>
          <w:szCs w:val="22"/>
          <w:lang w:val="ru-RU"/>
        </w:rPr>
        <w:t>ње на електронскиот регистар - С</w:t>
      </w:r>
      <w:r w:rsidRPr="00E62E99">
        <w:rPr>
          <w:rFonts w:ascii="StobiSerifRegular" w:hAnsi="StobiSerifRegular" w:cs="Times New Roman"/>
          <w:sz w:val="22"/>
          <w:szCs w:val="22"/>
          <w:lang w:val="ru-RU"/>
        </w:rPr>
        <w:t>л. Весник</w:t>
      </w:r>
      <w:r w:rsidR="006D4F71" w:rsidRPr="00E62E99">
        <w:rPr>
          <w:rFonts w:ascii="StobiSerifRegular" w:hAnsi="StobiSerifRegular" w:cs="Times New Roman"/>
          <w:sz w:val="22"/>
          <w:szCs w:val="22"/>
          <w:lang w:val="ru-RU"/>
        </w:rPr>
        <w:t xml:space="preserve"> на РМ</w:t>
      </w:r>
      <w:r w:rsidRPr="00E62E99">
        <w:rPr>
          <w:rFonts w:ascii="StobiSerifRegular" w:hAnsi="StobiSerifRegular" w:cs="Times New Roman"/>
          <w:sz w:val="22"/>
          <w:szCs w:val="22"/>
          <w:lang w:val="ru-RU"/>
        </w:rPr>
        <w:t xml:space="preserve"> бр. 152/07).</w:t>
      </w:r>
    </w:p>
    <w:p w:rsidR="00652212" w:rsidRPr="00E62E99" w:rsidRDefault="00652212" w:rsidP="006678ED">
      <w:pPr>
        <w:pStyle w:val="BodyTextIndent"/>
        <w:rPr>
          <w:rFonts w:ascii="StobiSerifRegular" w:hAnsi="StobiSerifRegular"/>
          <w:sz w:val="22"/>
          <w:szCs w:val="22"/>
          <w:lang w:val="mk-MK"/>
        </w:rPr>
      </w:pPr>
      <w:r w:rsidRPr="00E62E99">
        <w:rPr>
          <w:rFonts w:ascii="StobiSerifRegular" w:hAnsi="StobiSerifRegular"/>
          <w:sz w:val="22"/>
          <w:szCs w:val="22"/>
          <w:lang w:val="mk-MK"/>
        </w:rPr>
        <w:t>Централниот регистар, преку својата организациона поставеност, обезбедува ед</w:t>
      </w:r>
      <w:r w:rsidRPr="00E62E99">
        <w:rPr>
          <w:rFonts w:ascii="StobiSerifRegular" w:hAnsi="StobiSerifRegular"/>
          <w:sz w:val="22"/>
          <w:szCs w:val="22"/>
        </w:rPr>
        <w:t>инственост во постап</w:t>
      </w:r>
      <w:r w:rsidRPr="00E62E99">
        <w:rPr>
          <w:rFonts w:ascii="StobiSerifRegular" w:hAnsi="StobiSerifRegular"/>
          <w:sz w:val="22"/>
          <w:szCs w:val="22"/>
          <w:lang w:val="mk-MK"/>
        </w:rPr>
        <w:t>ките и методите на работа, единственост во</w:t>
      </w:r>
      <w:r w:rsidRPr="00E62E99">
        <w:rPr>
          <w:rFonts w:ascii="StobiSerifRegular" w:hAnsi="StobiSerifRegular"/>
          <w:sz w:val="22"/>
          <w:szCs w:val="22"/>
        </w:rPr>
        <w:t xml:space="preserve"> примената на законите и </w:t>
      </w:r>
      <w:r w:rsidRPr="00E62E99">
        <w:rPr>
          <w:rFonts w:ascii="StobiSerifRegular" w:hAnsi="StobiSerifRegular"/>
          <w:sz w:val="22"/>
          <w:szCs w:val="22"/>
          <w:lang w:val="mk-MK"/>
        </w:rPr>
        <w:t xml:space="preserve">другите </w:t>
      </w:r>
      <w:r w:rsidRPr="00E62E99">
        <w:rPr>
          <w:rFonts w:ascii="StobiSerifRegular" w:hAnsi="StobiSerifRegular"/>
          <w:sz w:val="22"/>
          <w:szCs w:val="22"/>
        </w:rPr>
        <w:t xml:space="preserve">подзаконски акти </w:t>
      </w:r>
      <w:r w:rsidRPr="00E62E99">
        <w:rPr>
          <w:rFonts w:ascii="StobiSerifRegular" w:hAnsi="StobiSerifRegular"/>
          <w:sz w:val="22"/>
          <w:szCs w:val="22"/>
          <w:lang w:val="mk-MK"/>
        </w:rPr>
        <w:t>преку</w:t>
      </w:r>
      <w:r w:rsidRPr="00E62E99">
        <w:rPr>
          <w:rFonts w:ascii="StobiSerifRegular" w:hAnsi="StobiSerifRegular"/>
          <w:sz w:val="22"/>
          <w:szCs w:val="22"/>
        </w:rPr>
        <w:t xml:space="preserve"> </w:t>
      </w:r>
      <w:r w:rsidRPr="00E62E99">
        <w:rPr>
          <w:rFonts w:ascii="StobiSerifRegular" w:hAnsi="StobiSerifRegular"/>
          <w:sz w:val="22"/>
          <w:szCs w:val="22"/>
          <w:lang w:val="mk-MK"/>
        </w:rPr>
        <w:t>изготвување на у</w:t>
      </w:r>
      <w:r w:rsidRPr="00E62E99">
        <w:rPr>
          <w:rFonts w:ascii="StobiSerifRegular" w:hAnsi="StobiSerifRegular"/>
          <w:sz w:val="22"/>
          <w:szCs w:val="22"/>
        </w:rPr>
        <w:t>патства</w:t>
      </w:r>
      <w:r w:rsidRPr="00E62E99">
        <w:rPr>
          <w:rFonts w:ascii="StobiSerifRegular" w:hAnsi="StobiSerifRegular"/>
          <w:sz w:val="22"/>
          <w:szCs w:val="22"/>
          <w:lang w:val="mk-MK"/>
        </w:rPr>
        <w:t xml:space="preserve"> за работа</w:t>
      </w:r>
      <w:r w:rsidRPr="00E62E99">
        <w:rPr>
          <w:rFonts w:ascii="StobiSerifRegular" w:hAnsi="StobiSerifRegular"/>
          <w:sz w:val="22"/>
          <w:szCs w:val="22"/>
        </w:rPr>
        <w:t>.</w:t>
      </w:r>
    </w:p>
    <w:p w:rsidR="00D073B5" w:rsidRPr="00E62E99" w:rsidRDefault="00652212" w:rsidP="00F447C4">
      <w:pPr>
        <w:pStyle w:val="BodyTextIndent"/>
        <w:tabs>
          <w:tab w:val="left" w:pos="851"/>
          <w:tab w:val="left" w:pos="993"/>
        </w:tabs>
        <w:rPr>
          <w:rFonts w:ascii="StobiSerifRegular" w:hAnsi="StobiSerifRegular"/>
          <w:sz w:val="22"/>
          <w:szCs w:val="22"/>
          <w:lang w:val="mk-MK"/>
        </w:rPr>
      </w:pPr>
      <w:r w:rsidRPr="00E62E99">
        <w:rPr>
          <w:rFonts w:ascii="StobiSerifRegular" w:hAnsi="StobiSerifRegular"/>
          <w:sz w:val="22"/>
          <w:szCs w:val="22"/>
          <w:lang w:val="mk-MK"/>
        </w:rPr>
        <w:t xml:space="preserve">Согласно на одредбите од Законот за Централен регистар, Централниот регистар за извршените услуги од делокругот на својата работа наплаќа соодветен надоместок кој се утврдува со Тарифа на Централниот регистар, која ја донесува Управниот одбор, а на која согласност дава Владата на Република </w:t>
      </w:r>
      <w:r w:rsidR="00F447C4" w:rsidRPr="00E62E99">
        <w:rPr>
          <w:rFonts w:ascii="StobiSerifRegular" w:hAnsi="StobiSerifRegular"/>
          <w:sz w:val="22"/>
          <w:szCs w:val="22"/>
          <w:lang w:val="mk-MK"/>
        </w:rPr>
        <w:t xml:space="preserve">Северна </w:t>
      </w:r>
      <w:r w:rsidRPr="00E62E99">
        <w:rPr>
          <w:rFonts w:ascii="StobiSerifRegular" w:hAnsi="StobiSerifRegular"/>
          <w:sz w:val="22"/>
          <w:szCs w:val="22"/>
          <w:lang w:val="mk-MK"/>
        </w:rPr>
        <w:t>Македонија.</w:t>
      </w:r>
    </w:p>
    <w:p w:rsidR="00E87B54" w:rsidRPr="00E62E99" w:rsidRDefault="00E87B54">
      <w:pPr>
        <w:pStyle w:val="BodyTextIndent"/>
        <w:ind w:firstLine="0"/>
        <w:rPr>
          <w:rFonts w:ascii="StobiSerifRegular" w:hAnsi="StobiSerifRegular"/>
          <w:b/>
          <w:bCs/>
          <w:sz w:val="22"/>
          <w:szCs w:val="22"/>
          <w:lang w:val="en-US"/>
        </w:rPr>
      </w:pPr>
    </w:p>
    <w:p w:rsidR="00E87B54" w:rsidRPr="00E62E99" w:rsidRDefault="00E87B54">
      <w:pPr>
        <w:pStyle w:val="BodyTextIndent"/>
        <w:ind w:firstLine="0"/>
        <w:rPr>
          <w:rFonts w:ascii="StobiSerifRegular" w:hAnsi="StobiSerifRegular"/>
          <w:b/>
          <w:bCs/>
          <w:sz w:val="22"/>
          <w:szCs w:val="22"/>
          <w:lang w:val="en-US"/>
        </w:rPr>
      </w:pPr>
    </w:p>
    <w:p w:rsidR="00E87B54" w:rsidRPr="00E62E99" w:rsidRDefault="00E87B54">
      <w:pPr>
        <w:pStyle w:val="BodyTextIndent"/>
        <w:ind w:firstLine="0"/>
        <w:rPr>
          <w:rFonts w:ascii="StobiSerifRegular" w:hAnsi="StobiSerifRegular"/>
          <w:b/>
          <w:bCs/>
          <w:sz w:val="22"/>
          <w:szCs w:val="22"/>
          <w:lang w:val="en-US"/>
        </w:rPr>
      </w:pPr>
    </w:p>
    <w:p w:rsidR="000B47C2" w:rsidRPr="00E62E99" w:rsidRDefault="00C053DB" w:rsidP="00162E6D">
      <w:pPr>
        <w:pStyle w:val="Heading1"/>
        <w:jc w:val="left"/>
        <w:rPr>
          <w:rFonts w:ascii="StobiSerifRegular" w:hAnsi="StobiSerifRegular"/>
          <w:sz w:val="22"/>
          <w:szCs w:val="22"/>
        </w:rPr>
      </w:pPr>
      <w:r w:rsidRPr="00E62E99">
        <w:rPr>
          <w:rFonts w:ascii="StobiSerifRegular" w:hAnsi="StobiSerifRegular"/>
          <w:sz w:val="22"/>
          <w:szCs w:val="22"/>
        </w:rPr>
        <w:t xml:space="preserve">  </w:t>
      </w:r>
      <w:bookmarkStart w:id="2" w:name="_Toc3813929"/>
      <w:r w:rsidR="000B47C2" w:rsidRPr="00E62E99">
        <w:rPr>
          <w:rFonts w:ascii="StobiSerifRegular" w:hAnsi="StobiSerifRegular"/>
          <w:sz w:val="22"/>
          <w:szCs w:val="22"/>
        </w:rPr>
        <w:t xml:space="preserve">II </w:t>
      </w:r>
      <w:r w:rsidR="00F35F73" w:rsidRPr="00E62E99">
        <w:rPr>
          <w:rFonts w:ascii="StobiSerifRegular" w:hAnsi="StobiSerifRegular"/>
          <w:sz w:val="22"/>
          <w:szCs w:val="22"/>
        </w:rPr>
        <w:t xml:space="preserve">. </w:t>
      </w:r>
      <w:r w:rsidR="00544F95" w:rsidRPr="00E62E99">
        <w:rPr>
          <w:rFonts w:ascii="StobiSerifRegular" w:hAnsi="StobiSerifRegular"/>
          <w:sz w:val="22"/>
          <w:szCs w:val="22"/>
        </w:rPr>
        <w:t xml:space="preserve">  </w:t>
      </w:r>
      <w:r w:rsidR="000B47C2" w:rsidRPr="00E62E99">
        <w:rPr>
          <w:rFonts w:ascii="StobiSerifRegular" w:hAnsi="StobiSerifRegular"/>
          <w:sz w:val="22"/>
          <w:szCs w:val="22"/>
        </w:rPr>
        <w:t>ОСТВАРЕН ОБЕМ НА РАБОТА</w:t>
      </w:r>
      <w:bookmarkEnd w:id="2"/>
    </w:p>
    <w:p w:rsidR="002F009C" w:rsidRPr="00E62E99" w:rsidRDefault="002F009C" w:rsidP="001D3E4D">
      <w:pPr>
        <w:pStyle w:val="Heading1"/>
        <w:rPr>
          <w:rFonts w:ascii="StobiSerifRegular" w:hAnsi="StobiSerifRegular"/>
          <w:sz w:val="22"/>
          <w:szCs w:val="22"/>
        </w:rPr>
      </w:pPr>
    </w:p>
    <w:p w:rsidR="006678ED" w:rsidRPr="00E62E99" w:rsidRDefault="006678ED">
      <w:pPr>
        <w:pStyle w:val="BodyTextIndent"/>
        <w:ind w:firstLine="0"/>
        <w:rPr>
          <w:rFonts w:ascii="StobiSerifRegular" w:hAnsi="StobiSerifRegular"/>
          <w:sz w:val="22"/>
          <w:szCs w:val="22"/>
          <w:lang w:val="mk-MK"/>
        </w:rPr>
      </w:pPr>
    </w:p>
    <w:p w:rsidR="00652212" w:rsidRPr="00E62E99" w:rsidRDefault="00652212" w:rsidP="001D3E4D">
      <w:pPr>
        <w:pStyle w:val="Heading2"/>
        <w:rPr>
          <w:rFonts w:ascii="StobiSerifRegular" w:hAnsi="StobiSerifRegular"/>
          <w:sz w:val="22"/>
          <w:szCs w:val="22"/>
          <w:lang w:val="mk-MK"/>
        </w:rPr>
      </w:pPr>
      <w:bookmarkStart w:id="3" w:name="_Toc3813930"/>
      <w:r w:rsidRPr="00E62E99">
        <w:rPr>
          <w:rFonts w:ascii="StobiSerifRegular" w:hAnsi="StobiSerifRegular"/>
          <w:sz w:val="22"/>
          <w:szCs w:val="22"/>
          <w:lang w:val="mk-MK"/>
        </w:rPr>
        <w:t>1. ТРГОВСКИ РЕГИСТАР И РЕГИСТАР НА ДРУГИ ПРАВНИ ЛИЦА</w:t>
      </w:r>
      <w:bookmarkEnd w:id="3"/>
    </w:p>
    <w:p w:rsidR="005A13E2" w:rsidRPr="00E62E99" w:rsidRDefault="005A13E2" w:rsidP="00652212">
      <w:pPr>
        <w:jc w:val="both"/>
        <w:rPr>
          <w:rFonts w:ascii="StobiSerifRegular" w:hAnsi="StobiSerifRegular" w:cs="Times New Roman"/>
          <w:sz w:val="22"/>
          <w:szCs w:val="22"/>
          <w:lang w:val="ru-RU"/>
        </w:rPr>
      </w:pPr>
    </w:p>
    <w:p w:rsidR="009B5856" w:rsidRPr="00E62E99" w:rsidRDefault="00652212" w:rsidP="009B5856">
      <w:pPr>
        <w:tabs>
          <w:tab w:val="left" w:pos="0"/>
        </w:tabs>
        <w:jc w:val="both"/>
        <w:rPr>
          <w:rFonts w:ascii="StobiSerifRegular" w:hAnsi="StobiSerifRegular" w:cs="Times New Roman"/>
          <w:sz w:val="22"/>
          <w:szCs w:val="22"/>
        </w:rPr>
      </w:pPr>
      <w:r w:rsidRPr="00E62E99">
        <w:rPr>
          <w:rFonts w:ascii="StobiSerifRegular" w:hAnsi="StobiSerifRegular" w:cs="Times New Roman"/>
          <w:sz w:val="22"/>
          <w:szCs w:val="22"/>
          <w:lang w:val="mk-MK"/>
        </w:rPr>
        <w:t>Во текот на 20</w:t>
      </w:r>
      <w:r w:rsidR="009A5421" w:rsidRPr="00E62E99">
        <w:rPr>
          <w:rFonts w:ascii="StobiSerifRegular" w:hAnsi="StobiSerifRegular" w:cs="Times New Roman"/>
          <w:sz w:val="22"/>
          <w:szCs w:val="22"/>
          <w:lang w:val="mk-MK"/>
        </w:rPr>
        <w:t>1</w:t>
      </w:r>
      <w:r w:rsidR="00B12004" w:rsidRPr="00E62E99">
        <w:rPr>
          <w:rFonts w:ascii="StobiSerifRegular" w:hAnsi="StobiSerifRegular" w:cs="Times New Roman"/>
          <w:sz w:val="22"/>
          <w:szCs w:val="22"/>
        </w:rPr>
        <w:t>9</w:t>
      </w:r>
      <w:r w:rsidR="00D56EC3"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mk-MK"/>
        </w:rPr>
        <w:t>година извршени се</w:t>
      </w:r>
      <w:r w:rsidR="009B5856" w:rsidRPr="00E62E99">
        <w:rPr>
          <w:rFonts w:ascii="StobiSerifRegular" w:hAnsi="StobiSerifRegular" w:cs="Times New Roman"/>
          <w:sz w:val="22"/>
          <w:szCs w:val="22"/>
          <w:lang w:val="mk-MK"/>
        </w:rPr>
        <w:t xml:space="preserve"> следните уписи</w:t>
      </w:r>
      <w:r w:rsidR="009B5856" w:rsidRPr="00E62E99">
        <w:rPr>
          <w:rFonts w:ascii="StobiSerifRegular" w:hAnsi="StobiSerifRegular" w:cs="Times New Roman"/>
          <w:sz w:val="22"/>
          <w:szCs w:val="22"/>
        </w:rPr>
        <w:t>:</w:t>
      </w:r>
    </w:p>
    <w:p w:rsidR="00B12004" w:rsidRPr="00E62E99" w:rsidRDefault="00B12004" w:rsidP="009B5856">
      <w:pPr>
        <w:tabs>
          <w:tab w:val="left" w:pos="0"/>
        </w:tabs>
        <w:jc w:val="both"/>
        <w:rPr>
          <w:rFonts w:ascii="StobiSerifRegular" w:hAnsi="StobiSerifRegular" w:cs="Times New Roman"/>
          <w:sz w:val="22"/>
          <w:szCs w:val="22"/>
          <w:lang w:val="mk-MK"/>
        </w:rPr>
      </w:pPr>
    </w:p>
    <w:p w:rsidR="00AF6428" w:rsidRPr="00E62E99" w:rsidRDefault="00C262D6" w:rsidP="009B5856">
      <w:pPr>
        <w:tabs>
          <w:tab w:val="left" w:pos="0"/>
        </w:tabs>
        <w:jc w:val="both"/>
        <w:rPr>
          <w:rFonts w:ascii="StobiSerifRegular" w:hAnsi="StobiSerifRegular" w:cs="Times New Roman"/>
          <w:sz w:val="22"/>
          <w:szCs w:val="22"/>
          <w:lang w:val="mk-MK"/>
        </w:rPr>
      </w:pPr>
      <w:r w:rsidRPr="00E62E99">
        <w:rPr>
          <w:rFonts w:ascii="StobiSerifRegular" w:hAnsi="StobiSerifRegular"/>
          <w:noProof/>
          <w:sz w:val="22"/>
          <w:szCs w:val="22"/>
          <w:lang w:val="mk-MK" w:eastAsia="mk-MK"/>
        </w:rPr>
        <w:drawing>
          <wp:inline distT="0" distB="0" distL="0" distR="0" wp14:anchorId="580C0F8C" wp14:editId="61BD400E">
            <wp:extent cx="5486400" cy="13793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379333"/>
                    </a:xfrm>
                    <a:prstGeom prst="rect">
                      <a:avLst/>
                    </a:prstGeom>
                    <a:noFill/>
                    <a:ln>
                      <a:noFill/>
                    </a:ln>
                  </pic:spPr>
                </pic:pic>
              </a:graphicData>
            </a:graphic>
          </wp:inline>
        </w:drawing>
      </w:r>
    </w:p>
    <w:p w:rsidR="009B5856" w:rsidRPr="00E62E99" w:rsidRDefault="009B5856" w:rsidP="009B5856">
      <w:pPr>
        <w:jc w:val="both"/>
        <w:rPr>
          <w:rFonts w:ascii="StobiSerifRegular" w:hAnsi="StobiSerifRegular" w:cs="Times New Roman"/>
          <w:sz w:val="22"/>
          <w:szCs w:val="22"/>
          <w:lang w:val="mk-MK"/>
        </w:rPr>
      </w:pPr>
    </w:p>
    <w:p w:rsidR="009B5856" w:rsidRPr="00E62E99" w:rsidRDefault="009B5856" w:rsidP="0040734F">
      <w:pPr>
        <w:jc w:val="both"/>
        <w:rPr>
          <w:rFonts w:ascii="StobiSerifRegular" w:hAnsi="StobiSerifRegular" w:cs="Times New Roman"/>
          <w:sz w:val="22"/>
          <w:szCs w:val="22"/>
          <w:lang w:val="mk-MK"/>
        </w:rPr>
      </w:pPr>
    </w:p>
    <w:p w:rsidR="00652212" w:rsidRPr="00E62E99" w:rsidRDefault="00827CB2" w:rsidP="00AA44FE">
      <w:pPr>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Од вкупниот број на извршени уписи </w:t>
      </w:r>
      <w:r w:rsidR="00465B69" w:rsidRPr="00E62E99">
        <w:rPr>
          <w:rFonts w:ascii="StobiSerifRegular" w:hAnsi="StobiSerifRegular" w:cs="Times New Roman"/>
          <w:sz w:val="22"/>
          <w:szCs w:val="22"/>
        </w:rPr>
        <w:t xml:space="preserve">46.394 </w:t>
      </w:r>
      <w:r w:rsidRPr="00E62E99">
        <w:rPr>
          <w:rFonts w:ascii="StobiSerifRegular" w:hAnsi="StobiSerifRegular" w:cs="Times New Roman"/>
          <w:sz w:val="22"/>
          <w:szCs w:val="22"/>
          <w:lang w:val="mk-MK"/>
        </w:rPr>
        <w:t xml:space="preserve">во </w:t>
      </w:r>
      <w:r w:rsidR="00C262D6" w:rsidRPr="00E62E99">
        <w:rPr>
          <w:rFonts w:ascii="StobiSerifRegular" w:hAnsi="StobiSerifRegular" w:cs="Times New Roman"/>
          <w:sz w:val="22"/>
          <w:szCs w:val="22"/>
          <w:lang w:val="mk-MK"/>
        </w:rPr>
        <w:t>201</w:t>
      </w:r>
      <w:r w:rsidR="00C262D6" w:rsidRPr="00E62E99">
        <w:rPr>
          <w:rFonts w:ascii="StobiSerifRegular" w:hAnsi="StobiSerifRegular" w:cs="Times New Roman"/>
          <w:sz w:val="22"/>
          <w:szCs w:val="22"/>
        </w:rPr>
        <w:t>9</w:t>
      </w:r>
      <w:r w:rsidR="005878B2" w:rsidRPr="00E62E99">
        <w:rPr>
          <w:rFonts w:ascii="StobiSerifRegular" w:hAnsi="StobiSerifRegular" w:cs="Times New Roman"/>
          <w:sz w:val="22"/>
          <w:szCs w:val="22"/>
          <w:lang w:val="mk-MK"/>
        </w:rPr>
        <w:t xml:space="preserve"> година</w:t>
      </w:r>
      <w:r w:rsidR="00652212" w:rsidRPr="00E62E99">
        <w:rPr>
          <w:rFonts w:ascii="StobiSerifRegular" w:hAnsi="StobiSerifRegular" w:cs="Times New Roman"/>
          <w:sz w:val="22"/>
          <w:szCs w:val="22"/>
          <w:lang w:val="mk-MK"/>
        </w:rPr>
        <w:t xml:space="preserve"> (</w:t>
      </w:r>
      <w:r w:rsidR="00465B69" w:rsidRPr="00E62E99">
        <w:rPr>
          <w:rFonts w:ascii="StobiSerifRegular" w:hAnsi="StobiSerifRegular" w:cs="Times New Roman"/>
          <w:sz w:val="22"/>
          <w:szCs w:val="22"/>
        </w:rPr>
        <w:t xml:space="preserve">45.702 </w:t>
      </w:r>
      <w:r w:rsidR="00617F22" w:rsidRPr="00E62E99">
        <w:rPr>
          <w:rFonts w:ascii="StobiSerifRegular" w:hAnsi="StobiSerifRegular" w:cs="Times New Roman"/>
          <w:sz w:val="22"/>
          <w:szCs w:val="22"/>
          <w:lang w:val="mk-MK"/>
        </w:rPr>
        <w:t xml:space="preserve">во </w:t>
      </w:r>
      <w:r w:rsidR="00264F09" w:rsidRPr="00E62E99">
        <w:rPr>
          <w:rFonts w:ascii="StobiSerifRegular" w:hAnsi="StobiSerifRegular" w:cs="Times New Roman"/>
          <w:sz w:val="22"/>
          <w:szCs w:val="22"/>
          <w:lang w:val="mk-MK"/>
        </w:rPr>
        <w:t>201</w:t>
      </w:r>
      <w:r w:rsidR="00C262D6"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mk-MK"/>
        </w:rPr>
        <w:t xml:space="preserve"> година</w:t>
      </w:r>
      <w:r w:rsidR="00652212" w:rsidRPr="00E62E99">
        <w:rPr>
          <w:rFonts w:ascii="StobiSerifRegular" w:hAnsi="StobiSerifRegular" w:cs="Times New Roman"/>
          <w:sz w:val="22"/>
          <w:szCs w:val="22"/>
          <w:lang w:val="mk-MK"/>
        </w:rPr>
        <w:t>)</w:t>
      </w:r>
      <w:r w:rsidRPr="00E62E99">
        <w:rPr>
          <w:rFonts w:ascii="StobiSerifRegular" w:hAnsi="StobiSerifRegular" w:cs="Times New Roman"/>
          <w:sz w:val="22"/>
          <w:szCs w:val="22"/>
          <w:lang w:val="mk-MK"/>
        </w:rPr>
        <w:t xml:space="preserve">, </w:t>
      </w:r>
      <w:r w:rsidR="00465B69" w:rsidRPr="00E62E99">
        <w:rPr>
          <w:rFonts w:ascii="StobiSerifRegular" w:hAnsi="StobiSerifRegular" w:cs="Times New Roman"/>
          <w:sz w:val="22"/>
          <w:szCs w:val="22"/>
        </w:rPr>
        <w:t xml:space="preserve">8.203 </w:t>
      </w:r>
      <w:r w:rsidR="00617F22" w:rsidRPr="00E62E99">
        <w:rPr>
          <w:rFonts w:ascii="StobiSerifRegular" w:hAnsi="StobiSerifRegular" w:cs="Times New Roman"/>
          <w:sz w:val="22"/>
          <w:szCs w:val="22"/>
          <w:lang w:val="mk-MK"/>
        </w:rPr>
        <w:t xml:space="preserve">се </w:t>
      </w:r>
      <w:r w:rsidR="00652212" w:rsidRPr="00E62E99">
        <w:rPr>
          <w:rFonts w:ascii="StobiSerifRegular" w:hAnsi="StobiSerifRegular" w:cs="Times New Roman"/>
          <w:sz w:val="22"/>
          <w:szCs w:val="22"/>
          <w:lang w:val="mk-MK"/>
        </w:rPr>
        <w:t>уписи</w:t>
      </w:r>
      <w:r w:rsidRPr="00E62E99">
        <w:rPr>
          <w:rFonts w:ascii="StobiSerifRegular" w:hAnsi="StobiSerifRegular" w:cs="Times New Roman"/>
          <w:sz w:val="22"/>
          <w:szCs w:val="22"/>
          <w:lang w:val="mk-MK"/>
        </w:rPr>
        <w:t xml:space="preserve"> на основање</w:t>
      </w:r>
      <w:r w:rsidR="00652212" w:rsidRPr="00E62E99">
        <w:rPr>
          <w:rFonts w:ascii="StobiSerifRegular" w:hAnsi="StobiSerifRegular" w:cs="Times New Roman"/>
          <w:sz w:val="22"/>
          <w:szCs w:val="22"/>
          <w:lang w:val="mk-MK"/>
        </w:rPr>
        <w:t xml:space="preserve"> (</w:t>
      </w:r>
      <w:r w:rsidR="00465B69" w:rsidRPr="00E62E99">
        <w:rPr>
          <w:rFonts w:ascii="StobiSerifRegular" w:hAnsi="StobiSerifRegular" w:cs="Times New Roman"/>
          <w:sz w:val="22"/>
          <w:szCs w:val="22"/>
          <w:lang w:val="mk-MK"/>
        </w:rPr>
        <w:t xml:space="preserve">7.353 </w:t>
      </w:r>
      <w:r w:rsidR="00652212" w:rsidRPr="00E62E99">
        <w:rPr>
          <w:rFonts w:ascii="StobiSerifRegular" w:hAnsi="StobiSerifRegular" w:cs="Times New Roman"/>
          <w:sz w:val="22"/>
          <w:szCs w:val="22"/>
          <w:lang w:val="mk-MK"/>
        </w:rPr>
        <w:t xml:space="preserve">во </w:t>
      </w:r>
      <w:r w:rsidR="00C262D6" w:rsidRPr="00E62E99">
        <w:rPr>
          <w:rFonts w:ascii="StobiSerifRegular" w:hAnsi="StobiSerifRegular" w:cs="Times New Roman"/>
          <w:sz w:val="22"/>
          <w:szCs w:val="22"/>
          <w:lang w:val="mk-MK"/>
        </w:rPr>
        <w:t>201</w:t>
      </w:r>
      <w:r w:rsidR="00C262D6"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mk-MK"/>
        </w:rPr>
        <w:t xml:space="preserve"> година</w:t>
      </w:r>
      <w:r w:rsidR="004D0D31" w:rsidRPr="00E62E99">
        <w:rPr>
          <w:rFonts w:ascii="StobiSerifRegular" w:hAnsi="StobiSerifRegular" w:cs="Times New Roman"/>
          <w:sz w:val="22"/>
          <w:szCs w:val="22"/>
          <w:lang w:val="mk-MK"/>
        </w:rPr>
        <w:t xml:space="preserve">). </w:t>
      </w:r>
      <w:r w:rsidR="006735A2" w:rsidRPr="00E62E99">
        <w:rPr>
          <w:rFonts w:ascii="StobiSerifRegular" w:hAnsi="StobiSerifRegular" w:cs="Times New Roman"/>
          <w:sz w:val="22"/>
          <w:szCs w:val="22"/>
          <w:lang w:val="mk-MK"/>
        </w:rPr>
        <w:t xml:space="preserve">Во </w:t>
      </w:r>
      <w:r w:rsidR="00C262D6" w:rsidRPr="00E62E99">
        <w:rPr>
          <w:rFonts w:ascii="StobiSerifRegular" w:hAnsi="StobiSerifRegular" w:cs="Times New Roman"/>
          <w:sz w:val="22"/>
          <w:szCs w:val="22"/>
          <w:lang w:val="mk-MK"/>
        </w:rPr>
        <w:t>201</w:t>
      </w:r>
      <w:r w:rsidR="00C262D6" w:rsidRPr="00E62E99">
        <w:rPr>
          <w:rFonts w:ascii="StobiSerifRegular" w:hAnsi="StobiSerifRegular" w:cs="Times New Roman"/>
          <w:sz w:val="22"/>
          <w:szCs w:val="22"/>
        </w:rPr>
        <w:t>9</w:t>
      </w:r>
      <w:r w:rsidR="005878B2" w:rsidRPr="00E62E99">
        <w:rPr>
          <w:rFonts w:ascii="StobiSerifRegular" w:hAnsi="StobiSerifRegular" w:cs="Times New Roman"/>
          <w:sz w:val="22"/>
          <w:szCs w:val="22"/>
          <w:lang w:val="mk-MK"/>
        </w:rPr>
        <w:t xml:space="preserve"> година</w:t>
      </w:r>
      <w:r w:rsidR="006735A2" w:rsidRPr="00E62E99">
        <w:rPr>
          <w:rFonts w:ascii="StobiSerifRegular" w:hAnsi="StobiSerifRegular" w:cs="Times New Roman"/>
          <w:sz w:val="22"/>
          <w:szCs w:val="22"/>
          <w:lang w:val="mk-MK"/>
        </w:rPr>
        <w:t xml:space="preserve"> извр</w:t>
      </w:r>
      <w:r w:rsidR="00AA44FE" w:rsidRPr="00E62E99">
        <w:rPr>
          <w:rFonts w:ascii="StobiSerifRegular" w:hAnsi="StobiSerifRegular" w:cs="Times New Roman"/>
          <w:sz w:val="22"/>
          <w:szCs w:val="22"/>
          <w:lang w:val="mk-MK"/>
        </w:rPr>
        <w:t>шени се</w:t>
      </w:r>
      <w:r w:rsidR="00652212" w:rsidRPr="00E62E99">
        <w:rPr>
          <w:rFonts w:ascii="StobiSerifRegular" w:hAnsi="StobiSerifRegular" w:cs="Times New Roman"/>
          <w:sz w:val="22"/>
          <w:szCs w:val="22"/>
          <w:lang w:val="mk-MK"/>
        </w:rPr>
        <w:t xml:space="preserve"> </w:t>
      </w:r>
      <w:r w:rsidR="00465B69" w:rsidRPr="00E62E99">
        <w:rPr>
          <w:rFonts w:ascii="StobiSerifRegular" w:hAnsi="StobiSerifRegular" w:cs="Times New Roman"/>
          <w:sz w:val="22"/>
          <w:szCs w:val="22"/>
          <w:lang w:val="mk-MK"/>
        </w:rPr>
        <w:t>7,304</w:t>
      </w:r>
      <w:r w:rsidR="00465B69" w:rsidRPr="00E62E99">
        <w:rPr>
          <w:rFonts w:ascii="StobiSerifRegular" w:hAnsi="StobiSerifRegular" w:cs="Times New Roman"/>
          <w:sz w:val="22"/>
          <w:szCs w:val="22"/>
        </w:rPr>
        <w:t xml:space="preserve"> </w:t>
      </w:r>
      <w:r w:rsidR="00652212" w:rsidRPr="00E62E99">
        <w:rPr>
          <w:rFonts w:ascii="StobiSerifRegular" w:hAnsi="StobiSerifRegular" w:cs="Times New Roman"/>
          <w:sz w:val="22"/>
          <w:szCs w:val="22"/>
          <w:lang w:val="mk-MK"/>
        </w:rPr>
        <w:t>уписи на бришење</w:t>
      </w:r>
      <w:r w:rsidR="006735A2" w:rsidRPr="00E62E99">
        <w:rPr>
          <w:rFonts w:ascii="StobiSerifRegular" w:hAnsi="StobiSerifRegular" w:cs="Times New Roman"/>
          <w:sz w:val="22"/>
          <w:szCs w:val="22"/>
          <w:lang w:val="mk-MK"/>
        </w:rPr>
        <w:t xml:space="preserve"> по редовна постапка</w:t>
      </w:r>
      <w:r w:rsidR="00652212" w:rsidRPr="00E62E99">
        <w:rPr>
          <w:rFonts w:ascii="StobiSerifRegular" w:hAnsi="StobiSerifRegular" w:cs="Times New Roman"/>
          <w:sz w:val="22"/>
          <w:szCs w:val="22"/>
          <w:lang w:val="mk-MK"/>
        </w:rPr>
        <w:t xml:space="preserve"> (</w:t>
      </w:r>
      <w:r w:rsidR="00465B69" w:rsidRPr="00E62E99">
        <w:rPr>
          <w:rFonts w:ascii="StobiSerifRegular" w:hAnsi="StobiSerifRegular" w:cs="Times New Roman"/>
          <w:sz w:val="22"/>
          <w:szCs w:val="22"/>
          <w:lang w:val="mk-MK"/>
        </w:rPr>
        <w:t xml:space="preserve">6.793 </w:t>
      </w:r>
      <w:r w:rsidR="00BB0741" w:rsidRPr="00E62E99">
        <w:rPr>
          <w:rFonts w:ascii="StobiSerifRegular" w:hAnsi="StobiSerifRegular" w:cs="Times New Roman"/>
          <w:sz w:val="22"/>
          <w:szCs w:val="22"/>
          <w:lang w:val="mk-MK"/>
        </w:rPr>
        <w:t xml:space="preserve">во </w:t>
      </w:r>
      <w:r w:rsidR="00C262D6" w:rsidRPr="00E62E99">
        <w:rPr>
          <w:rFonts w:ascii="StobiSerifRegular" w:hAnsi="StobiSerifRegular" w:cs="Times New Roman"/>
          <w:sz w:val="22"/>
          <w:szCs w:val="22"/>
          <w:lang w:val="mk-MK"/>
        </w:rPr>
        <w:t>201</w:t>
      </w:r>
      <w:r w:rsidR="00C262D6"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mk-MK"/>
        </w:rPr>
        <w:t xml:space="preserve"> година</w:t>
      </w:r>
      <w:r w:rsidR="00503C6D" w:rsidRPr="00E62E99">
        <w:rPr>
          <w:rFonts w:ascii="StobiSerifRegular" w:hAnsi="StobiSerifRegular" w:cs="Times New Roman"/>
          <w:sz w:val="22"/>
          <w:szCs w:val="22"/>
          <w:lang w:val="mk-MK"/>
        </w:rPr>
        <w:t>)</w:t>
      </w:r>
      <w:r w:rsidR="006735A2" w:rsidRPr="00E62E99">
        <w:rPr>
          <w:rFonts w:ascii="StobiSerifRegular" w:hAnsi="StobiSerifRegular" w:cs="Times New Roman"/>
          <w:sz w:val="22"/>
          <w:szCs w:val="22"/>
          <w:lang w:val="mk-MK"/>
        </w:rPr>
        <w:t xml:space="preserve"> и </w:t>
      </w:r>
      <w:r w:rsidR="00503C6D" w:rsidRPr="006B3020">
        <w:rPr>
          <w:rFonts w:ascii="StobiSerifRegular" w:hAnsi="StobiSerifRegular" w:cs="Times New Roman"/>
          <w:sz w:val="22"/>
          <w:szCs w:val="22"/>
          <w:lang w:val="mk-MK"/>
        </w:rPr>
        <w:t xml:space="preserve">извршени се </w:t>
      </w:r>
      <w:r w:rsidR="005D4379" w:rsidRPr="006B3020">
        <w:rPr>
          <w:rFonts w:ascii="StobiSerifRegular" w:hAnsi="StobiSerifRegular" w:cs="Times New Roman"/>
          <w:sz w:val="22"/>
          <w:szCs w:val="22"/>
        </w:rPr>
        <w:t>3.</w:t>
      </w:r>
      <w:r w:rsidR="006B3020" w:rsidRPr="006B3020">
        <w:rPr>
          <w:rFonts w:ascii="StobiSerifRegular" w:hAnsi="StobiSerifRegular" w:cs="Times New Roman"/>
          <w:sz w:val="22"/>
          <w:szCs w:val="22"/>
        </w:rPr>
        <w:t>156</w:t>
      </w:r>
      <w:r w:rsidR="00503C6D" w:rsidRPr="006B3020">
        <w:rPr>
          <w:rFonts w:ascii="StobiSerifRegular" w:hAnsi="StobiSerifRegular" w:cs="Times New Roman"/>
          <w:sz w:val="22"/>
          <w:szCs w:val="22"/>
          <w:lang w:val="mk-MK"/>
        </w:rPr>
        <w:t xml:space="preserve"> уписи на бришења на правни субјекти (ТП и трговски друштва) по</w:t>
      </w:r>
      <w:r w:rsidR="006735A2" w:rsidRPr="006B3020">
        <w:rPr>
          <w:rFonts w:ascii="StobiSerifRegular" w:hAnsi="StobiSerifRegular" w:cs="Times New Roman"/>
          <w:sz w:val="22"/>
          <w:szCs w:val="22"/>
          <w:lang w:val="mk-MK"/>
        </w:rPr>
        <w:t xml:space="preserve"> службена должност согласно член 552а од Законот за трговските друштва.</w:t>
      </w:r>
      <w:r w:rsidR="004D0D31" w:rsidRPr="00E62E99">
        <w:rPr>
          <w:rFonts w:ascii="StobiSerifRegular" w:hAnsi="StobiSerifRegular" w:cs="Times New Roman"/>
          <w:sz w:val="22"/>
          <w:szCs w:val="22"/>
          <w:lang w:val="mk-MK"/>
        </w:rPr>
        <w:t xml:space="preserve"> Во </w:t>
      </w:r>
      <w:r w:rsidR="00C262D6" w:rsidRPr="00E62E99">
        <w:rPr>
          <w:rFonts w:ascii="StobiSerifRegular" w:hAnsi="StobiSerifRegular" w:cs="Times New Roman"/>
          <w:sz w:val="22"/>
          <w:szCs w:val="22"/>
          <w:lang w:val="mk-MK"/>
        </w:rPr>
        <w:t>201</w:t>
      </w:r>
      <w:r w:rsidR="00C262D6" w:rsidRPr="00E62E99">
        <w:rPr>
          <w:rFonts w:ascii="StobiSerifRegular" w:hAnsi="StobiSerifRegular" w:cs="Times New Roman"/>
          <w:sz w:val="22"/>
          <w:szCs w:val="22"/>
        </w:rPr>
        <w:t>9</w:t>
      </w:r>
      <w:r w:rsidR="005878B2" w:rsidRPr="00E62E99">
        <w:rPr>
          <w:rFonts w:ascii="StobiSerifRegular" w:hAnsi="StobiSerifRegular" w:cs="Times New Roman"/>
          <w:sz w:val="22"/>
          <w:szCs w:val="22"/>
          <w:lang w:val="mk-MK"/>
        </w:rPr>
        <w:t xml:space="preserve"> година</w:t>
      </w:r>
      <w:r w:rsidR="004D0D31" w:rsidRPr="00E62E99">
        <w:rPr>
          <w:rFonts w:ascii="StobiSerifRegular" w:hAnsi="StobiSerifRegular" w:cs="Times New Roman"/>
          <w:sz w:val="22"/>
          <w:szCs w:val="22"/>
          <w:lang w:val="mk-MK"/>
        </w:rPr>
        <w:t xml:space="preserve"> има</w:t>
      </w:r>
      <w:r w:rsidR="00652212" w:rsidRPr="00E62E99">
        <w:rPr>
          <w:rFonts w:ascii="StobiSerifRegular" w:hAnsi="StobiSerifRegular" w:cs="Times New Roman"/>
          <w:sz w:val="22"/>
          <w:szCs w:val="22"/>
          <w:lang w:val="mk-MK"/>
        </w:rPr>
        <w:t xml:space="preserve"> </w:t>
      </w:r>
      <w:r w:rsidR="00465B69" w:rsidRPr="00E62E99">
        <w:rPr>
          <w:rFonts w:ascii="StobiSerifRegular" w:hAnsi="StobiSerifRegular" w:cs="Times New Roman"/>
          <w:sz w:val="22"/>
          <w:szCs w:val="22"/>
          <w:lang w:val="mk-MK"/>
        </w:rPr>
        <w:t>19,755</w:t>
      </w:r>
      <w:r w:rsidR="00465B69" w:rsidRPr="00E62E99">
        <w:rPr>
          <w:rFonts w:ascii="StobiSerifRegular" w:hAnsi="StobiSerifRegular" w:cs="Times New Roman"/>
          <w:sz w:val="22"/>
          <w:szCs w:val="22"/>
        </w:rPr>
        <w:t xml:space="preserve"> </w:t>
      </w:r>
      <w:r w:rsidR="00652212" w:rsidRPr="00E62E99">
        <w:rPr>
          <w:rFonts w:ascii="StobiSerifRegular" w:hAnsi="StobiSerifRegular" w:cs="Times New Roman"/>
          <w:sz w:val="22"/>
          <w:szCs w:val="22"/>
          <w:lang w:val="mk-MK"/>
        </w:rPr>
        <w:t>уписи на промени</w:t>
      </w:r>
      <w:r w:rsidR="004D0D31" w:rsidRPr="00E62E99">
        <w:rPr>
          <w:rFonts w:ascii="StobiSerifRegular" w:hAnsi="StobiSerifRegular" w:cs="Times New Roman"/>
          <w:sz w:val="22"/>
          <w:szCs w:val="22"/>
          <w:lang w:val="mk-MK"/>
        </w:rPr>
        <w:t xml:space="preserve"> </w:t>
      </w:r>
      <w:r w:rsidR="00652212" w:rsidRPr="00E62E99">
        <w:rPr>
          <w:rFonts w:ascii="StobiSerifRegular" w:hAnsi="StobiSerifRegular" w:cs="Times New Roman"/>
          <w:sz w:val="22"/>
          <w:szCs w:val="22"/>
          <w:lang w:val="mk-MK"/>
        </w:rPr>
        <w:t>(</w:t>
      </w:r>
      <w:r w:rsidR="00465B69" w:rsidRPr="00E62E99">
        <w:rPr>
          <w:rFonts w:ascii="StobiSerifRegular" w:hAnsi="StobiSerifRegular" w:cs="Times New Roman"/>
          <w:sz w:val="22"/>
          <w:szCs w:val="22"/>
          <w:lang w:val="mk-MK"/>
        </w:rPr>
        <w:t xml:space="preserve">18.984 </w:t>
      </w:r>
      <w:r w:rsidR="00652212" w:rsidRPr="00E62E99">
        <w:rPr>
          <w:rFonts w:ascii="StobiSerifRegular" w:hAnsi="StobiSerifRegular" w:cs="Times New Roman"/>
          <w:sz w:val="22"/>
          <w:szCs w:val="22"/>
          <w:lang w:val="mk-MK"/>
        </w:rPr>
        <w:t xml:space="preserve">во </w:t>
      </w:r>
      <w:r w:rsidR="00C262D6" w:rsidRPr="00E62E99">
        <w:rPr>
          <w:rFonts w:ascii="StobiSerifRegular" w:hAnsi="StobiSerifRegular" w:cs="Times New Roman"/>
          <w:sz w:val="22"/>
          <w:szCs w:val="22"/>
          <w:lang w:val="mk-MK"/>
        </w:rPr>
        <w:t>201</w:t>
      </w:r>
      <w:r w:rsidR="00C262D6"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mk-MK"/>
        </w:rPr>
        <w:t xml:space="preserve"> година</w:t>
      </w:r>
      <w:r w:rsidR="00A72E67" w:rsidRPr="00E62E99">
        <w:rPr>
          <w:rFonts w:ascii="StobiSerifRegular" w:hAnsi="StobiSerifRegular" w:cs="Times New Roman"/>
          <w:sz w:val="22"/>
          <w:szCs w:val="22"/>
          <w:lang w:val="mk-MK"/>
        </w:rPr>
        <w:t xml:space="preserve">). </w:t>
      </w:r>
      <w:r w:rsidR="00D53CEC" w:rsidRPr="00E62E99">
        <w:rPr>
          <w:rFonts w:ascii="StobiSerifRegular" w:hAnsi="StobiSerifRegular" w:cs="Times New Roman"/>
          <w:sz w:val="22"/>
          <w:szCs w:val="22"/>
          <w:lang w:val="mk-MK"/>
        </w:rPr>
        <w:t>Во 201</w:t>
      </w:r>
      <w:r w:rsidR="00C262D6" w:rsidRPr="00E62E99">
        <w:rPr>
          <w:rFonts w:ascii="StobiSerifRegular" w:hAnsi="StobiSerifRegular" w:cs="Times New Roman"/>
          <w:sz w:val="22"/>
          <w:szCs w:val="22"/>
        </w:rPr>
        <w:t>9</w:t>
      </w:r>
      <w:r w:rsidR="00694CA4" w:rsidRPr="00E62E99">
        <w:rPr>
          <w:rFonts w:ascii="StobiSerifRegular" w:hAnsi="StobiSerifRegular" w:cs="Times New Roman"/>
          <w:sz w:val="22"/>
          <w:szCs w:val="22"/>
          <w:lang w:val="mk-MK"/>
        </w:rPr>
        <w:t xml:space="preserve"> година</w:t>
      </w:r>
      <w:r w:rsidR="00D53CEC" w:rsidRPr="00E62E99">
        <w:rPr>
          <w:rFonts w:ascii="StobiSerifRegular" w:hAnsi="StobiSerifRegular" w:cs="Times New Roman"/>
          <w:sz w:val="22"/>
          <w:szCs w:val="22"/>
          <w:lang w:val="mk-MK"/>
        </w:rPr>
        <w:t xml:space="preserve"> има </w:t>
      </w:r>
      <w:r w:rsidR="00465B69" w:rsidRPr="00E62E99">
        <w:rPr>
          <w:rFonts w:ascii="StobiSerifRegular" w:hAnsi="StobiSerifRegular" w:cs="Times New Roman"/>
          <w:sz w:val="22"/>
          <w:szCs w:val="22"/>
        </w:rPr>
        <w:t xml:space="preserve">261 </w:t>
      </w:r>
      <w:r w:rsidR="00652212" w:rsidRPr="00E62E99">
        <w:rPr>
          <w:rFonts w:ascii="StobiSerifRegular" w:hAnsi="StobiSerifRegular" w:cs="Times New Roman"/>
          <w:sz w:val="22"/>
          <w:szCs w:val="22"/>
          <w:lang w:val="mk-MK"/>
        </w:rPr>
        <w:t>уписи на статусна промена (</w:t>
      </w:r>
      <w:r w:rsidR="00465B69" w:rsidRPr="00E62E99">
        <w:rPr>
          <w:rFonts w:ascii="StobiSerifRegular" w:hAnsi="StobiSerifRegular" w:cs="Times New Roman"/>
          <w:sz w:val="22"/>
          <w:szCs w:val="22"/>
          <w:lang w:val="mk-MK"/>
        </w:rPr>
        <w:t xml:space="preserve">866 </w:t>
      </w:r>
      <w:r w:rsidR="00652212" w:rsidRPr="00E62E99">
        <w:rPr>
          <w:rFonts w:ascii="StobiSerifRegular" w:hAnsi="StobiSerifRegular" w:cs="Times New Roman"/>
          <w:sz w:val="22"/>
          <w:szCs w:val="22"/>
          <w:lang w:val="mk-MK"/>
        </w:rPr>
        <w:t xml:space="preserve">во </w:t>
      </w:r>
      <w:r w:rsidR="00465B69" w:rsidRPr="00E62E99">
        <w:rPr>
          <w:rFonts w:ascii="StobiSerifRegular" w:hAnsi="StobiSerifRegular" w:cs="Times New Roman"/>
          <w:sz w:val="22"/>
          <w:szCs w:val="22"/>
          <w:lang w:val="mk-MK"/>
        </w:rPr>
        <w:t>201</w:t>
      </w:r>
      <w:r w:rsidR="00465B69"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mk-MK"/>
        </w:rPr>
        <w:t xml:space="preserve"> година</w:t>
      </w:r>
      <w:r w:rsidR="00652212" w:rsidRPr="00E62E99">
        <w:rPr>
          <w:rFonts w:ascii="StobiSerifRegular" w:hAnsi="StobiSerifRegular" w:cs="Times New Roman"/>
          <w:sz w:val="22"/>
          <w:szCs w:val="22"/>
          <w:lang w:val="mk-MK"/>
        </w:rPr>
        <w:t>),</w:t>
      </w:r>
      <w:r w:rsidR="00135062" w:rsidRPr="00E62E99">
        <w:rPr>
          <w:rFonts w:ascii="StobiSerifRegular" w:hAnsi="StobiSerifRegular" w:cs="Times New Roman"/>
          <w:sz w:val="22"/>
          <w:szCs w:val="22"/>
          <w:lang w:val="mk-MK"/>
        </w:rPr>
        <w:t xml:space="preserve"> </w:t>
      </w:r>
      <w:r w:rsidR="00465B69" w:rsidRPr="00E62E99">
        <w:rPr>
          <w:rFonts w:ascii="StobiSerifRegular" w:hAnsi="StobiSerifRegular" w:cs="Times New Roman"/>
          <w:sz w:val="22"/>
          <w:szCs w:val="22"/>
        </w:rPr>
        <w:t xml:space="preserve">2.474 </w:t>
      </w:r>
      <w:r w:rsidR="00652212" w:rsidRPr="00E62E99">
        <w:rPr>
          <w:rFonts w:ascii="StobiSerifRegular" w:hAnsi="StobiSerifRegular" w:cs="Times New Roman"/>
          <w:sz w:val="22"/>
          <w:szCs w:val="22"/>
          <w:lang w:val="mk-MK"/>
        </w:rPr>
        <w:t>уписи на стечај (</w:t>
      </w:r>
      <w:r w:rsidR="00465B69" w:rsidRPr="00E62E99">
        <w:rPr>
          <w:rFonts w:ascii="StobiSerifRegular" w:hAnsi="StobiSerifRegular" w:cs="Times New Roman"/>
          <w:sz w:val="22"/>
          <w:szCs w:val="22"/>
          <w:lang w:val="mk-MK"/>
        </w:rPr>
        <w:t xml:space="preserve">3.055 </w:t>
      </w:r>
      <w:r w:rsidR="00652212" w:rsidRPr="00E62E99">
        <w:rPr>
          <w:rFonts w:ascii="StobiSerifRegular" w:hAnsi="StobiSerifRegular" w:cs="Times New Roman"/>
          <w:sz w:val="22"/>
          <w:szCs w:val="22"/>
          <w:lang w:val="mk-MK"/>
        </w:rPr>
        <w:t xml:space="preserve">во </w:t>
      </w:r>
      <w:r w:rsidR="00465B69" w:rsidRPr="00E62E99">
        <w:rPr>
          <w:rFonts w:ascii="StobiSerifRegular" w:hAnsi="StobiSerifRegular" w:cs="Times New Roman"/>
          <w:sz w:val="22"/>
          <w:szCs w:val="22"/>
          <w:lang w:val="mk-MK"/>
        </w:rPr>
        <w:t>201</w:t>
      </w:r>
      <w:r w:rsidR="00465B69"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mk-MK"/>
        </w:rPr>
        <w:t xml:space="preserve"> година</w:t>
      </w:r>
      <w:r w:rsidR="00652212" w:rsidRPr="00E62E99">
        <w:rPr>
          <w:rFonts w:ascii="StobiSerifRegular" w:hAnsi="StobiSerifRegular" w:cs="Times New Roman"/>
          <w:sz w:val="22"/>
          <w:szCs w:val="22"/>
          <w:lang w:val="mk-MK"/>
        </w:rPr>
        <w:t xml:space="preserve">), </w:t>
      </w:r>
      <w:r w:rsidR="0049373F" w:rsidRPr="00E62E99">
        <w:rPr>
          <w:rFonts w:ascii="StobiSerifRegular" w:hAnsi="StobiSerifRegular" w:cs="Times New Roman"/>
          <w:sz w:val="22"/>
          <w:szCs w:val="22"/>
        </w:rPr>
        <w:t xml:space="preserve">2.358 </w:t>
      </w:r>
      <w:r w:rsidR="00652212" w:rsidRPr="00E62E99">
        <w:rPr>
          <w:rFonts w:ascii="StobiSerifRegular" w:hAnsi="StobiSerifRegular" w:cs="Times New Roman"/>
          <w:sz w:val="22"/>
          <w:szCs w:val="22"/>
          <w:lang w:val="mk-MK"/>
        </w:rPr>
        <w:t>уписи на ликвидација (</w:t>
      </w:r>
      <w:r w:rsidR="00465B69" w:rsidRPr="00E62E99">
        <w:rPr>
          <w:rFonts w:ascii="StobiSerifRegular" w:hAnsi="StobiSerifRegular" w:cs="Times New Roman"/>
          <w:sz w:val="22"/>
          <w:szCs w:val="22"/>
          <w:lang w:val="mk-MK"/>
        </w:rPr>
        <w:t>2.220</w:t>
      </w:r>
      <w:r w:rsidR="0049373F" w:rsidRPr="00E62E99">
        <w:rPr>
          <w:rFonts w:ascii="StobiSerifRegular" w:hAnsi="StobiSerifRegular" w:cs="Times New Roman"/>
          <w:sz w:val="22"/>
          <w:szCs w:val="22"/>
        </w:rPr>
        <w:t xml:space="preserve"> </w:t>
      </w:r>
      <w:r w:rsidR="00652212" w:rsidRPr="00E62E99">
        <w:rPr>
          <w:rFonts w:ascii="StobiSerifRegular" w:hAnsi="StobiSerifRegular" w:cs="Times New Roman"/>
          <w:sz w:val="22"/>
          <w:szCs w:val="22"/>
          <w:lang w:val="mk-MK"/>
        </w:rPr>
        <w:t xml:space="preserve">во </w:t>
      </w:r>
      <w:r w:rsidR="00465B69" w:rsidRPr="00E62E99">
        <w:rPr>
          <w:rFonts w:ascii="StobiSerifRegular" w:hAnsi="StobiSerifRegular" w:cs="Times New Roman"/>
          <w:sz w:val="22"/>
          <w:szCs w:val="22"/>
          <w:lang w:val="mk-MK"/>
        </w:rPr>
        <w:t>201</w:t>
      </w:r>
      <w:r w:rsidR="00465B69"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mk-MK"/>
        </w:rPr>
        <w:t xml:space="preserve"> година</w:t>
      </w:r>
      <w:r w:rsidR="00652212" w:rsidRPr="00E62E99">
        <w:rPr>
          <w:rFonts w:ascii="StobiSerifRegular" w:hAnsi="StobiSerifRegular" w:cs="Times New Roman"/>
          <w:sz w:val="22"/>
          <w:szCs w:val="22"/>
          <w:lang w:val="mk-MK"/>
        </w:rPr>
        <w:t xml:space="preserve">), </w:t>
      </w:r>
      <w:r w:rsidR="0049373F" w:rsidRPr="00E62E99">
        <w:rPr>
          <w:rFonts w:ascii="StobiSerifRegular" w:hAnsi="StobiSerifRegular" w:cs="Times New Roman"/>
          <w:sz w:val="22"/>
          <w:szCs w:val="22"/>
        </w:rPr>
        <w:t xml:space="preserve">722 </w:t>
      </w:r>
      <w:r w:rsidR="00652212" w:rsidRPr="00E62E99">
        <w:rPr>
          <w:rFonts w:ascii="StobiSerifRegular" w:hAnsi="StobiSerifRegular" w:cs="Times New Roman"/>
          <w:sz w:val="22"/>
          <w:szCs w:val="22"/>
          <w:lang w:val="mk-MK"/>
        </w:rPr>
        <w:t>уписи на корекција (</w:t>
      </w:r>
      <w:r w:rsidR="0049373F" w:rsidRPr="00E62E99">
        <w:rPr>
          <w:rFonts w:ascii="StobiSerifRegular" w:hAnsi="StobiSerifRegular" w:cs="Times New Roman"/>
          <w:sz w:val="22"/>
          <w:szCs w:val="22"/>
          <w:lang w:val="mk-MK"/>
        </w:rPr>
        <w:t>784</w:t>
      </w:r>
      <w:r w:rsidR="0049373F" w:rsidRPr="00E62E99">
        <w:rPr>
          <w:rFonts w:ascii="StobiSerifRegular" w:hAnsi="StobiSerifRegular" w:cs="Times New Roman"/>
          <w:sz w:val="22"/>
          <w:szCs w:val="22"/>
        </w:rPr>
        <w:t xml:space="preserve"> </w:t>
      </w:r>
      <w:r w:rsidR="00652212" w:rsidRPr="00E62E99">
        <w:rPr>
          <w:rFonts w:ascii="StobiSerifRegular" w:hAnsi="StobiSerifRegular" w:cs="Times New Roman"/>
          <w:sz w:val="22"/>
          <w:szCs w:val="22"/>
          <w:lang w:val="mk-MK"/>
        </w:rPr>
        <w:t xml:space="preserve">во </w:t>
      </w:r>
      <w:r w:rsidR="00465B69" w:rsidRPr="00E62E99">
        <w:rPr>
          <w:rFonts w:ascii="StobiSerifRegular" w:hAnsi="StobiSerifRegular" w:cs="Times New Roman"/>
          <w:sz w:val="22"/>
          <w:szCs w:val="22"/>
          <w:lang w:val="mk-MK"/>
        </w:rPr>
        <w:t>201</w:t>
      </w:r>
      <w:r w:rsidR="00465B69"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mk-MK"/>
        </w:rPr>
        <w:t xml:space="preserve"> година</w:t>
      </w:r>
      <w:r w:rsidR="00652212" w:rsidRPr="00E62E99">
        <w:rPr>
          <w:rFonts w:ascii="StobiSerifRegular" w:hAnsi="StobiSerifRegular" w:cs="Times New Roman"/>
          <w:sz w:val="22"/>
          <w:szCs w:val="22"/>
          <w:lang w:val="mk-MK"/>
        </w:rPr>
        <w:t>)</w:t>
      </w:r>
      <w:r w:rsidR="00652212" w:rsidRPr="00E62E99">
        <w:rPr>
          <w:rFonts w:ascii="StobiSerifRegular" w:hAnsi="StobiSerifRegular" w:cs="Times New Roman"/>
          <w:sz w:val="22"/>
          <w:szCs w:val="22"/>
          <w:lang w:val="ru-RU"/>
        </w:rPr>
        <w:t xml:space="preserve">, </w:t>
      </w:r>
      <w:r w:rsidR="0049373F" w:rsidRPr="00E62E99">
        <w:rPr>
          <w:rFonts w:ascii="StobiSerifRegular" w:hAnsi="StobiSerifRegular" w:cs="Times New Roman"/>
          <w:sz w:val="22"/>
          <w:szCs w:val="22"/>
        </w:rPr>
        <w:t xml:space="preserve">1.425 </w:t>
      </w:r>
      <w:r w:rsidR="00C115D9" w:rsidRPr="00E62E99">
        <w:rPr>
          <w:rFonts w:ascii="StobiSerifRegular" w:hAnsi="StobiSerifRegular" w:cs="Times New Roman"/>
          <w:sz w:val="22"/>
          <w:szCs w:val="22"/>
          <w:lang w:val="ru-RU"/>
        </w:rPr>
        <w:t>објави за ликвидација (</w:t>
      </w:r>
      <w:r w:rsidR="0049373F" w:rsidRPr="00E62E99">
        <w:rPr>
          <w:rFonts w:ascii="StobiSerifRegular" w:hAnsi="StobiSerifRegular" w:cs="Times New Roman"/>
          <w:sz w:val="22"/>
          <w:szCs w:val="22"/>
          <w:lang w:val="ru-RU"/>
        </w:rPr>
        <w:t xml:space="preserve">1.338 </w:t>
      </w:r>
      <w:r w:rsidR="00C115D9" w:rsidRPr="00E62E99">
        <w:rPr>
          <w:rFonts w:ascii="StobiSerifRegular" w:hAnsi="StobiSerifRegular" w:cs="Times New Roman"/>
          <w:sz w:val="22"/>
          <w:szCs w:val="22"/>
          <w:lang w:val="ru-RU"/>
        </w:rPr>
        <w:t xml:space="preserve">во </w:t>
      </w:r>
      <w:r w:rsidR="00465B69" w:rsidRPr="00E62E99">
        <w:rPr>
          <w:rFonts w:ascii="StobiSerifRegular" w:hAnsi="StobiSerifRegular" w:cs="Times New Roman"/>
          <w:sz w:val="22"/>
          <w:szCs w:val="22"/>
          <w:lang w:val="ru-RU"/>
        </w:rPr>
        <w:t>201</w:t>
      </w:r>
      <w:r w:rsidR="00465B69"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ru-RU"/>
        </w:rPr>
        <w:t xml:space="preserve"> година</w:t>
      </w:r>
      <w:r w:rsidR="00C115D9" w:rsidRPr="00E62E99">
        <w:rPr>
          <w:rFonts w:ascii="StobiSerifRegular" w:hAnsi="StobiSerifRegular" w:cs="Times New Roman"/>
          <w:sz w:val="22"/>
          <w:szCs w:val="22"/>
          <w:lang w:val="ru-RU"/>
        </w:rPr>
        <w:t>)</w:t>
      </w:r>
      <w:r w:rsidR="00652212" w:rsidRPr="00E62E99">
        <w:rPr>
          <w:rFonts w:ascii="StobiSerifRegular" w:hAnsi="StobiSerifRegular" w:cs="Times New Roman"/>
          <w:sz w:val="22"/>
          <w:szCs w:val="22"/>
          <w:lang w:val="ru-RU"/>
        </w:rPr>
        <w:t xml:space="preserve">, </w:t>
      </w:r>
      <w:r w:rsidR="0049373F" w:rsidRPr="00E62E99">
        <w:rPr>
          <w:rFonts w:ascii="StobiSerifRegular" w:hAnsi="StobiSerifRegular" w:cs="Times New Roman"/>
          <w:sz w:val="22"/>
          <w:szCs w:val="22"/>
        </w:rPr>
        <w:t xml:space="preserve">3.604 </w:t>
      </w:r>
      <w:r w:rsidR="00652212" w:rsidRPr="00E62E99">
        <w:rPr>
          <w:rFonts w:ascii="StobiSerifRegular" w:hAnsi="StobiSerifRegular" w:cs="Times New Roman"/>
          <w:sz w:val="22"/>
          <w:szCs w:val="22"/>
          <w:lang w:val="ru-RU"/>
        </w:rPr>
        <w:t>уписи на работно време (</w:t>
      </w:r>
      <w:r w:rsidR="0049373F" w:rsidRPr="00E62E99">
        <w:rPr>
          <w:rFonts w:ascii="StobiSerifRegular" w:hAnsi="StobiSerifRegular" w:cs="Times New Roman"/>
          <w:sz w:val="22"/>
          <w:szCs w:val="22"/>
          <w:lang w:val="ru-RU"/>
        </w:rPr>
        <w:t xml:space="preserve">3.732 </w:t>
      </w:r>
      <w:r w:rsidR="00652212" w:rsidRPr="00E62E99">
        <w:rPr>
          <w:rFonts w:ascii="StobiSerifRegular" w:hAnsi="StobiSerifRegular" w:cs="Times New Roman"/>
          <w:sz w:val="22"/>
          <w:szCs w:val="22"/>
          <w:lang w:val="ru-RU"/>
        </w:rPr>
        <w:t xml:space="preserve">во </w:t>
      </w:r>
      <w:r w:rsidR="00465B69" w:rsidRPr="00E62E99">
        <w:rPr>
          <w:rFonts w:ascii="StobiSerifRegular" w:hAnsi="StobiSerifRegular" w:cs="Times New Roman"/>
          <w:sz w:val="22"/>
          <w:szCs w:val="22"/>
          <w:lang w:val="ru-RU"/>
        </w:rPr>
        <w:t>201</w:t>
      </w:r>
      <w:r w:rsidR="00465B69"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ru-RU"/>
        </w:rPr>
        <w:t xml:space="preserve"> година</w:t>
      </w:r>
      <w:r w:rsidR="00652212" w:rsidRPr="00E62E99">
        <w:rPr>
          <w:rFonts w:ascii="StobiSerifRegular" w:hAnsi="StobiSerifRegular" w:cs="Times New Roman"/>
          <w:sz w:val="22"/>
          <w:szCs w:val="22"/>
          <w:lang w:val="ru-RU"/>
        </w:rPr>
        <w:t xml:space="preserve">) и </w:t>
      </w:r>
      <w:r w:rsidR="0049373F" w:rsidRPr="00E62E99">
        <w:rPr>
          <w:rFonts w:ascii="StobiSerifRegular" w:hAnsi="StobiSerifRegular" w:cs="Times New Roman"/>
          <w:sz w:val="22"/>
          <w:szCs w:val="22"/>
        </w:rPr>
        <w:t>288</w:t>
      </w:r>
      <w:r w:rsidR="00C115D9" w:rsidRPr="00E62E99">
        <w:rPr>
          <w:rFonts w:ascii="StobiSerifRegular" w:hAnsi="StobiSerifRegular" w:cs="Times New Roman"/>
          <w:sz w:val="22"/>
          <w:szCs w:val="22"/>
          <w:lang w:val="mk-MK"/>
        </w:rPr>
        <w:t xml:space="preserve"> останато (</w:t>
      </w:r>
      <w:r w:rsidR="0049373F" w:rsidRPr="00E62E99">
        <w:rPr>
          <w:rFonts w:ascii="StobiSerifRegular" w:hAnsi="StobiSerifRegular" w:cs="Times New Roman"/>
          <w:sz w:val="22"/>
          <w:szCs w:val="22"/>
        </w:rPr>
        <w:t xml:space="preserve">577 </w:t>
      </w:r>
      <w:r w:rsidR="00C115D9" w:rsidRPr="00E62E99">
        <w:rPr>
          <w:rFonts w:ascii="StobiSerifRegular" w:hAnsi="StobiSerifRegular" w:cs="Times New Roman"/>
          <w:sz w:val="22"/>
          <w:szCs w:val="22"/>
          <w:lang w:val="mk-MK"/>
        </w:rPr>
        <w:t xml:space="preserve"> во </w:t>
      </w:r>
      <w:r w:rsidR="00465B69" w:rsidRPr="00E62E99">
        <w:rPr>
          <w:rFonts w:ascii="StobiSerifRegular" w:hAnsi="StobiSerifRegular" w:cs="Times New Roman"/>
          <w:sz w:val="22"/>
          <w:szCs w:val="22"/>
          <w:lang w:val="mk-MK"/>
        </w:rPr>
        <w:t>201</w:t>
      </w:r>
      <w:r w:rsidR="00465B69"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mk-MK"/>
        </w:rPr>
        <w:t xml:space="preserve"> година</w:t>
      </w:r>
      <w:r w:rsidR="00C115D9" w:rsidRPr="00E62E99">
        <w:rPr>
          <w:rFonts w:ascii="StobiSerifRegular" w:hAnsi="StobiSerifRegular" w:cs="Times New Roman"/>
          <w:sz w:val="22"/>
          <w:szCs w:val="22"/>
          <w:lang w:val="mk-MK"/>
        </w:rPr>
        <w:t>)</w:t>
      </w:r>
      <w:r w:rsidR="00652212" w:rsidRPr="00E62E99">
        <w:rPr>
          <w:rFonts w:ascii="StobiSerifRegular" w:hAnsi="StobiSerifRegular" w:cs="Times New Roman"/>
          <w:sz w:val="22"/>
          <w:szCs w:val="22"/>
          <w:lang w:val="mk-MK"/>
        </w:rPr>
        <w:t>.</w:t>
      </w:r>
    </w:p>
    <w:p w:rsidR="00613092" w:rsidRPr="00E62E99" w:rsidRDefault="00AD1704" w:rsidP="00652212">
      <w:p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       </w:t>
      </w:r>
      <w:r w:rsidR="00652212" w:rsidRPr="00E62E99">
        <w:rPr>
          <w:rFonts w:ascii="StobiSerifRegular" w:hAnsi="StobiSerifRegular" w:cs="Times New Roman"/>
          <w:sz w:val="22"/>
          <w:szCs w:val="22"/>
          <w:lang w:val="mk-MK"/>
        </w:rPr>
        <w:t xml:space="preserve"> </w:t>
      </w:r>
      <w:r w:rsidR="00E304D9" w:rsidRPr="00E62E99">
        <w:rPr>
          <w:rFonts w:ascii="StobiSerifRegular" w:hAnsi="StobiSerifRegular" w:cs="Times New Roman"/>
          <w:sz w:val="22"/>
          <w:szCs w:val="22"/>
          <w:lang w:val="mk-MK"/>
        </w:rPr>
        <w:t xml:space="preserve">   </w:t>
      </w:r>
    </w:p>
    <w:p w:rsidR="00634F3E" w:rsidRPr="00E62E99" w:rsidRDefault="00634F3E" w:rsidP="00792C37">
      <w:pPr>
        <w:jc w:val="both"/>
        <w:rPr>
          <w:rFonts w:ascii="StobiSerifRegular" w:hAnsi="StobiSerifRegular" w:cs="Times New Roman"/>
          <w:sz w:val="22"/>
          <w:szCs w:val="22"/>
        </w:rPr>
      </w:pPr>
      <w:r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rPr>
        <w:tab/>
      </w:r>
      <w:r w:rsidR="00741238" w:rsidRPr="00E62E99">
        <w:rPr>
          <w:rFonts w:ascii="StobiSerifRegular" w:hAnsi="StobiSerifRegular" w:cs="Times New Roman"/>
          <w:sz w:val="22"/>
          <w:szCs w:val="22"/>
          <w:lang w:val="mk-MK"/>
        </w:rPr>
        <w:t>Табела 1</w:t>
      </w:r>
      <w:r w:rsidR="00E304D9" w:rsidRPr="00E62E99">
        <w:rPr>
          <w:rFonts w:ascii="StobiSerifRegular" w:hAnsi="StobiSerifRegular" w:cs="Times New Roman"/>
          <w:sz w:val="22"/>
          <w:szCs w:val="22"/>
          <w:lang w:val="mk-MK"/>
        </w:rPr>
        <w:t xml:space="preserve">     </w:t>
      </w:r>
    </w:p>
    <w:p w:rsidR="00792C37" w:rsidRPr="00E62E99" w:rsidRDefault="00792C37" w:rsidP="00792C37">
      <w:pPr>
        <w:jc w:val="center"/>
        <w:rPr>
          <w:rFonts w:ascii="StobiSerifRegular" w:hAnsi="StobiSerifRegular" w:cs="Times New Roman"/>
          <w:sz w:val="22"/>
          <w:szCs w:val="22"/>
        </w:rPr>
      </w:pPr>
      <w:r w:rsidRPr="00E62E99">
        <w:rPr>
          <w:rFonts w:ascii="StobiSerifRegular" w:hAnsi="StobiSerifRegular" w:cs="Times New Roman"/>
          <w:noProof/>
          <w:sz w:val="22"/>
          <w:szCs w:val="22"/>
          <w:lang w:val="mk-MK" w:eastAsia="mk-MK"/>
        </w:rPr>
        <w:drawing>
          <wp:inline distT="0" distB="0" distL="0" distR="0" wp14:anchorId="344F3CE4" wp14:editId="5EDFCE91">
            <wp:extent cx="4710941" cy="3022979"/>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2330" cy="3023870"/>
                    </a:xfrm>
                    <a:prstGeom prst="rect">
                      <a:avLst/>
                    </a:prstGeom>
                    <a:noFill/>
                  </pic:spPr>
                </pic:pic>
              </a:graphicData>
            </a:graphic>
          </wp:inline>
        </w:drawing>
      </w:r>
    </w:p>
    <w:p w:rsidR="00792C37" w:rsidRPr="00E62E99" w:rsidRDefault="00792C37" w:rsidP="00792C37">
      <w:pPr>
        <w:rPr>
          <w:rFonts w:ascii="StobiSerifRegular" w:hAnsi="StobiSerifRegular" w:cs="Times New Roman"/>
          <w:sz w:val="22"/>
          <w:szCs w:val="22"/>
        </w:rPr>
      </w:pPr>
    </w:p>
    <w:p w:rsidR="00792C37" w:rsidRPr="00E62E99" w:rsidRDefault="00792C37" w:rsidP="00634F3E">
      <w:pPr>
        <w:jc w:val="center"/>
        <w:rPr>
          <w:rFonts w:ascii="StobiSerifRegular" w:hAnsi="StobiSerifRegular" w:cs="Times New Roman"/>
          <w:sz w:val="22"/>
          <w:szCs w:val="22"/>
        </w:rPr>
      </w:pPr>
    </w:p>
    <w:p w:rsidR="00792C37" w:rsidRPr="00E62E99" w:rsidRDefault="00792C37" w:rsidP="00634F3E">
      <w:pPr>
        <w:jc w:val="center"/>
        <w:rPr>
          <w:rFonts w:ascii="StobiSerifRegular" w:hAnsi="StobiSerifRegular" w:cs="Times New Roman"/>
          <w:sz w:val="22"/>
          <w:szCs w:val="22"/>
          <w:lang w:val="mk-MK"/>
        </w:rPr>
      </w:pPr>
    </w:p>
    <w:p w:rsidR="000B6747" w:rsidRPr="00E62E99" w:rsidRDefault="000B6747" w:rsidP="00634F3E">
      <w:pPr>
        <w:jc w:val="center"/>
        <w:rPr>
          <w:rFonts w:ascii="StobiSerifRegular" w:hAnsi="StobiSerifRegular" w:cs="Times New Roman"/>
          <w:sz w:val="22"/>
          <w:szCs w:val="22"/>
          <w:lang w:val="mk-MK"/>
        </w:rPr>
      </w:pPr>
    </w:p>
    <w:p w:rsidR="000B6747" w:rsidRPr="00E62E99" w:rsidRDefault="000B6747" w:rsidP="00634F3E">
      <w:pPr>
        <w:jc w:val="center"/>
        <w:rPr>
          <w:rFonts w:ascii="StobiSerifRegular" w:hAnsi="StobiSerifRegular" w:cs="Times New Roman"/>
          <w:sz w:val="22"/>
          <w:szCs w:val="22"/>
          <w:lang w:val="mk-MK"/>
        </w:rPr>
      </w:pPr>
    </w:p>
    <w:p w:rsidR="000B6747" w:rsidRPr="00E62E99" w:rsidRDefault="000B6747" w:rsidP="00634F3E">
      <w:pPr>
        <w:jc w:val="center"/>
        <w:rPr>
          <w:rFonts w:ascii="StobiSerifRegular" w:hAnsi="StobiSerifRegular" w:cs="Times New Roman"/>
          <w:sz w:val="22"/>
          <w:szCs w:val="22"/>
          <w:lang w:val="mk-MK"/>
        </w:rPr>
      </w:pPr>
    </w:p>
    <w:p w:rsidR="00613092" w:rsidRPr="00E62E99" w:rsidRDefault="0040734F" w:rsidP="00634F3E">
      <w:pPr>
        <w:ind w:firstLine="720"/>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Табела 2  </w:t>
      </w:r>
    </w:p>
    <w:p w:rsidR="00613092" w:rsidRPr="00E62E99" w:rsidRDefault="000B6747" w:rsidP="00613092">
      <w:pPr>
        <w:jc w:val="center"/>
        <w:rPr>
          <w:rFonts w:ascii="StobiSerifRegular" w:hAnsi="StobiSerifRegular" w:cs="Times New Roman"/>
          <w:noProof/>
          <w:sz w:val="22"/>
          <w:szCs w:val="22"/>
          <w:lang w:val="mk-MK" w:eastAsia="mk-MK"/>
        </w:rPr>
      </w:pPr>
      <w:r w:rsidRPr="00E62E99">
        <w:rPr>
          <w:rFonts w:ascii="StobiSerifRegular" w:hAnsi="StobiSerifRegular"/>
          <w:noProof/>
          <w:lang w:val="mk-MK" w:eastAsia="mk-MK"/>
        </w:rPr>
        <w:drawing>
          <wp:inline distT="0" distB="0" distL="0" distR="0" wp14:anchorId="4B04856A" wp14:editId="077F0D33">
            <wp:extent cx="4591049" cy="3076575"/>
            <wp:effectExtent l="57150" t="57150" r="38735" b="476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3092" w:rsidRPr="00E62E99" w:rsidRDefault="00613092" w:rsidP="009A05FF">
      <w:pPr>
        <w:rPr>
          <w:rFonts w:ascii="StobiSerifRegular" w:hAnsi="StobiSerifRegular" w:cs="Times New Roman"/>
          <w:noProof/>
          <w:sz w:val="22"/>
          <w:szCs w:val="22"/>
          <w:lang w:val="mk-MK" w:eastAsia="mk-MK"/>
        </w:rPr>
      </w:pPr>
    </w:p>
    <w:p w:rsidR="00613092" w:rsidRPr="00E62E99" w:rsidRDefault="0040734F" w:rsidP="002F009C">
      <w:pPr>
        <w:rPr>
          <w:rFonts w:ascii="StobiSerifRegular" w:hAnsi="StobiSerifRegular" w:cs="Times New Roman"/>
          <w:noProof/>
          <w:sz w:val="22"/>
          <w:szCs w:val="22"/>
          <w:lang w:val="mk-MK" w:eastAsia="mk-MK"/>
        </w:rPr>
      </w:pPr>
      <w:r w:rsidRPr="00E62E99">
        <w:rPr>
          <w:rFonts w:ascii="StobiSerifRegular" w:hAnsi="StobiSerifRegular" w:cs="Times New Roman"/>
          <w:noProof/>
          <w:sz w:val="22"/>
          <w:szCs w:val="22"/>
          <w:lang w:val="mk-MK" w:eastAsia="mk-MK"/>
        </w:rPr>
        <w:tab/>
        <w:t>Графикон 1</w:t>
      </w:r>
    </w:p>
    <w:p w:rsidR="00652212" w:rsidRPr="00E62E99" w:rsidRDefault="000B6747" w:rsidP="00E31E00">
      <w:pPr>
        <w:jc w:val="center"/>
        <w:rPr>
          <w:rFonts w:ascii="StobiSerifRegular" w:hAnsi="StobiSerifRegular" w:cs="Times New Roman"/>
          <w:sz w:val="22"/>
          <w:szCs w:val="22"/>
        </w:rPr>
      </w:pPr>
      <w:r w:rsidRPr="00E62E99">
        <w:rPr>
          <w:rFonts w:ascii="StobiSerifRegular" w:hAnsi="StobiSerifRegular"/>
          <w:noProof/>
          <w:lang w:val="mk-MK" w:eastAsia="mk-MK"/>
        </w:rPr>
        <w:drawing>
          <wp:inline distT="0" distB="0" distL="0" distR="0" wp14:anchorId="302A2144" wp14:editId="5B4AE8F8">
            <wp:extent cx="5457826" cy="3033714"/>
            <wp:effectExtent l="38100" t="95250" r="85725" b="336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F009C" w:rsidRPr="00E62E99" w:rsidRDefault="002F009C" w:rsidP="009A05FF">
      <w:pPr>
        <w:jc w:val="both"/>
        <w:rPr>
          <w:rFonts w:ascii="StobiSerifRegular" w:hAnsi="StobiSerifRegular" w:cs="Times New Roman"/>
          <w:sz w:val="22"/>
          <w:szCs w:val="22"/>
          <w:lang w:val="ru-RU"/>
        </w:rPr>
      </w:pPr>
    </w:p>
    <w:p w:rsidR="009A05FF" w:rsidRPr="00E62E99" w:rsidRDefault="009A05FF" w:rsidP="009A05FF">
      <w:pPr>
        <w:jc w:val="both"/>
        <w:rPr>
          <w:rFonts w:ascii="StobiSerifRegular" w:hAnsi="StobiSerifRegular" w:cs="Times New Roman"/>
          <w:sz w:val="22"/>
          <w:szCs w:val="22"/>
          <w:lang w:val="ru-RU"/>
        </w:rPr>
      </w:pPr>
    </w:p>
    <w:p w:rsidR="00652212" w:rsidRPr="00E62E99" w:rsidRDefault="00652212" w:rsidP="00652212">
      <w:pPr>
        <w:ind w:firstLine="720"/>
        <w:jc w:val="both"/>
        <w:rPr>
          <w:rFonts w:ascii="StobiSerifRegular" w:hAnsi="StobiSerifRegular" w:cs="Times New Roman"/>
          <w:sz w:val="22"/>
          <w:szCs w:val="22"/>
          <w:lang w:val="ru-RU"/>
        </w:rPr>
      </w:pPr>
      <w:r w:rsidRPr="00E62E99">
        <w:rPr>
          <w:rFonts w:ascii="StobiSerifRegular" w:hAnsi="StobiSerifRegular" w:cs="Times New Roman"/>
          <w:sz w:val="22"/>
          <w:szCs w:val="22"/>
          <w:lang w:val="ru-RU"/>
        </w:rPr>
        <w:t xml:space="preserve">Од вкупниот број на уписи на основање во </w:t>
      </w:r>
      <w:r w:rsidR="00205FF1" w:rsidRPr="00E62E99">
        <w:rPr>
          <w:rFonts w:ascii="StobiSerifRegular" w:hAnsi="StobiSerifRegular" w:cs="Times New Roman"/>
          <w:sz w:val="22"/>
          <w:szCs w:val="22"/>
          <w:lang w:val="ru-RU"/>
        </w:rPr>
        <w:t>201</w:t>
      </w:r>
      <w:r w:rsidR="00D613D1" w:rsidRPr="00D613D1">
        <w:rPr>
          <w:rFonts w:ascii="StobiSerifRegular" w:hAnsi="StobiSerifRegular" w:cs="Times New Roman"/>
          <w:sz w:val="22"/>
          <w:szCs w:val="22"/>
          <w:lang w:val="ru-RU"/>
        </w:rPr>
        <w:t>9</w:t>
      </w:r>
      <w:r w:rsidR="005878B2" w:rsidRPr="00E62E99">
        <w:rPr>
          <w:rFonts w:ascii="StobiSerifRegular" w:hAnsi="StobiSerifRegular" w:cs="Times New Roman"/>
          <w:sz w:val="22"/>
          <w:szCs w:val="22"/>
          <w:lang w:val="ru-RU"/>
        </w:rPr>
        <w:t xml:space="preserve"> година</w:t>
      </w:r>
      <w:r w:rsidRPr="00E62E99">
        <w:rPr>
          <w:rFonts w:ascii="StobiSerifRegular" w:hAnsi="StobiSerifRegular" w:cs="Times New Roman"/>
          <w:sz w:val="22"/>
          <w:szCs w:val="22"/>
          <w:lang w:val="ru-RU"/>
        </w:rPr>
        <w:t xml:space="preserve">, извршен е упис на основање на: </w:t>
      </w:r>
      <w:r w:rsidR="00D613D1" w:rsidRPr="00D613D1">
        <w:rPr>
          <w:rFonts w:ascii="StobiSerifRegular" w:hAnsi="StobiSerifRegular" w:cs="Times New Roman"/>
          <w:sz w:val="22"/>
          <w:szCs w:val="22"/>
          <w:lang w:val="ru-RU"/>
        </w:rPr>
        <w:t>9</w:t>
      </w:r>
      <w:r w:rsidR="00C115D9" w:rsidRPr="00D613D1">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ru-RU"/>
        </w:rPr>
        <w:t>АД</w:t>
      </w:r>
      <w:r w:rsidR="007E2E84" w:rsidRPr="00E62E99">
        <w:rPr>
          <w:rFonts w:ascii="StobiSerifRegular" w:hAnsi="StobiSerifRegular" w:cs="Times New Roman"/>
          <w:sz w:val="22"/>
          <w:szCs w:val="22"/>
          <w:lang w:val="ru-RU"/>
        </w:rPr>
        <w:t xml:space="preserve"> (</w:t>
      </w:r>
      <w:r w:rsidR="00D613D1" w:rsidRPr="00D613D1">
        <w:rPr>
          <w:rFonts w:ascii="StobiSerifRegular" w:hAnsi="StobiSerifRegular" w:cs="Times New Roman"/>
          <w:sz w:val="22"/>
          <w:szCs w:val="22"/>
          <w:lang w:val="ru-RU"/>
        </w:rPr>
        <w:t>3</w:t>
      </w:r>
      <w:r w:rsidR="007E2E84" w:rsidRPr="00E62E99">
        <w:rPr>
          <w:rFonts w:ascii="StobiSerifRegular" w:hAnsi="StobiSerifRegular" w:cs="Times New Roman"/>
          <w:sz w:val="22"/>
          <w:szCs w:val="22"/>
          <w:lang w:val="ru-RU"/>
        </w:rPr>
        <w:t xml:space="preserve"> во 201</w:t>
      </w:r>
      <w:r w:rsidR="00D613D1" w:rsidRPr="00D613D1">
        <w:rPr>
          <w:rFonts w:ascii="StobiSerifRegular" w:hAnsi="StobiSerifRegular" w:cs="Times New Roman"/>
          <w:sz w:val="22"/>
          <w:szCs w:val="22"/>
          <w:lang w:val="ru-RU"/>
        </w:rPr>
        <w:t>8</w:t>
      </w:r>
      <w:r w:rsidR="002166D3" w:rsidRPr="00E62E99">
        <w:rPr>
          <w:rFonts w:ascii="StobiSerifRegular" w:hAnsi="StobiSerifRegular" w:cs="Times New Roman"/>
          <w:sz w:val="22"/>
          <w:szCs w:val="22"/>
          <w:lang w:val="ru-RU"/>
        </w:rPr>
        <w:t xml:space="preserve"> година)</w:t>
      </w:r>
      <w:r w:rsidR="00E25273" w:rsidRPr="00E62E99">
        <w:rPr>
          <w:rFonts w:ascii="StobiSerifRegular" w:hAnsi="StobiSerifRegular" w:cs="Times New Roman"/>
          <w:sz w:val="22"/>
          <w:szCs w:val="22"/>
          <w:lang w:val="ru-RU"/>
        </w:rPr>
        <w:t>,</w:t>
      </w:r>
      <w:r w:rsidRPr="00D613D1">
        <w:rPr>
          <w:rFonts w:ascii="StobiSerifRegular" w:hAnsi="StobiSerifRegular" w:cs="Times New Roman"/>
          <w:sz w:val="22"/>
          <w:szCs w:val="22"/>
          <w:lang w:val="ru-RU"/>
        </w:rPr>
        <w:t xml:space="preserve"> </w:t>
      </w:r>
      <w:r w:rsidR="00D613D1" w:rsidRPr="00D613D1">
        <w:rPr>
          <w:rFonts w:ascii="StobiSerifRegular" w:hAnsi="StobiSerifRegular" w:cs="Times New Roman"/>
          <w:sz w:val="22"/>
          <w:szCs w:val="22"/>
          <w:lang w:val="ru-RU"/>
        </w:rPr>
        <w:t>509</w:t>
      </w:r>
      <w:r w:rsidRPr="00E62E99">
        <w:rPr>
          <w:rFonts w:ascii="StobiSerifRegular" w:hAnsi="StobiSerifRegular" w:cs="Times New Roman"/>
          <w:sz w:val="22"/>
          <w:szCs w:val="22"/>
          <w:lang w:val="ru-RU"/>
        </w:rPr>
        <w:t xml:space="preserve"> ТП</w:t>
      </w:r>
      <w:r w:rsidRPr="00D613D1">
        <w:rPr>
          <w:rFonts w:ascii="StobiSerifRegular" w:hAnsi="StobiSerifRegular" w:cs="Times New Roman"/>
          <w:sz w:val="22"/>
          <w:szCs w:val="22"/>
          <w:lang w:val="ru-RU"/>
        </w:rPr>
        <w:t xml:space="preserve"> (</w:t>
      </w:r>
      <w:r w:rsidR="00D613D1" w:rsidRPr="00D613D1">
        <w:rPr>
          <w:rFonts w:ascii="StobiSerifRegular" w:hAnsi="StobiSerifRegular" w:cs="Times New Roman"/>
          <w:sz w:val="22"/>
          <w:szCs w:val="22"/>
          <w:lang w:val="ru-RU"/>
        </w:rPr>
        <w:t>545</w:t>
      </w:r>
      <w:r w:rsidRPr="00D613D1">
        <w:rPr>
          <w:rFonts w:ascii="StobiSerifRegular" w:hAnsi="StobiSerifRegular" w:cs="Times New Roman"/>
          <w:sz w:val="22"/>
          <w:szCs w:val="22"/>
          <w:lang w:val="ru-RU"/>
        </w:rPr>
        <w:t xml:space="preserve"> во </w:t>
      </w:r>
      <w:r w:rsidR="00205FF1" w:rsidRPr="00D613D1">
        <w:rPr>
          <w:rFonts w:ascii="StobiSerifRegular" w:hAnsi="StobiSerifRegular" w:cs="Times New Roman"/>
          <w:sz w:val="22"/>
          <w:szCs w:val="22"/>
          <w:lang w:val="ru-RU"/>
        </w:rPr>
        <w:t>201</w:t>
      </w:r>
      <w:r w:rsidR="00D613D1" w:rsidRPr="00D613D1">
        <w:rPr>
          <w:rFonts w:ascii="StobiSerifRegular" w:hAnsi="StobiSerifRegular" w:cs="Times New Roman"/>
          <w:sz w:val="22"/>
          <w:szCs w:val="22"/>
          <w:lang w:val="ru-RU"/>
        </w:rPr>
        <w:t>8</w:t>
      </w:r>
      <w:r w:rsidR="005878B2" w:rsidRPr="00D613D1">
        <w:rPr>
          <w:rFonts w:ascii="StobiSerifRegular" w:hAnsi="StobiSerifRegular" w:cs="Times New Roman"/>
          <w:sz w:val="22"/>
          <w:szCs w:val="22"/>
          <w:lang w:val="ru-RU"/>
        </w:rPr>
        <w:t xml:space="preserve"> година</w:t>
      </w:r>
      <w:r w:rsidRPr="00D613D1">
        <w:rPr>
          <w:rFonts w:ascii="StobiSerifRegular" w:hAnsi="StobiSerifRegular" w:cs="Times New Roman"/>
          <w:sz w:val="22"/>
          <w:szCs w:val="22"/>
          <w:lang w:val="ru-RU"/>
        </w:rPr>
        <w:t>)</w:t>
      </w:r>
      <w:r w:rsidRPr="00E62E99">
        <w:rPr>
          <w:rFonts w:ascii="StobiSerifRegular" w:hAnsi="StobiSerifRegular" w:cs="Times New Roman"/>
          <w:sz w:val="22"/>
          <w:szCs w:val="22"/>
          <w:lang w:val="ru-RU"/>
        </w:rPr>
        <w:t>,</w:t>
      </w:r>
      <w:r w:rsidR="00D613D1" w:rsidRPr="00D613D1">
        <w:rPr>
          <w:rFonts w:ascii="StobiSerifRegular" w:hAnsi="StobiSerifRegular" w:cs="Times New Roman"/>
          <w:sz w:val="22"/>
          <w:szCs w:val="22"/>
          <w:lang w:val="ru-RU"/>
        </w:rPr>
        <w:t>1032</w:t>
      </w:r>
      <w:r w:rsidRPr="00E62E99">
        <w:rPr>
          <w:rFonts w:ascii="StobiSerifRegular" w:hAnsi="StobiSerifRegular" w:cs="Times New Roman"/>
          <w:sz w:val="22"/>
          <w:szCs w:val="22"/>
          <w:lang w:val="ru-RU"/>
        </w:rPr>
        <w:t xml:space="preserve"> ДОО</w:t>
      </w:r>
      <w:r w:rsidRPr="00D613D1">
        <w:rPr>
          <w:rFonts w:ascii="StobiSerifRegular" w:hAnsi="StobiSerifRegular" w:cs="Times New Roman"/>
          <w:sz w:val="22"/>
          <w:szCs w:val="22"/>
          <w:lang w:val="ru-RU"/>
        </w:rPr>
        <w:t xml:space="preserve"> (</w:t>
      </w:r>
      <w:r w:rsidR="00D613D1" w:rsidRPr="00D613D1">
        <w:rPr>
          <w:rFonts w:ascii="StobiSerifRegular" w:hAnsi="StobiSerifRegular" w:cs="Times New Roman"/>
          <w:sz w:val="22"/>
          <w:szCs w:val="22"/>
          <w:lang w:val="ru-RU"/>
        </w:rPr>
        <w:t>857</w:t>
      </w:r>
      <w:r w:rsidR="00C92994" w:rsidRPr="00D613D1">
        <w:rPr>
          <w:rFonts w:ascii="StobiSerifRegular" w:hAnsi="StobiSerifRegular" w:cs="Times New Roman"/>
          <w:sz w:val="22"/>
          <w:szCs w:val="22"/>
          <w:lang w:val="ru-RU"/>
        </w:rPr>
        <w:t xml:space="preserve"> </w:t>
      </w:r>
      <w:r w:rsidRPr="00D613D1">
        <w:rPr>
          <w:rFonts w:ascii="StobiSerifRegular" w:hAnsi="StobiSerifRegular" w:cs="Times New Roman"/>
          <w:sz w:val="22"/>
          <w:szCs w:val="22"/>
          <w:lang w:val="ru-RU"/>
        </w:rPr>
        <w:t xml:space="preserve">во </w:t>
      </w:r>
      <w:r w:rsidR="00205FF1" w:rsidRPr="00D613D1">
        <w:rPr>
          <w:rFonts w:ascii="StobiSerifRegular" w:hAnsi="StobiSerifRegular" w:cs="Times New Roman"/>
          <w:sz w:val="22"/>
          <w:szCs w:val="22"/>
          <w:lang w:val="ru-RU"/>
        </w:rPr>
        <w:t>201</w:t>
      </w:r>
      <w:r w:rsidR="00D613D1" w:rsidRPr="00D613D1">
        <w:rPr>
          <w:rFonts w:ascii="StobiSerifRegular" w:hAnsi="StobiSerifRegular" w:cs="Times New Roman"/>
          <w:sz w:val="22"/>
          <w:szCs w:val="22"/>
          <w:lang w:val="ru-RU"/>
        </w:rPr>
        <w:t>8</w:t>
      </w:r>
      <w:r w:rsidR="005878B2" w:rsidRPr="00D613D1">
        <w:rPr>
          <w:rFonts w:ascii="StobiSerifRegular" w:hAnsi="StobiSerifRegular" w:cs="Times New Roman"/>
          <w:sz w:val="22"/>
          <w:szCs w:val="22"/>
          <w:lang w:val="ru-RU"/>
        </w:rPr>
        <w:t xml:space="preserve"> година</w:t>
      </w:r>
      <w:r w:rsidRPr="00D613D1">
        <w:rPr>
          <w:rFonts w:ascii="StobiSerifRegular" w:hAnsi="StobiSerifRegular" w:cs="Times New Roman"/>
          <w:sz w:val="22"/>
          <w:szCs w:val="22"/>
          <w:lang w:val="ru-RU"/>
        </w:rPr>
        <w:t>)</w:t>
      </w:r>
      <w:r w:rsidRPr="00E62E99">
        <w:rPr>
          <w:rFonts w:ascii="StobiSerifRegular" w:hAnsi="StobiSerifRegular" w:cs="Times New Roman"/>
          <w:sz w:val="22"/>
          <w:szCs w:val="22"/>
          <w:lang w:val="ru-RU"/>
        </w:rPr>
        <w:t xml:space="preserve">, </w:t>
      </w:r>
      <w:r w:rsidR="007E2E84" w:rsidRPr="00E62E99">
        <w:rPr>
          <w:rFonts w:ascii="StobiSerifRegular" w:hAnsi="StobiSerifRegular" w:cs="Times New Roman"/>
          <w:sz w:val="22"/>
          <w:szCs w:val="22"/>
          <w:lang w:val="ru-RU"/>
        </w:rPr>
        <w:t>4.</w:t>
      </w:r>
      <w:r w:rsidR="00D613D1" w:rsidRPr="00D613D1">
        <w:rPr>
          <w:rFonts w:ascii="StobiSerifRegular" w:hAnsi="StobiSerifRegular" w:cs="Times New Roman"/>
          <w:sz w:val="22"/>
          <w:szCs w:val="22"/>
          <w:lang w:val="ru-RU"/>
        </w:rPr>
        <w:t>646</w:t>
      </w:r>
      <w:r w:rsidRPr="00E62E99">
        <w:rPr>
          <w:rFonts w:ascii="StobiSerifRegular" w:hAnsi="StobiSerifRegular" w:cs="Times New Roman"/>
          <w:sz w:val="22"/>
          <w:szCs w:val="22"/>
          <w:lang w:val="ru-RU"/>
        </w:rPr>
        <w:t xml:space="preserve"> ДООЕЛ</w:t>
      </w:r>
      <w:r w:rsidRPr="00D613D1">
        <w:rPr>
          <w:rFonts w:ascii="StobiSerifRegular" w:hAnsi="StobiSerifRegular" w:cs="Times New Roman"/>
          <w:sz w:val="22"/>
          <w:szCs w:val="22"/>
          <w:lang w:val="ru-RU"/>
        </w:rPr>
        <w:t xml:space="preserve"> (</w:t>
      </w:r>
      <w:r w:rsidR="00D613D1" w:rsidRPr="00E62E99">
        <w:rPr>
          <w:rFonts w:ascii="StobiSerifRegular" w:hAnsi="StobiSerifRegular" w:cs="Times New Roman"/>
          <w:sz w:val="22"/>
          <w:szCs w:val="22"/>
          <w:lang w:val="ru-RU"/>
        </w:rPr>
        <w:t>4.</w:t>
      </w:r>
      <w:r w:rsidR="00D613D1" w:rsidRPr="00D613D1">
        <w:rPr>
          <w:rFonts w:ascii="StobiSerifRegular" w:hAnsi="StobiSerifRegular" w:cs="Times New Roman"/>
          <w:sz w:val="22"/>
          <w:szCs w:val="22"/>
          <w:lang w:val="ru-RU"/>
        </w:rPr>
        <w:t>411</w:t>
      </w:r>
      <w:r w:rsidR="00D613D1" w:rsidRPr="00E62E99">
        <w:rPr>
          <w:rFonts w:ascii="StobiSerifRegular" w:hAnsi="StobiSerifRegular" w:cs="Times New Roman"/>
          <w:sz w:val="22"/>
          <w:szCs w:val="22"/>
          <w:lang w:val="ru-RU"/>
        </w:rPr>
        <w:t xml:space="preserve"> </w:t>
      </w:r>
      <w:r w:rsidR="00C92994" w:rsidRPr="00D613D1">
        <w:rPr>
          <w:rFonts w:ascii="StobiSerifRegular" w:hAnsi="StobiSerifRegular" w:cs="Times New Roman"/>
          <w:sz w:val="22"/>
          <w:szCs w:val="22"/>
          <w:lang w:val="ru-RU"/>
        </w:rPr>
        <w:t xml:space="preserve">во </w:t>
      </w:r>
      <w:r w:rsidR="00205FF1" w:rsidRPr="00D613D1">
        <w:rPr>
          <w:rFonts w:ascii="StobiSerifRegular" w:hAnsi="StobiSerifRegular" w:cs="Times New Roman"/>
          <w:sz w:val="22"/>
          <w:szCs w:val="22"/>
          <w:lang w:val="ru-RU"/>
        </w:rPr>
        <w:t>201</w:t>
      </w:r>
      <w:r w:rsidR="00D613D1" w:rsidRPr="00D613D1">
        <w:rPr>
          <w:rFonts w:ascii="StobiSerifRegular" w:hAnsi="StobiSerifRegular" w:cs="Times New Roman"/>
          <w:sz w:val="22"/>
          <w:szCs w:val="22"/>
          <w:lang w:val="ru-RU"/>
        </w:rPr>
        <w:t>8</w:t>
      </w:r>
      <w:r w:rsidR="005878B2" w:rsidRPr="00D613D1">
        <w:rPr>
          <w:rFonts w:ascii="StobiSerifRegular" w:hAnsi="StobiSerifRegular" w:cs="Times New Roman"/>
          <w:sz w:val="22"/>
          <w:szCs w:val="22"/>
          <w:lang w:val="ru-RU"/>
        </w:rPr>
        <w:t xml:space="preserve"> година</w:t>
      </w:r>
      <w:r w:rsidRPr="00D613D1">
        <w:rPr>
          <w:rFonts w:ascii="StobiSerifRegular" w:hAnsi="StobiSerifRegular" w:cs="Times New Roman"/>
          <w:sz w:val="22"/>
          <w:szCs w:val="22"/>
          <w:lang w:val="ru-RU"/>
        </w:rPr>
        <w:t>)</w:t>
      </w:r>
      <w:r w:rsidRPr="00E62E99">
        <w:rPr>
          <w:rFonts w:ascii="StobiSerifRegular" w:hAnsi="StobiSerifRegular" w:cs="Times New Roman"/>
          <w:sz w:val="22"/>
          <w:szCs w:val="22"/>
          <w:lang w:val="ru-RU"/>
        </w:rPr>
        <w:t xml:space="preserve">, </w:t>
      </w:r>
      <w:r w:rsidR="006449F2" w:rsidRPr="00E62E99">
        <w:rPr>
          <w:rFonts w:ascii="StobiSerifRegular" w:hAnsi="StobiSerifRegular" w:cs="Times New Roman"/>
          <w:sz w:val="22"/>
          <w:szCs w:val="22"/>
          <w:lang w:val="ru-RU"/>
        </w:rPr>
        <w:t>ниту едно</w:t>
      </w:r>
      <w:r w:rsidRPr="00E62E99">
        <w:rPr>
          <w:rFonts w:ascii="StobiSerifRegular" w:hAnsi="StobiSerifRegular" w:cs="Times New Roman"/>
          <w:sz w:val="22"/>
          <w:szCs w:val="22"/>
          <w:lang w:val="ru-RU"/>
        </w:rPr>
        <w:t xml:space="preserve"> ЈТД</w:t>
      </w:r>
      <w:r w:rsidRPr="00D613D1">
        <w:rPr>
          <w:rFonts w:ascii="StobiSerifRegular" w:hAnsi="StobiSerifRegular" w:cs="Times New Roman"/>
          <w:sz w:val="22"/>
          <w:szCs w:val="22"/>
          <w:lang w:val="ru-RU"/>
        </w:rPr>
        <w:t xml:space="preserve"> (</w:t>
      </w:r>
      <w:r w:rsidR="001360D3" w:rsidRPr="00D613D1">
        <w:rPr>
          <w:rFonts w:ascii="StobiSerifRegular" w:hAnsi="StobiSerifRegular" w:cs="Times New Roman"/>
          <w:sz w:val="22"/>
          <w:szCs w:val="22"/>
          <w:lang w:val="ru-RU"/>
        </w:rPr>
        <w:t>0</w:t>
      </w:r>
      <w:r w:rsidRPr="00D613D1">
        <w:rPr>
          <w:rFonts w:ascii="StobiSerifRegular" w:hAnsi="StobiSerifRegular" w:cs="Times New Roman"/>
          <w:sz w:val="22"/>
          <w:szCs w:val="22"/>
          <w:lang w:val="ru-RU"/>
        </w:rPr>
        <w:t xml:space="preserve"> во </w:t>
      </w:r>
      <w:r w:rsidR="00205FF1" w:rsidRPr="00D613D1">
        <w:rPr>
          <w:rFonts w:ascii="StobiSerifRegular" w:hAnsi="StobiSerifRegular" w:cs="Times New Roman"/>
          <w:sz w:val="22"/>
          <w:szCs w:val="22"/>
          <w:lang w:val="ru-RU"/>
        </w:rPr>
        <w:t>201</w:t>
      </w:r>
      <w:r w:rsidR="00D613D1" w:rsidRPr="00D613D1">
        <w:rPr>
          <w:rFonts w:ascii="StobiSerifRegular" w:hAnsi="StobiSerifRegular" w:cs="Times New Roman"/>
          <w:sz w:val="22"/>
          <w:szCs w:val="22"/>
          <w:lang w:val="ru-RU"/>
        </w:rPr>
        <w:t>8</w:t>
      </w:r>
      <w:r w:rsidR="005878B2" w:rsidRPr="00D613D1">
        <w:rPr>
          <w:rFonts w:ascii="StobiSerifRegular" w:hAnsi="StobiSerifRegular" w:cs="Times New Roman"/>
          <w:sz w:val="22"/>
          <w:szCs w:val="22"/>
          <w:lang w:val="ru-RU"/>
        </w:rPr>
        <w:t xml:space="preserve"> година</w:t>
      </w:r>
      <w:r w:rsidRPr="00D613D1">
        <w:rPr>
          <w:rFonts w:ascii="StobiSerifRegular" w:hAnsi="StobiSerifRegular" w:cs="Times New Roman"/>
          <w:sz w:val="22"/>
          <w:szCs w:val="22"/>
          <w:lang w:val="ru-RU"/>
        </w:rPr>
        <w:t>)</w:t>
      </w:r>
      <w:r w:rsidR="00EA0C3C" w:rsidRPr="00E62E99">
        <w:rPr>
          <w:rFonts w:ascii="StobiSerifRegular" w:hAnsi="StobiSerifRegular" w:cs="Times New Roman"/>
          <w:sz w:val="22"/>
          <w:szCs w:val="22"/>
          <w:lang w:val="ru-RU"/>
        </w:rPr>
        <w:t>,</w:t>
      </w:r>
      <w:r w:rsidR="007D4085" w:rsidRPr="00E62E99">
        <w:rPr>
          <w:rFonts w:ascii="StobiSerifRegular" w:hAnsi="StobiSerifRegular" w:cs="Times New Roman"/>
          <w:sz w:val="22"/>
          <w:szCs w:val="22"/>
          <w:lang w:val="ru-RU"/>
        </w:rPr>
        <w:t xml:space="preserve"> едно</w:t>
      </w:r>
      <w:r w:rsidR="005A5EAB" w:rsidRPr="00D613D1">
        <w:rPr>
          <w:rFonts w:ascii="StobiSerifRegular" w:hAnsi="StobiSerifRegular" w:cs="Times New Roman"/>
          <w:sz w:val="22"/>
          <w:szCs w:val="22"/>
          <w:lang w:val="ru-RU"/>
        </w:rPr>
        <w:t xml:space="preserve"> </w:t>
      </w:r>
      <w:r w:rsidR="00EA0C3C" w:rsidRPr="00D613D1">
        <w:rPr>
          <w:rFonts w:ascii="StobiSerifRegular" w:hAnsi="StobiSerifRegular" w:cs="Times New Roman"/>
          <w:sz w:val="22"/>
          <w:szCs w:val="22"/>
          <w:lang w:val="ru-RU"/>
        </w:rPr>
        <w:t>КД (</w:t>
      </w:r>
      <w:r w:rsidR="00D613D1" w:rsidRPr="00D613D1">
        <w:rPr>
          <w:rFonts w:ascii="StobiSerifRegular" w:hAnsi="StobiSerifRegular" w:cs="Times New Roman"/>
          <w:sz w:val="22"/>
          <w:szCs w:val="22"/>
          <w:lang w:val="ru-RU"/>
        </w:rPr>
        <w:t>1</w:t>
      </w:r>
      <w:r w:rsidR="00E25273" w:rsidRPr="00D613D1">
        <w:rPr>
          <w:rFonts w:ascii="StobiSerifRegular" w:hAnsi="StobiSerifRegular" w:cs="Times New Roman"/>
          <w:sz w:val="22"/>
          <w:szCs w:val="22"/>
          <w:lang w:val="ru-RU"/>
        </w:rPr>
        <w:t xml:space="preserve"> во </w:t>
      </w:r>
      <w:r w:rsidR="00205FF1" w:rsidRPr="00D613D1">
        <w:rPr>
          <w:rFonts w:ascii="StobiSerifRegular" w:hAnsi="StobiSerifRegular" w:cs="Times New Roman"/>
          <w:sz w:val="22"/>
          <w:szCs w:val="22"/>
          <w:lang w:val="ru-RU"/>
        </w:rPr>
        <w:t>201</w:t>
      </w:r>
      <w:r w:rsidR="00D613D1" w:rsidRPr="00D613D1">
        <w:rPr>
          <w:rFonts w:ascii="StobiSerifRegular" w:hAnsi="StobiSerifRegular" w:cs="Times New Roman"/>
          <w:sz w:val="22"/>
          <w:szCs w:val="22"/>
          <w:lang w:val="ru-RU"/>
        </w:rPr>
        <w:t>8</w:t>
      </w:r>
      <w:r w:rsidR="005878B2" w:rsidRPr="00D613D1">
        <w:rPr>
          <w:rFonts w:ascii="StobiSerifRegular" w:hAnsi="StobiSerifRegular" w:cs="Times New Roman"/>
          <w:sz w:val="22"/>
          <w:szCs w:val="22"/>
          <w:lang w:val="ru-RU"/>
        </w:rPr>
        <w:t xml:space="preserve"> година</w:t>
      </w:r>
      <w:r w:rsidR="005A5EAB" w:rsidRPr="00D613D1">
        <w:rPr>
          <w:rFonts w:ascii="StobiSerifRegular" w:hAnsi="StobiSerifRegular" w:cs="Times New Roman"/>
          <w:sz w:val="22"/>
          <w:szCs w:val="22"/>
          <w:lang w:val="ru-RU"/>
        </w:rPr>
        <w:t xml:space="preserve">), </w:t>
      </w:r>
      <w:r w:rsidR="00D613D1" w:rsidRPr="00D613D1">
        <w:rPr>
          <w:rFonts w:ascii="StobiSerifRegular" w:hAnsi="StobiSerifRegular" w:cs="Times New Roman"/>
          <w:sz w:val="22"/>
          <w:szCs w:val="22"/>
          <w:lang w:val="ru-RU"/>
        </w:rPr>
        <w:t>24</w:t>
      </w:r>
      <w:r w:rsidR="007D4085" w:rsidRPr="00D613D1">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ru-RU"/>
        </w:rPr>
        <w:t>подружници</w:t>
      </w:r>
      <w:r w:rsidRPr="00D613D1">
        <w:rPr>
          <w:rFonts w:ascii="StobiSerifRegular" w:hAnsi="StobiSerifRegular" w:cs="Times New Roman"/>
          <w:sz w:val="22"/>
          <w:szCs w:val="22"/>
          <w:lang w:val="ru-RU"/>
        </w:rPr>
        <w:t xml:space="preserve"> (</w:t>
      </w:r>
      <w:r w:rsidR="00D613D1" w:rsidRPr="00D613D1">
        <w:rPr>
          <w:rFonts w:ascii="StobiSerifRegular" w:hAnsi="StobiSerifRegular" w:cs="Times New Roman"/>
          <w:sz w:val="22"/>
          <w:szCs w:val="22"/>
          <w:lang w:val="ru-RU"/>
        </w:rPr>
        <w:t>29</w:t>
      </w:r>
      <w:r w:rsidRPr="00D613D1">
        <w:rPr>
          <w:rFonts w:ascii="StobiSerifRegular" w:hAnsi="StobiSerifRegular" w:cs="Times New Roman"/>
          <w:sz w:val="22"/>
          <w:szCs w:val="22"/>
          <w:lang w:val="ru-RU"/>
        </w:rPr>
        <w:t xml:space="preserve"> во </w:t>
      </w:r>
      <w:r w:rsidR="00205FF1" w:rsidRPr="00D613D1">
        <w:rPr>
          <w:rFonts w:ascii="StobiSerifRegular" w:hAnsi="StobiSerifRegular" w:cs="Times New Roman"/>
          <w:sz w:val="22"/>
          <w:szCs w:val="22"/>
          <w:lang w:val="ru-RU"/>
        </w:rPr>
        <w:t>201</w:t>
      </w:r>
      <w:r w:rsidR="00D613D1" w:rsidRPr="00D613D1">
        <w:rPr>
          <w:rFonts w:ascii="StobiSerifRegular" w:hAnsi="StobiSerifRegular" w:cs="Times New Roman"/>
          <w:sz w:val="22"/>
          <w:szCs w:val="22"/>
          <w:lang w:val="ru-RU"/>
        </w:rPr>
        <w:t>8</w:t>
      </w:r>
      <w:r w:rsidR="005878B2" w:rsidRPr="00D613D1">
        <w:rPr>
          <w:rFonts w:ascii="StobiSerifRegular" w:hAnsi="StobiSerifRegular" w:cs="Times New Roman"/>
          <w:sz w:val="22"/>
          <w:szCs w:val="22"/>
          <w:lang w:val="ru-RU"/>
        </w:rPr>
        <w:t xml:space="preserve"> година</w:t>
      </w:r>
      <w:r w:rsidRPr="00D613D1">
        <w:rPr>
          <w:rFonts w:ascii="StobiSerifRegular" w:hAnsi="StobiSerifRegular" w:cs="Times New Roman"/>
          <w:sz w:val="22"/>
          <w:szCs w:val="22"/>
          <w:lang w:val="ru-RU"/>
        </w:rPr>
        <w:t>)</w:t>
      </w:r>
      <w:r w:rsidRPr="00E62E99">
        <w:rPr>
          <w:rFonts w:ascii="StobiSerifRegular" w:hAnsi="StobiSerifRegular" w:cs="Times New Roman"/>
          <w:sz w:val="22"/>
          <w:szCs w:val="22"/>
          <w:lang w:val="ru-RU"/>
        </w:rPr>
        <w:t xml:space="preserve">, </w:t>
      </w:r>
      <w:r w:rsidR="007D4085" w:rsidRPr="00E62E99">
        <w:rPr>
          <w:rFonts w:ascii="StobiSerifRegular" w:hAnsi="StobiSerifRegular" w:cs="Times New Roman"/>
          <w:sz w:val="22"/>
          <w:szCs w:val="22"/>
          <w:lang w:val="ru-RU"/>
        </w:rPr>
        <w:t>нема</w:t>
      </w:r>
      <w:r w:rsidRPr="00E62E99">
        <w:rPr>
          <w:rFonts w:ascii="StobiSerifRegular" w:hAnsi="StobiSerifRegular" w:cs="Times New Roman"/>
          <w:sz w:val="22"/>
          <w:szCs w:val="22"/>
          <w:lang w:val="ru-RU"/>
        </w:rPr>
        <w:t xml:space="preserve"> стопански интересни заедници </w:t>
      </w:r>
      <w:r w:rsidRPr="00D613D1">
        <w:rPr>
          <w:rFonts w:ascii="StobiSerifRegular" w:hAnsi="StobiSerifRegular" w:cs="Times New Roman"/>
          <w:sz w:val="22"/>
          <w:szCs w:val="22"/>
          <w:lang w:val="ru-RU"/>
        </w:rPr>
        <w:t>(</w:t>
      </w:r>
      <w:r w:rsidR="00EA0C3C" w:rsidRPr="00D613D1">
        <w:rPr>
          <w:rFonts w:ascii="StobiSerifRegular" w:hAnsi="StobiSerifRegular" w:cs="Times New Roman"/>
          <w:sz w:val="22"/>
          <w:szCs w:val="22"/>
          <w:lang w:val="ru-RU"/>
        </w:rPr>
        <w:t xml:space="preserve"> ниту една </w:t>
      </w:r>
      <w:r w:rsidR="00C92994" w:rsidRPr="00D613D1">
        <w:rPr>
          <w:rFonts w:ascii="StobiSerifRegular" w:hAnsi="StobiSerifRegular" w:cs="Times New Roman"/>
          <w:sz w:val="22"/>
          <w:szCs w:val="22"/>
          <w:lang w:val="ru-RU"/>
        </w:rPr>
        <w:t xml:space="preserve">во </w:t>
      </w:r>
      <w:r w:rsidR="005878B2" w:rsidRPr="00D613D1">
        <w:rPr>
          <w:rFonts w:ascii="StobiSerifRegular" w:hAnsi="StobiSerifRegular" w:cs="Times New Roman"/>
          <w:sz w:val="22"/>
          <w:szCs w:val="22"/>
          <w:lang w:val="ru-RU"/>
        </w:rPr>
        <w:t>2</w:t>
      </w:r>
      <w:r w:rsidR="00205FF1" w:rsidRPr="00D613D1">
        <w:rPr>
          <w:rFonts w:ascii="StobiSerifRegular" w:hAnsi="StobiSerifRegular" w:cs="Times New Roman"/>
          <w:sz w:val="22"/>
          <w:szCs w:val="22"/>
          <w:lang w:val="ru-RU"/>
        </w:rPr>
        <w:t>01</w:t>
      </w:r>
      <w:r w:rsidR="00D613D1" w:rsidRPr="00D613D1">
        <w:rPr>
          <w:rFonts w:ascii="StobiSerifRegular" w:hAnsi="StobiSerifRegular" w:cs="Times New Roman"/>
          <w:sz w:val="22"/>
          <w:szCs w:val="22"/>
          <w:lang w:val="ru-RU"/>
        </w:rPr>
        <w:t>8</w:t>
      </w:r>
      <w:r w:rsidR="005878B2" w:rsidRPr="00D613D1">
        <w:rPr>
          <w:rFonts w:ascii="StobiSerifRegular" w:hAnsi="StobiSerifRegular" w:cs="Times New Roman"/>
          <w:sz w:val="22"/>
          <w:szCs w:val="22"/>
          <w:lang w:val="ru-RU"/>
        </w:rPr>
        <w:t xml:space="preserve"> година</w:t>
      </w:r>
      <w:r w:rsidRPr="00D613D1">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ru-RU"/>
        </w:rPr>
        <w:t xml:space="preserve">и </w:t>
      </w:r>
      <w:r w:rsidR="00F24135" w:rsidRPr="00E62E99">
        <w:rPr>
          <w:rFonts w:ascii="StobiSerifRegular" w:hAnsi="StobiSerifRegular" w:cs="Times New Roman"/>
          <w:sz w:val="22"/>
          <w:szCs w:val="22"/>
          <w:lang w:val="ru-RU"/>
        </w:rPr>
        <w:t>1.</w:t>
      </w:r>
      <w:r w:rsidR="00D613D1" w:rsidRPr="00D613D1">
        <w:rPr>
          <w:rFonts w:ascii="StobiSerifRegular" w:hAnsi="StobiSerifRegular" w:cs="Times New Roman"/>
          <w:sz w:val="22"/>
          <w:szCs w:val="22"/>
          <w:lang w:val="ru-RU"/>
        </w:rPr>
        <w:t>57</w:t>
      </w:r>
      <w:r w:rsidR="007D4085" w:rsidRPr="00E62E99">
        <w:rPr>
          <w:rFonts w:ascii="StobiSerifRegular" w:hAnsi="StobiSerifRegular" w:cs="Times New Roman"/>
          <w:sz w:val="22"/>
          <w:szCs w:val="22"/>
          <w:lang w:val="ru-RU"/>
        </w:rPr>
        <w:t>7</w:t>
      </w:r>
      <w:r w:rsidRPr="00E62E99">
        <w:rPr>
          <w:rFonts w:ascii="StobiSerifRegular" w:hAnsi="StobiSerifRegular" w:cs="Times New Roman"/>
          <w:sz w:val="22"/>
          <w:szCs w:val="22"/>
          <w:lang w:val="ru-RU"/>
        </w:rPr>
        <w:t xml:space="preserve"> останати</w:t>
      </w:r>
      <w:r w:rsidRPr="00D613D1">
        <w:rPr>
          <w:rFonts w:ascii="StobiSerifRegular" w:hAnsi="StobiSerifRegular" w:cs="Times New Roman"/>
          <w:sz w:val="22"/>
          <w:szCs w:val="22"/>
          <w:lang w:val="ru-RU"/>
        </w:rPr>
        <w:t xml:space="preserve"> (</w:t>
      </w:r>
      <w:r w:rsidR="00F24135" w:rsidRPr="00E62E99">
        <w:rPr>
          <w:rFonts w:ascii="StobiSerifRegular" w:hAnsi="StobiSerifRegular" w:cs="Times New Roman"/>
          <w:sz w:val="22"/>
          <w:szCs w:val="22"/>
          <w:lang w:val="ru-RU"/>
        </w:rPr>
        <w:t>1.</w:t>
      </w:r>
      <w:r w:rsidR="00D613D1" w:rsidRPr="00D613D1">
        <w:rPr>
          <w:rFonts w:ascii="StobiSerifRegular" w:hAnsi="StobiSerifRegular" w:cs="Times New Roman"/>
          <w:sz w:val="22"/>
          <w:szCs w:val="22"/>
          <w:lang w:val="ru-RU"/>
        </w:rPr>
        <w:t>507</w:t>
      </w:r>
      <w:r w:rsidR="007D4085" w:rsidRPr="00E62E99">
        <w:rPr>
          <w:rFonts w:ascii="StobiSerifRegular" w:hAnsi="StobiSerifRegular" w:cs="Times New Roman"/>
          <w:sz w:val="22"/>
          <w:szCs w:val="22"/>
          <w:lang w:val="ru-RU"/>
        </w:rPr>
        <w:t xml:space="preserve"> </w:t>
      </w:r>
      <w:r w:rsidRPr="00D613D1">
        <w:rPr>
          <w:rFonts w:ascii="StobiSerifRegular" w:hAnsi="StobiSerifRegular" w:cs="Times New Roman"/>
          <w:sz w:val="22"/>
          <w:szCs w:val="22"/>
          <w:lang w:val="ru-RU"/>
        </w:rPr>
        <w:t xml:space="preserve">во </w:t>
      </w:r>
      <w:r w:rsidR="00F24135" w:rsidRPr="00D613D1">
        <w:rPr>
          <w:rFonts w:ascii="StobiSerifRegular" w:hAnsi="StobiSerifRegular" w:cs="Times New Roman"/>
          <w:sz w:val="22"/>
          <w:szCs w:val="22"/>
          <w:lang w:val="ru-RU"/>
        </w:rPr>
        <w:t>201</w:t>
      </w:r>
      <w:r w:rsidR="00D613D1" w:rsidRPr="00D613D1">
        <w:rPr>
          <w:rFonts w:ascii="StobiSerifRegular" w:hAnsi="StobiSerifRegular" w:cs="Times New Roman"/>
          <w:sz w:val="22"/>
          <w:szCs w:val="22"/>
          <w:lang w:val="ru-RU"/>
        </w:rPr>
        <w:t>8</w:t>
      </w:r>
      <w:r w:rsidR="005878B2" w:rsidRPr="00D613D1">
        <w:rPr>
          <w:rFonts w:ascii="StobiSerifRegular" w:hAnsi="StobiSerifRegular" w:cs="Times New Roman"/>
          <w:sz w:val="22"/>
          <w:szCs w:val="22"/>
          <w:lang w:val="ru-RU"/>
        </w:rPr>
        <w:t xml:space="preserve"> година</w:t>
      </w:r>
      <w:r w:rsidRPr="00D613D1">
        <w:rPr>
          <w:rFonts w:ascii="StobiSerifRegular" w:hAnsi="StobiSerifRegular" w:cs="Times New Roman"/>
          <w:sz w:val="22"/>
          <w:szCs w:val="22"/>
          <w:lang w:val="ru-RU"/>
        </w:rPr>
        <w:t>)</w:t>
      </w:r>
      <w:r w:rsidRPr="00E62E99">
        <w:rPr>
          <w:rFonts w:ascii="StobiSerifRegular" w:hAnsi="StobiSerifRegular" w:cs="Times New Roman"/>
          <w:sz w:val="22"/>
          <w:szCs w:val="22"/>
          <w:lang w:val="ru-RU"/>
        </w:rPr>
        <w:t>.</w:t>
      </w:r>
    </w:p>
    <w:p w:rsidR="00B62C2F" w:rsidRPr="00E62E99" w:rsidRDefault="00B62C2F" w:rsidP="00652212">
      <w:pPr>
        <w:ind w:firstLine="720"/>
        <w:jc w:val="both"/>
        <w:rPr>
          <w:rFonts w:ascii="StobiSerifRegular" w:hAnsi="StobiSerifRegular" w:cs="Times New Roman"/>
          <w:sz w:val="22"/>
          <w:szCs w:val="22"/>
          <w:lang w:val="ru-RU"/>
        </w:rPr>
      </w:pPr>
    </w:p>
    <w:p w:rsidR="00701311" w:rsidRPr="00E62E99" w:rsidRDefault="00701311" w:rsidP="00652212">
      <w:pPr>
        <w:ind w:firstLine="720"/>
        <w:jc w:val="both"/>
        <w:rPr>
          <w:rFonts w:ascii="StobiSerifRegular" w:hAnsi="StobiSerifRegular" w:cs="Times New Roman"/>
          <w:sz w:val="22"/>
          <w:szCs w:val="22"/>
          <w:lang w:val="ru-RU"/>
        </w:rPr>
      </w:pPr>
    </w:p>
    <w:p w:rsidR="00E87B54" w:rsidRPr="00E62E99" w:rsidRDefault="00E87B54" w:rsidP="0040734F">
      <w:pPr>
        <w:ind w:firstLine="720"/>
        <w:jc w:val="both"/>
        <w:rPr>
          <w:rFonts w:ascii="StobiSerifRegular" w:hAnsi="StobiSerifRegular" w:cs="Times New Roman"/>
          <w:sz w:val="22"/>
          <w:szCs w:val="22"/>
        </w:rPr>
      </w:pPr>
    </w:p>
    <w:p w:rsidR="00BD6632" w:rsidRPr="00E62E99" w:rsidRDefault="0040734F" w:rsidP="0040734F">
      <w:pPr>
        <w:ind w:firstLine="720"/>
        <w:jc w:val="both"/>
        <w:rPr>
          <w:rFonts w:ascii="StobiSerifRegular" w:hAnsi="StobiSerifRegular" w:cs="Times New Roman"/>
          <w:sz w:val="22"/>
          <w:szCs w:val="22"/>
        </w:rPr>
      </w:pPr>
      <w:r w:rsidRPr="00E62E99">
        <w:rPr>
          <w:rFonts w:ascii="StobiSerifRegular" w:hAnsi="StobiSerifRegular" w:cs="Times New Roman"/>
          <w:sz w:val="22"/>
          <w:szCs w:val="22"/>
          <w:lang w:val="ru-RU"/>
        </w:rPr>
        <w:t>Табела 3</w:t>
      </w:r>
      <w:r w:rsidR="00652212" w:rsidRPr="00E62E99">
        <w:rPr>
          <w:rFonts w:ascii="StobiSerifRegular" w:hAnsi="StobiSerifRegular" w:cs="Times New Roman"/>
          <w:sz w:val="22"/>
          <w:szCs w:val="22"/>
          <w:lang w:val="ru-RU"/>
        </w:rPr>
        <w:t xml:space="preserve">     </w:t>
      </w:r>
    </w:p>
    <w:p w:rsidR="00634F3E" w:rsidRPr="00E62E99" w:rsidRDefault="00205FF1" w:rsidP="00D613D1">
      <w:pPr>
        <w:ind w:right="418" w:firstLine="426"/>
        <w:jc w:val="center"/>
        <w:rPr>
          <w:rFonts w:ascii="StobiSerifRegular" w:hAnsi="StobiSerifRegular" w:cs="Times New Roman"/>
          <w:sz w:val="22"/>
          <w:szCs w:val="22"/>
        </w:rPr>
      </w:pPr>
      <w:r w:rsidRPr="00E62E99">
        <w:rPr>
          <w:rFonts w:ascii="StobiSerifRegular" w:hAnsi="StobiSerifRegular"/>
          <w:noProof/>
          <w:sz w:val="22"/>
          <w:szCs w:val="22"/>
          <w:lang w:val="mk-MK" w:eastAsia="mk-MK"/>
        </w:rPr>
        <w:drawing>
          <wp:inline distT="0" distB="0" distL="0" distR="0" wp14:anchorId="15B8FAD3" wp14:editId="747B2C4B">
            <wp:extent cx="4667535" cy="2454826"/>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3313" cy="2457865"/>
                    </a:xfrm>
                    <a:prstGeom prst="rect">
                      <a:avLst/>
                    </a:prstGeom>
                    <a:noFill/>
                  </pic:spPr>
                </pic:pic>
              </a:graphicData>
            </a:graphic>
          </wp:inline>
        </w:drawing>
      </w:r>
    </w:p>
    <w:p w:rsidR="0017592C" w:rsidRPr="00E62E99" w:rsidRDefault="0017592C" w:rsidP="00E31E00">
      <w:pPr>
        <w:tabs>
          <w:tab w:val="left" w:pos="8647"/>
        </w:tabs>
        <w:jc w:val="center"/>
        <w:rPr>
          <w:rFonts w:ascii="StobiSerifRegular" w:hAnsi="StobiSerifRegular" w:cs="Times New Roman"/>
          <w:sz w:val="22"/>
          <w:szCs w:val="22"/>
          <w:lang w:val="mk-MK"/>
        </w:rPr>
      </w:pPr>
    </w:p>
    <w:p w:rsidR="002F009C" w:rsidRPr="00E62E99" w:rsidRDefault="002F009C" w:rsidP="00652212">
      <w:pPr>
        <w:jc w:val="both"/>
        <w:rPr>
          <w:rFonts w:ascii="StobiSerifRegular" w:hAnsi="StobiSerifRegular" w:cs="Times New Roman"/>
          <w:sz w:val="22"/>
          <w:szCs w:val="22"/>
          <w:lang w:val="mk-MK"/>
        </w:rPr>
      </w:pPr>
    </w:p>
    <w:p w:rsidR="002F009C" w:rsidRPr="00E62E99" w:rsidRDefault="0040734F" w:rsidP="00205FF1">
      <w:pPr>
        <w:jc w:val="both"/>
        <w:rPr>
          <w:rFonts w:ascii="StobiSerifRegular" w:hAnsi="StobiSerifRegular" w:cs="Times New Roman"/>
          <w:sz w:val="22"/>
          <w:szCs w:val="22"/>
        </w:rPr>
      </w:pPr>
      <w:r w:rsidRPr="00E62E99">
        <w:rPr>
          <w:rFonts w:ascii="StobiSerifRegular" w:hAnsi="StobiSerifRegular" w:cs="Times New Roman"/>
          <w:sz w:val="22"/>
          <w:szCs w:val="22"/>
          <w:lang w:val="mk-MK"/>
        </w:rPr>
        <w:tab/>
        <w:t>Табела 4</w:t>
      </w:r>
    </w:p>
    <w:p w:rsidR="00BD6632" w:rsidRPr="00E62E99" w:rsidRDefault="00D613D1" w:rsidP="00E31E00">
      <w:pPr>
        <w:jc w:val="center"/>
        <w:rPr>
          <w:rFonts w:ascii="StobiSerifRegular" w:hAnsi="StobiSerifRegular" w:cs="Times New Roman"/>
          <w:sz w:val="22"/>
          <w:szCs w:val="22"/>
        </w:rPr>
      </w:pPr>
      <w:r>
        <w:rPr>
          <w:noProof/>
          <w:lang w:val="mk-MK" w:eastAsia="mk-MK"/>
        </w:rPr>
        <w:drawing>
          <wp:inline distT="0" distB="0" distL="0" distR="0" wp14:anchorId="58738F43" wp14:editId="4EAFD8AE">
            <wp:extent cx="4615543" cy="2841172"/>
            <wp:effectExtent l="38100" t="57150" r="52070" b="546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D1704" w:rsidRPr="00E62E99" w:rsidRDefault="00AD1704" w:rsidP="00652212">
      <w:pPr>
        <w:jc w:val="both"/>
        <w:rPr>
          <w:rFonts w:ascii="StobiSerifRegular" w:hAnsi="StobiSerifRegular" w:cs="Times New Roman"/>
          <w:sz w:val="22"/>
          <w:szCs w:val="22"/>
          <w:lang w:val="mk-MK"/>
        </w:rPr>
      </w:pPr>
    </w:p>
    <w:p w:rsidR="0040734F" w:rsidRPr="00E62E99" w:rsidRDefault="0040734F" w:rsidP="00652212">
      <w:pPr>
        <w:jc w:val="both"/>
        <w:rPr>
          <w:rFonts w:ascii="StobiSerifRegular" w:hAnsi="StobiSerifRegular" w:cs="Times New Roman"/>
          <w:sz w:val="22"/>
          <w:szCs w:val="22"/>
          <w:lang w:val="mk-MK"/>
        </w:rPr>
      </w:pPr>
    </w:p>
    <w:p w:rsidR="0040734F" w:rsidRPr="00E62E99" w:rsidRDefault="0040734F" w:rsidP="00652212">
      <w:pPr>
        <w:jc w:val="both"/>
        <w:rPr>
          <w:rFonts w:ascii="StobiSerifRegular" w:hAnsi="StobiSerifRegular" w:cs="Times New Roman"/>
          <w:sz w:val="22"/>
          <w:szCs w:val="22"/>
          <w:lang w:val="mk-MK"/>
        </w:rPr>
      </w:pPr>
    </w:p>
    <w:p w:rsidR="0040734F" w:rsidRPr="00E62E99" w:rsidRDefault="0040734F" w:rsidP="00652212">
      <w:pPr>
        <w:jc w:val="both"/>
        <w:rPr>
          <w:rFonts w:ascii="StobiSerifRegular" w:hAnsi="StobiSerifRegular" w:cs="Times New Roman"/>
          <w:sz w:val="22"/>
          <w:szCs w:val="22"/>
          <w:lang w:val="mk-MK"/>
        </w:rPr>
      </w:pPr>
    </w:p>
    <w:p w:rsidR="0040734F" w:rsidRPr="00E62E99" w:rsidRDefault="0040734F" w:rsidP="00652212">
      <w:pPr>
        <w:jc w:val="both"/>
        <w:rPr>
          <w:rFonts w:ascii="StobiSerifRegular" w:hAnsi="StobiSerifRegular" w:cs="Times New Roman"/>
          <w:sz w:val="22"/>
          <w:szCs w:val="22"/>
          <w:lang w:val="mk-MK"/>
        </w:rPr>
      </w:pPr>
    </w:p>
    <w:p w:rsidR="00701311" w:rsidRPr="00E62E99" w:rsidRDefault="00701311" w:rsidP="00652212">
      <w:pPr>
        <w:jc w:val="both"/>
        <w:rPr>
          <w:rFonts w:ascii="StobiSerifRegular" w:hAnsi="StobiSerifRegular" w:cs="Times New Roman"/>
          <w:sz w:val="22"/>
          <w:szCs w:val="22"/>
          <w:lang w:val="mk-MK"/>
        </w:rPr>
      </w:pPr>
    </w:p>
    <w:p w:rsidR="0040734F" w:rsidRPr="00E62E99" w:rsidRDefault="0040734F" w:rsidP="00634F3E">
      <w:pPr>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Графикон 2</w:t>
      </w:r>
    </w:p>
    <w:p w:rsidR="00652212" w:rsidRPr="00E62E99" w:rsidRDefault="00D613D1" w:rsidP="00263FBD">
      <w:pPr>
        <w:tabs>
          <w:tab w:val="left" w:pos="8647"/>
        </w:tabs>
        <w:jc w:val="center"/>
        <w:rPr>
          <w:rFonts w:ascii="StobiSerifRegular" w:hAnsi="StobiSerifRegular" w:cs="Times New Roman"/>
          <w:sz w:val="22"/>
          <w:szCs w:val="22"/>
        </w:rPr>
      </w:pPr>
      <w:r>
        <w:rPr>
          <w:noProof/>
          <w:lang w:val="mk-MK" w:eastAsia="mk-MK"/>
        </w:rPr>
        <w:drawing>
          <wp:inline distT="0" distB="0" distL="0" distR="0" wp14:anchorId="5566F8B7" wp14:editId="0FFDB6AF">
            <wp:extent cx="4608739" cy="2905125"/>
            <wp:effectExtent l="38100" t="95250" r="97155" b="285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F009C" w:rsidRPr="00E62E99" w:rsidRDefault="002F009C" w:rsidP="00652212">
      <w:pPr>
        <w:ind w:firstLine="720"/>
        <w:jc w:val="both"/>
        <w:rPr>
          <w:rFonts w:ascii="StobiSerifRegular" w:hAnsi="StobiSerifRegular" w:cs="Times New Roman"/>
          <w:sz w:val="22"/>
          <w:szCs w:val="22"/>
          <w:lang w:val="ru-RU"/>
        </w:rPr>
      </w:pPr>
    </w:p>
    <w:p w:rsidR="00263FBD" w:rsidRDefault="00652212" w:rsidP="00263FBD">
      <w:pPr>
        <w:ind w:firstLine="720"/>
        <w:jc w:val="both"/>
        <w:rPr>
          <w:rFonts w:asciiTheme="minorHAnsi" w:hAnsiTheme="minorHAnsi" w:cs="Times New Roman"/>
          <w:sz w:val="22"/>
          <w:szCs w:val="22"/>
        </w:rPr>
      </w:pPr>
      <w:r w:rsidRPr="00E62E99">
        <w:rPr>
          <w:rFonts w:ascii="StobiSerifRegular" w:hAnsi="StobiSerifRegular" w:cs="Times New Roman"/>
          <w:sz w:val="22"/>
          <w:szCs w:val="22"/>
          <w:lang w:val="ru-RU"/>
        </w:rPr>
        <w:t xml:space="preserve">При уписот на основање во </w:t>
      </w:r>
      <w:r w:rsidR="00596804" w:rsidRPr="00E62E99">
        <w:rPr>
          <w:rFonts w:ascii="StobiSerifRegular" w:hAnsi="StobiSerifRegular" w:cs="Times New Roman"/>
          <w:sz w:val="22"/>
          <w:szCs w:val="22"/>
          <w:lang w:val="ru-RU"/>
        </w:rPr>
        <w:t>201</w:t>
      </w:r>
      <w:r w:rsidR="00596804"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ru-RU"/>
        </w:rPr>
        <w:t xml:space="preserve"> година</w:t>
      </w:r>
      <w:r w:rsidRPr="00E62E99">
        <w:rPr>
          <w:rFonts w:ascii="StobiSerifRegular" w:hAnsi="StobiSerifRegular" w:cs="Times New Roman"/>
          <w:sz w:val="22"/>
          <w:szCs w:val="22"/>
          <w:lang w:val="ru-RU"/>
        </w:rPr>
        <w:t xml:space="preserve">, </w:t>
      </w:r>
      <w:r w:rsidR="00635D35" w:rsidRPr="00E62E99">
        <w:rPr>
          <w:rFonts w:ascii="StobiSerifRegular" w:hAnsi="StobiSerifRegular" w:cs="Times New Roman"/>
          <w:sz w:val="22"/>
          <w:szCs w:val="22"/>
          <w:lang w:val="ru-RU"/>
        </w:rPr>
        <w:t xml:space="preserve">домашниот капитал учествува со </w:t>
      </w:r>
      <w:r w:rsidR="009F705B" w:rsidRPr="00E62E99">
        <w:rPr>
          <w:rFonts w:ascii="StobiSerifRegular" w:hAnsi="StobiSerifRegular" w:cs="Times New Roman"/>
          <w:sz w:val="22"/>
          <w:szCs w:val="22"/>
          <w:lang w:val="ru-RU"/>
        </w:rPr>
        <w:t>952.358.157,00</w:t>
      </w:r>
      <w:r w:rsidR="00140580" w:rsidRPr="00E62E99">
        <w:rPr>
          <w:rFonts w:ascii="StobiSerifRegular" w:hAnsi="StobiSerifRegular" w:cs="Times New Roman"/>
          <w:sz w:val="22"/>
          <w:szCs w:val="22"/>
          <w:lang w:val="ru-RU"/>
        </w:rPr>
        <w:t xml:space="preserve"> </w:t>
      </w:r>
      <w:r w:rsidR="00635D35" w:rsidRPr="00E62E99">
        <w:rPr>
          <w:rFonts w:ascii="StobiSerifRegular" w:hAnsi="StobiSerifRegular" w:cs="Times New Roman"/>
          <w:sz w:val="22"/>
          <w:szCs w:val="22"/>
          <w:lang w:val="ru-RU"/>
        </w:rPr>
        <w:t>МКД</w:t>
      </w:r>
      <w:r w:rsidR="0097783A" w:rsidRPr="00E62E99">
        <w:rPr>
          <w:rFonts w:ascii="StobiSerifRegular" w:hAnsi="StobiSerifRegular" w:cs="Times New Roman"/>
          <w:sz w:val="22"/>
          <w:szCs w:val="22"/>
          <w:lang w:val="ru-RU"/>
        </w:rPr>
        <w:t>,</w:t>
      </w:r>
      <w:r w:rsidR="0097783A" w:rsidRPr="00E62E99">
        <w:rPr>
          <w:rFonts w:ascii="StobiSerifRegular" w:hAnsi="StobiSerifRegular" w:cs="Times New Roman"/>
          <w:sz w:val="22"/>
          <w:szCs w:val="22"/>
        </w:rPr>
        <w:t xml:space="preserve"> (</w:t>
      </w:r>
      <w:r w:rsidR="009F705B" w:rsidRPr="00E62E99">
        <w:rPr>
          <w:rFonts w:ascii="StobiSerifRegular" w:hAnsi="StobiSerifRegular" w:cs="Times New Roman"/>
          <w:sz w:val="22"/>
          <w:szCs w:val="22"/>
          <w:lang w:val="ru-RU"/>
        </w:rPr>
        <w:t>1.277.672.208,00 МКД</w:t>
      </w:r>
      <w:r w:rsidR="009F705B" w:rsidRPr="00E62E99">
        <w:rPr>
          <w:rFonts w:ascii="StobiSerifRegular" w:hAnsi="StobiSerifRegular" w:cs="Times New Roman"/>
          <w:sz w:val="22"/>
          <w:szCs w:val="22"/>
          <w:lang w:val="mk-MK"/>
        </w:rPr>
        <w:t xml:space="preserve"> </w:t>
      </w:r>
      <w:r w:rsidR="00596804" w:rsidRPr="00E62E99">
        <w:rPr>
          <w:rFonts w:ascii="StobiSerifRegular" w:hAnsi="StobiSerifRegular" w:cs="Times New Roman"/>
          <w:sz w:val="22"/>
          <w:szCs w:val="22"/>
          <w:lang w:val="mk-MK"/>
        </w:rPr>
        <w:t>во 201</w:t>
      </w:r>
      <w:r w:rsidR="00596804" w:rsidRPr="00E62E99">
        <w:rPr>
          <w:rFonts w:ascii="StobiSerifRegular" w:hAnsi="StobiSerifRegular" w:cs="Times New Roman"/>
          <w:sz w:val="22"/>
          <w:szCs w:val="22"/>
        </w:rPr>
        <w:t>7</w:t>
      </w:r>
      <w:r w:rsidR="0097783A" w:rsidRPr="00E62E99">
        <w:rPr>
          <w:rFonts w:ascii="StobiSerifRegular" w:hAnsi="StobiSerifRegular" w:cs="Times New Roman"/>
          <w:sz w:val="22"/>
          <w:szCs w:val="22"/>
          <w:lang w:val="mk-MK"/>
        </w:rPr>
        <w:t xml:space="preserve"> година)</w:t>
      </w:r>
      <w:r w:rsidR="00635D35" w:rsidRPr="00E62E99">
        <w:rPr>
          <w:rFonts w:ascii="StobiSerifRegular" w:hAnsi="StobiSerifRegular" w:cs="Times New Roman"/>
          <w:sz w:val="22"/>
          <w:szCs w:val="22"/>
          <w:lang w:val="ru-RU"/>
        </w:rPr>
        <w:t xml:space="preserve"> и </w:t>
      </w:r>
      <w:r w:rsidR="009F705B" w:rsidRPr="00E62E99">
        <w:rPr>
          <w:rFonts w:ascii="StobiSerifRegular" w:hAnsi="StobiSerifRegular" w:cs="Times New Roman"/>
          <w:sz w:val="22"/>
          <w:szCs w:val="22"/>
          <w:lang w:val="ru-RU"/>
        </w:rPr>
        <w:t>24.822.540,00</w:t>
      </w:r>
      <w:r w:rsidR="001670E5" w:rsidRPr="00E62E99">
        <w:rPr>
          <w:rFonts w:ascii="StobiSerifRegular" w:hAnsi="StobiSerifRegular" w:cs="Times New Roman"/>
          <w:sz w:val="22"/>
          <w:szCs w:val="22"/>
          <w:lang w:val="ru-RU"/>
        </w:rPr>
        <w:t xml:space="preserve"> </w:t>
      </w:r>
      <w:r w:rsidR="0097783A" w:rsidRPr="00E62E99">
        <w:rPr>
          <w:rFonts w:ascii="StobiSerifRegular" w:hAnsi="StobiSerifRegular" w:cs="Times New Roman"/>
          <w:sz w:val="22"/>
          <w:szCs w:val="22"/>
        </w:rPr>
        <w:t>EUR</w:t>
      </w:r>
      <w:r w:rsidR="0097783A" w:rsidRPr="00E62E99">
        <w:rPr>
          <w:rFonts w:ascii="StobiSerifRegular" w:hAnsi="StobiSerifRegular" w:cs="Times New Roman"/>
          <w:sz w:val="22"/>
          <w:szCs w:val="22"/>
          <w:lang w:val="ru-RU"/>
        </w:rPr>
        <w:t xml:space="preserve"> (</w:t>
      </w:r>
      <w:r w:rsidR="009F705B" w:rsidRPr="00E62E99">
        <w:rPr>
          <w:rFonts w:ascii="StobiSerifRegular" w:hAnsi="StobiSerifRegular" w:cs="Times New Roman"/>
          <w:sz w:val="22"/>
          <w:szCs w:val="22"/>
          <w:lang w:val="ru-RU"/>
        </w:rPr>
        <w:t xml:space="preserve">25.197.046,00 </w:t>
      </w:r>
      <w:r w:rsidR="00635D35" w:rsidRPr="00E62E99">
        <w:rPr>
          <w:rFonts w:ascii="StobiSerifRegular" w:hAnsi="StobiSerifRegular" w:cs="Times New Roman"/>
          <w:sz w:val="22"/>
          <w:szCs w:val="22"/>
        </w:rPr>
        <w:t>EUR</w:t>
      </w:r>
      <w:r w:rsidR="00596804" w:rsidRPr="00E62E99">
        <w:rPr>
          <w:rFonts w:ascii="StobiSerifRegular" w:hAnsi="StobiSerifRegular" w:cs="Times New Roman"/>
          <w:sz w:val="22"/>
          <w:szCs w:val="22"/>
          <w:lang w:val="mk-MK"/>
        </w:rPr>
        <w:t xml:space="preserve"> во 201</w:t>
      </w:r>
      <w:r w:rsidR="00596804" w:rsidRPr="00E62E99">
        <w:rPr>
          <w:rFonts w:ascii="StobiSerifRegular" w:hAnsi="StobiSerifRegular" w:cs="Times New Roman"/>
          <w:sz w:val="22"/>
          <w:szCs w:val="22"/>
        </w:rPr>
        <w:t>7</w:t>
      </w:r>
      <w:r w:rsidR="0097783A" w:rsidRPr="00E62E99">
        <w:rPr>
          <w:rFonts w:ascii="StobiSerifRegular" w:hAnsi="StobiSerifRegular" w:cs="Times New Roman"/>
          <w:sz w:val="22"/>
          <w:szCs w:val="22"/>
          <w:lang w:val="mk-MK"/>
        </w:rPr>
        <w:t xml:space="preserve"> година)</w:t>
      </w:r>
      <w:r w:rsidR="00635D35" w:rsidRPr="00E62E99">
        <w:rPr>
          <w:rFonts w:ascii="StobiSerifRegular" w:hAnsi="StobiSerifRegular" w:cs="Times New Roman"/>
          <w:sz w:val="22"/>
          <w:szCs w:val="22"/>
          <w:lang w:val="mk-MK"/>
        </w:rPr>
        <w:t>,</w:t>
      </w:r>
      <w:r w:rsidR="0022746F" w:rsidRPr="00E62E99">
        <w:rPr>
          <w:rFonts w:ascii="StobiSerifRegular" w:hAnsi="StobiSerifRegular" w:cs="Times New Roman"/>
          <w:sz w:val="22"/>
          <w:szCs w:val="22"/>
          <w:lang w:val="mk-MK"/>
        </w:rPr>
        <w:t xml:space="preserve"> додека странскиот капитал</w:t>
      </w:r>
      <w:r w:rsidR="00596804" w:rsidRPr="00E62E99">
        <w:rPr>
          <w:rFonts w:ascii="StobiSerifRegular" w:hAnsi="StobiSerifRegular" w:cs="Times New Roman"/>
          <w:sz w:val="22"/>
          <w:szCs w:val="22"/>
          <w:lang w:val="mk-MK"/>
        </w:rPr>
        <w:t xml:space="preserve"> во 201</w:t>
      </w:r>
      <w:r w:rsidR="00596804" w:rsidRPr="00E62E99">
        <w:rPr>
          <w:rFonts w:ascii="StobiSerifRegular" w:hAnsi="StobiSerifRegular" w:cs="Times New Roman"/>
          <w:sz w:val="22"/>
          <w:szCs w:val="22"/>
        </w:rPr>
        <w:t>8</w:t>
      </w:r>
      <w:r w:rsidR="0097783A" w:rsidRPr="00E62E99">
        <w:rPr>
          <w:rFonts w:ascii="StobiSerifRegular" w:hAnsi="StobiSerifRegular" w:cs="Times New Roman"/>
          <w:sz w:val="22"/>
          <w:szCs w:val="22"/>
          <w:lang w:val="mk-MK"/>
        </w:rPr>
        <w:t xml:space="preserve"> година</w:t>
      </w:r>
      <w:r w:rsidR="0022746F" w:rsidRPr="00E62E99">
        <w:rPr>
          <w:rFonts w:ascii="StobiSerifRegular" w:hAnsi="StobiSerifRegular" w:cs="Times New Roman"/>
          <w:sz w:val="22"/>
          <w:szCs w:val="22"/>
          <w:lang w:val="mk-MK"/>
        </w:rPr>
        <w:t xml:space="preserve"> учес</w:t>
      </w:r>
      <w:r w:rsidR="00635D35" w:rsidRPr="00E62E99">
        <w:rPr>
          <w:rFonts w:ascii="StobiSerifRegular" w:hAnsi="StobiSerifRegular" w:cs="Times New Roman"/>
          <w:sz w:val="22"/>
          <w:szCs w:val="22"/>
          <w:lang w:val="mk-MK"/>
        </w:rPr>
        <w:t>твува со</w:t>
      </w:r>
      <w:r w:rsidR="00635D35" w:rsidRPr="00E62E99">
        <w:rPr>
          <w:rFonts w:ascii="StobiSerifRegular" w:hAnsi="StobiSerifRegular" w:cs="Times New Roman"/>
          <w:sz w:val="22"/>
          <w:szCs w:val="22"/>
          <w:lang w:val="ru-RU"/>
        </w:rPr>
        <w:t xml:space="preserve"> </w:t>
      </w:r>
      <w:r w:rsidR="00C62683" w:rsidRPr="00E62E99">
        <w:rPr>
          <w:rFonts w:ascii="StobiSerifRegular" w:hAnsi="StobiSerifRegular" w:cs="Times New Roman"/>
          <w:sz w:val="22"/>
          <w:szCs w:val="22"/>
          <w:lang w:val="ru-RU"/>
        </w:rPr>
        <w:t>56</w:t>
      </w:r>
      <w:r w:rsidR="009F705B" w:rsidRPr="00E62E99">
        <w:rPr>
          <w:rFonts w:ascii="StobiSerifRegular" w:hAnsi="StobiSerifRegular" w:cs="Times New Roman"/>
          <w:sz w:val="22"/>
          <w:szCs w:val="22"/>
          <w:lang w:val="ru-RU"/>
        </w:rPr>
        <w:t>.379.100,00</w:t>
      </w:r>
      <w:r w:rsidR="0097783A" w:rsidRPr="00E62E99">
        <w:rPr>
          <w:rFonts w:ascii="StobiSerifRegular" w:hAnsi="StobiSerifRegular" w:cs="Times New Roman"/>
          <w:sz w:val="22"/>
          <w:szCs w:val="22"/>
          <w:lang w:val="ru-RU"/>
        </w:rPr>
        <w:t xml:space="preserve"> МКД (</w:t>
      </w:r>
      <w:r w:rsidR="009F705B" w:rsidRPr="00E62E99">
        <w:rPr>
          <w:rFonts w:ascii="StobiSerifRegular" w:hAnsi="StobiSerifRegular" w:cs="Times New Roman"/>
          <w:sz w:val="22"/>
          <w:szCs w:val="22"/>
          <w:lang w:val="ru-RU"/>
        </w:rPr>
        <w:t xml:space="preserve">91.410.650,00 </w:t>
      </w:r>
      <w:r w:rsidR="00635D35" w:rsidRPr="00E62E99">
        <w:rPr>
          <w:rFonts w:ascii="StobiSerifRegular" w:hAnsi="StobiSerifRegular" w:cs="Times New Roman"/>
          <w:sz w:val="22"/>
          <w:szCs w:val="22"/>
          <w:lang w:val="ru-RU"/>
        </w:rPr>
        <w:t>МКД</w:t>
      </w:r>
      <w:r w:rsidR="00596804" w:rsidRPr="00E62E99">
        <w:rPr>
          <w:rFonts w:ascii="StobiSerifRegular" w:hAnsi="StobiSerifRegular" w:cs="Times New Roman"/>
          <w:sz w:val="22"/>
          <w:szCs w:val="22"/>
          <w:lang w:val="ru-RU"/>
        </w:rPr>
        <w:t xml:space="preserve"> во 201</w:t>
      </w:r>
      <w:r w:rsidR="00596804" w:rsidRPr="00E62E99">
        <w:rPr>
          <w:rFonts w:ascii="StobiSerifRegular" w:hAnsi="StobiSerifRegular" w:cs="Times New Roman"/>
          <w:sz w:val="22"/>
          <w:szCs w:val="22"/>
        </w:rPr>
        <w:t>7</w:t>
      </w:r>
      <w:r w:rsidR="0097783A" w:rsidRPr="00E62E99">
        <w:rPr>
          <w:rFonts w:ascii="StobiSerifRegular" w:hAnsi="StobiSerifRegular" w:cs="Times New Roman"/>
          <w:sz w:val="22"/>
          <w:szCs w:val="22"/>
          <w:lang w:val="ru-RU"/>
        </w:rPr>
        <w:t xml:space="preserve"> година)</w:t>
      </w:r>
      <w:r w:rsidR="00635D35" w:rsidRPr="00E62E99">
        <w:rPr>
          <w:rFonts w:ascii="StobiSerifRegular" w:hAnsi="StobiSerifRegular" w:cs="Times New Roman"/>
          <w:sz w:val="22"/>
          <w:szCs w:val="22"/>
          <w:lang w:val="ru-RU"/>
        </w:rPr>
        <w:t xml:space="preserve"> и</w:t>
      </w:r>
      <w:r w:rsidR="0097783A" w:rsidRPr="00E62E99">
        <w:rPr>
          <w:rFonts w:ascii="StobiSerifRegular" w:hAnsi="StobiSerifRegular" w:cs="Times New Roman"/>
          <w:sz w:val="22"/>
          <w:szCs w:val="22"/>
          <w:lang w:val="ru-RU"/>
        </w:rPr>
        <w:t xml:space="preserve"> </w:t>
      </w:r>
      <w:r w:rsidR="009F705B" w:rsidRPr="00E62E99">
        <w:rPr>
          <w:rFonts w:ascii="StobiSerifRegular" w:hAnsi="StobiSerifRegular" w:cs="Times New Roman"/>
          <w:sz w:val="22"/>
          <w:szCs w:val="22"/>
          <w:lang w:val="ru-RU"/>
        </w:rPr>
        <w:t xml:space="preserve">11.658.072,00 </w:t>
      </w:r>
      <w:r w:rsidR="0097783A" w:rsidRPr="00E62E99">
        <w:rPr>
          <w:rFonts w:ascii="StobiSerifRegular" w:hAnsi="StobiSerifRegular" w:cs="Times New Roman"/>
          <w:sz w:val="22"/>
          <w:szCs w:val="22"/>
        </w:rPr>
        <w:t xml:space="preserve">EUR </w:t>
      </w:r>
      <w:r w:rsidR="0097783A" w:rsidRPr="00E62E99">
        <w:rPr>
          <w:rFonts w:ascii="StobiSerifRegular" w:hAnsi="StobiSerifRegular" w:cs="Times New Roman"/>
          <w:sz w:val="22"/>
          <w:szCs w:val="22"/>
          <w:lang w:val="mk-MK"/>
        </w:rPr>
        <w:t>(</w:t>
      </w:r>
      <w:r w:rsidR="009F705B" w:rsidRPr="00E62E99">
        <w:rPr>
          <w:rFonts w:ascii="StobiSerifRegular" w:hAnsi="StobiSerifRegular" w:cs="Times New Roman"/>
          <w:sz w:val="22"/>
          <w:szCs w:val="22"/>
          <w:lang w:val="ru-RU"/>
        </w:rPr>
        <w:t xml:space="preserve">21.187.855,00 </w:t>
      </w:r>
      <w:r w:rsidR="00635D35" w:rsidRPr="00E62E99">
        <w:rPr>
          <w:rFonts w:ascii="StobiSerifRegular" w:hAnsi="StobiSerifRegular" w:cs="Times New Roman"/>
          <w:sz w:val="22"/>
          <w:szCs w:val="22"/>
        </w:rPr>
        <w:t>EUR</w:t>
      </w:r>
      <w:r w:rsidR="00596804" w:rsidRPr="00E62E99">
        <w:rPr>
          <w:rFonts w:ascii="StobiSerifRegular" w:hAnsi="StobiSerifRegular" w:cs="Times New Roman"/>
          <w:sz w:val="22"/>
          <w:szCs w:val="22"/>
          <w:lang w:val="mk-MK"/>
        </w:rPr>
        <w:t xml:space="preserve"> во 201</w:t>
      </w:r>
      <w:r w:rsidR="00596804" w:rsidRPr="00E62E99">
        <w:rPr>
          <w:rFonts w:ascii="StobiSerifRegular" w:hAnsi="StobiSerifRegular" w:cs="Times New Roman"/>
          <w:sz w:val="22"/>
          <w:szCs w:val="22"/>
        </w:rPr>
        <w:t>7</w:t>
      </w:r>
      <w:r w:rsidR="0097783A" w:rsidRPr="00E62E99">
        <w:rPr>
          <w:rFonts w:ascii="StobiSerifRegular" w:hAnsi="StobiSerifRegular" w:cs="Times New Roman"/>
          <w:sz w:val="22"/>
          <w:szCs w:val="22"/>
          <w:lang w:val="mk-MK"/>
        </w:rPr>
        <w:t xml:space="preserve"> година)</w:t>
      </w:r>
      <w:r w:rsidR="00635D35" w:rsidRPr="00E62E99">
        <w:rPr>
          <w:rFonts w:ascii="StobiSerifRegular" w:hAnsi="StobiSerifRegular" w:cs="Times New Roman"/>
          <w:sz w:val="22"/>
          <w:szCs w:val="22"/>
          <w:lang w:val="ru-RU"/>
        </w:rPr>
        <w:t>.</w:t>
      </w:r>
    </w:p>
    <w:p w:rsidR="00263FBD" w:rsidRDefault="00263FBD" w:rsidP="00263FBD">
      <w:pPr>
        <w:ind w:firstLine="720"/>
        <w:jc w:val="both"/>
        <w:rPr>
          <w:rFonts w:asciiTheme="minorHAnsi" w:hAnsiTheme="minorHAnsi" w:cs="Times New Roman"/>
          <w:sz w:val="22"/>
          <w:szCs w:val="22"/>
        </w:rPr>
      </w:pPr>
    </w:p>
    <w:p w:rsidR="00263FBD" w:rsidRPr="00263FBD" w:rsidRDefault="00263FBD" w:rsidP="00263FBD">
      <w:pPr>
        <w:ind w:firstLine="720"/>
        <w:jc w:val="both"/>
        <w:rPr>
          <w:rFonts w:asciiTheme="minorHAnsi" w:hAnsiTheme="minorHAnsi" w:cs="Times New Roman"/>
          <w:sz w:val="22"/>
          <w:szCs w:val="22"/>
        </w:rPr>
      </w:pPr>
    </w:p>
    <w:p w:rsidR="00263FBD" w:rsidRDefault="00263FBD" w:rsidP="00263FBD">
      <w:pPr>
        <w:ind w:firstLine="720"/>
        <w:rPr>
          <w:rFonts w:ascii="StobiSerifRegular" w:hAnsi="StobiSerifRegular" w:cs="Times New Roman"/>
          <w:sz w:val="22"/>
          <w:szCs w:val="22"/>
        </w:rPr>
      </w:pPr>
      <w:r>
        <w:rPr>
          <w:rFonts w:ascii="StobiSerifRegular" w:hAnsi="StobiSerifRegular" w:cs="Times New Roman"/>
          <w:sz w:val="22"/>
          <w:szCs w:val="22"/>
          <w:lang w:val="ru-RU"/>
        </w:rPr>
        <w:t>Табела</w:t>
      </w:r>
      <w:r w:rsidR="0040734F" w:rsidRPr="00E62E99">
        <w:rPr>
          <w:rFonts w:ascii="StobiSerifRegular" w:hAnsi="StobiSerifRegular" w:cs="Times New Roman"/>
          <w:sz w:val="22"/>
          <w:szCs w:val="22"/>
          <w:lang w:val="ru-RU"/>
        </w:rPr>
        <w:t>5</w:t>
      </w:r>
      <w:r w:rsidR="00F4549E" w:rsidRPr="00E62E99">
        <w:rPr>
          <w:rFonts w:ascii="StobiSerifRegular" w:hAnsi="StobiSerifRegular" w:cs="Times New Roman"/>
          <w:sz w:val="22"/>
          <w:szCs w:val="22"/>
        </w:rPr>
        <w:t xml:space="preserve">    </w:t>
      </w:r>
    </w:p>
    <w:p w:rsidR="00263FBD" w:rsidRDefault="00263FBD" w:rsidP="00263FBD">
      <w:pPr>
        <w:jc w:val="center"/>
        <w:rPr>
          <w:rFonts w:ascii="StobiSerifRegular" w:hAnsi="StobiSerifRegular" w:cs="Times New Roman"/>
          <w:sz w:val="22"/>
          <w:szCs w:val="22"/>
        </w:rPr>
      </w:pPr>
      <w:r>
        <w:rPr>
          <w:noProof/>
          <w:lang w:val="mk-MK" w:eastAsia="mk-MK"/>
        </w:rPr>
        <w:drawing>
          <wp:inline distT="0" distB="0" distL="0" distR="0" wp14:anchorId="53BFBB0C" wp14:editId="7D77AB26">
            <wp:extent cx="4486275" cy="2381250"/>
            <wp:effectExtent l="38100" t="38100" r="47625" b="3810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63FBD" w:rsidRDefault="00263FBD" w:rsidP="00263FBD">
      <w:pPr>
        <w:jc w:val="center"/>
        <w:rPr>
          <w:rFonts w:ascii="StobiSerifRegular" w:hAnsi="StobiSerifRegular" w:cs="Times New Roman"/>
          <w:sz w:val="22"/>
          <w:szCs w:val="22"/>
        </w:rPr>
      </w:pPr>
    </w:p>
    <w:p w:rsidR="00263FBD" w:rsidRDefault="00263FBD" w:rsidP="00263FBD">
      <w:pPr>
        <w:jc w:val="center"/>
        <w:rPr>
          <w:rFonts w:asciiTheme="minorHAnsi" w:hAnsiTheme="minorHAnsi" w:cs="Times New Roman"/>
          <w:sz w:val="22"/>
          <w:szCs w:val="22"/>
        </w:rPr>
      </w:pPr>
    </w:p>
    <w:p w:rsidR="00263FBD" w:rsidRDefault="00263FBD" w:rsidP="00263FBD">
      <w:pPr>
        <w:jc w:val="center"/>
        <w:rPr>
          <w:rFonts w:asciiTheme="minorHAnsi" w:hAnsiTheme="minorHAnsi" w:cs="Times New Roman"/>
          <w:sz w:val="22"/>
          <w:szCs w:val="22"/>
        </w:rPr>
      </w:pPr>
    </w:p>
    <w:p w:rsidR="00263FBD" w:rsidRDefault="00263FBD" w:rsidP="00263FBD">
      <w:pPr>
        <w:jc w:val="center"/>
        <w:rPr>
          <w:rFonts w:asciiTheme="minorHAnsi" w:hAnsiTheme="minorHAnsi" w:cs="Times New Roman"/>
          <w:sz w:val="22"/>
          <w:szCs w:val="22"/>
        </w:rPr>
      </w:pPr>
    </w:p>
    <w:p w:rsidR="00263FBD" w:rsidRDefault="00263FBD" w:rsidP="00263FBD">
      <w:pPr>
        <w:jc w:val="center"/>
        <w:rPr>
          <w:rFonts w:asciiTheme="minorHAnsi" w:hAnsiTheme="minorHAnsi" w:cs="Times New Roman"/>
          <w:sz w:val="22"/>
          <w:szCs w:val="22"/>
        </w:rPr>
      </w:pPr>
    </w:p>
    <w:p w:rsidR="00263FBD" w:rsidRDefault="00263FBD" w:rsidP="00263FBD">
      <w:pPr>
        <w:jc w:val="center"/>
        <w:rPr>
          <w:rFonts w:asciiTheme="minorHAnsi" w:hAnsiTheme="minorHAnsi" w:cs="Times New Roman"/>
          <w:sz w:val="22"/>
          <w:szCs w:val="22"/>
        </w:rPr>
      </w:pPr>
    </w:p>
    <w:p w:rsidR="00263FBD" w:rsidRDefault="00263FBD" w:rsidP="00263FBD">
      <w:pPr>
        <w:rPr>
          <w:rFonts w:asciiTheme="minorHAnsi" w:hAnsiTheme="minorHAnsi" w:cs="Times New Roman"/>
          <w:sz w:val="22"/>
          <w:szCs w:val="22"/>
        </w:rPr>
      </w:pPr>
      <w:r>
        <w:rPr>
          <w:rFonts w:asciiTheme="minorHAnsi" w:hAnsiTheme="minorHAnsi" w:cs="Times New Roman"/>
          <w:sz w:val="22"/>
          <w:szCs w:val="22"/>
        </w:rPr>
        <w:t xml:space="preserve">                </w:t>
      </w:r>
      <w:r w:rsidRPr="00E62E99">
        <w:rPr>
          <w:rFonts w:ascii="StobiSerifRegular" w:hAnsi="StobiSerifRegular" w:cs="Times New Roman"/>
          <w:sz w:val="22"/>
          <w:szCs w:val="22"/>
          <w:lang w:val="ru-RU"/>
        </w:rPr>
        <w:t>Табела 6</w:t>
      </w:r>
    </w:p>
    <w:p w:rsidR="00263FBD" w:rsidRPr="00263FBD" w:rsidRDefault="00263FBD" w:rsidP="00263FBD">
      <w:pPr>
        <w:jc w:val="center"/>
        <w:rPr>
          <w:rFonts w:asciiTheme="minorHAnsi" w:hAnsiTheme="minorHAnsi" w:cs="Times New Roman"/>
          <w:sz w:val="22"/>
          <w:szCs w:val="22"/>
        </w:rPr>
      </w:pPr>
    </w:p>
    <w:p w:rsidR="00D71C2A" w:rsidRPr="00263FBD" w:rsidRDefault="00E143A7" w:rsidP="00263FBD">
      <w:pPr>
        <w:ind w:firstLine="720"/>
        <w:jc w:val="both"/>
        <w:rPr>
          <w:rFonts w:ascii="StobiSerifRegular" w:hAnsi="StobiSerifRegular" w:cs="Times New Roman"/>
          <w:sz w:val="22"/>
          <w:szCs w:val="22"/>
          <w:lang w:val="ru-RU"/>
        </w:rPr>
      </w:pPr>
      <w:r>
        <w:rPr>
          <w:noProof/>
          <w:lang w:val="mk-MK" w:eastAsia="mk-MK"/>
        </w:rPr>
        <w:drawing>
          <wp:inline distT="0" distB="0" distL="0" distR="0" wp14:anchorId="4DC7513C" wp14:editId="56279FF3">
            <wp:extent cx="4623707" cy="2447925"/>
            <wp:effectExtent l="38100" t="57150" r="43815" b="476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596804" w:rsidRPr="00E62E99">
        <w:rPr>
          <w:rFonts w:ascii="StobiSerifRegular" w:hAnsi="StobiSerifRegular" w:cs="Times New Roman"/>
          <w:sz w:val="22"/>
          <w:szCs w:val="22"/>
          <w:lang w:val="mk-MK"/>
        </w:rPr>
        <w:tab/>
      </w:r>
    </w:p>
    <w:p w:rsidR="00652212" w:rsidRPr="00E62E99" w:rsidRDefault="00652212" w:rsidP="002F009C">
      <w:pPr>
        <w:ind w:firstLine="720"/>
        <w:jc w:val="both"/>
        <w:rPr>
          <w:rFonts w:ascii="StobiSerifRegular" w:hAnsi="StobiSerifRegular" w:cs="Times New Roman"/>
          <w:sz w:val="22"/>
          <w:szCs w:val="22"/>
          <w:lang w:val="ru-RU"/>
        </w:rPr>
      </w:pPr>
      <w:r w:rsidRPr="00E62E99">
        <w:rPr>
          <w:rFonts w:ascii="StobiSerifRegular" w:hAnsi="StobiSerifRegular" w:cs="Times New Roman"/>
          <w:sz w:val="22"/>
          <w:szCs w:val="22"/>
          <w:lang w:val="ru-RU"/>
        </w:rPr>
        <w:t xml:space="preserve">            </w:t>
      </w:r>
    </w:p>
    <w:p w:rsidR="0040734F" w:rsidRPr="00E62E99" w:rsidRDefault="0040734F" w:rsidP="002F009C">
      <w:pPr>
        <w:ind w:firstLine="720"/>
        <w:jc w:val="both"/>
        <w:rPr>
          <w:rFonts w:ascii="StobiSerifRegular" w:hAnsi="StobiSerifRegular" w:cs="Times New Roman"/>
          <w:sz w:val="22"/>
          <w:szCs w:val="22"/>
          <w:lang w:val="ru-RU"/>
        </w:rPr>
      </w:pPr>
    </w:p>
    <w:p w:rsidR="00E87B54" w:rsidRPr="00E62E99" w:rsidRDefault="00E87B54" w:rsidP="002F009C">
      <w:pPr>
        <w:ind w:firstLine="720"/>
        <w:jc w:val="both"/>
        <w:rPr>
          <w:rFonts w:ascii="StobiSerifRegular" w:hAnsi="StobiSerifRegular" w:cs="Times New Roman"/>
          <w:sz w:val="22"/>
          <w:szCs w:val="22"/>
        </w:rPr>
      </w:pPr>
    </w:p>
    <w:p w:rsidR="00EA0C3C" w:rsidRPr="00E62E99" w:rsidRDefault="00263FBD" w:rsidP="002F009C">
      <w:pPr>
        <w:ind w:firstLine="720"/>
        <w:jc w:val="both"/>
        <w:rPr>
          <w:rFonts w:ascii="StobiSerifRegular" w:hAnsi="StobiSerifRegular" w:cs="Times New Roman"/>
          <w:sz w:val="22"/>
          <w:szCs w:val="22"/>
          <w:lang w:val="mk-MK"/>
        </w:rPr>
      </w:pPr>
      <w:r w:rsidRPr="00E62E99">
        <w:rPr>
          <w:rFonts w:ascii="StobiSerifRegular" w:hAnsi="StobiSerifRegular"/>
          <w:noProof/>
          <w:sz w:val="22"/>
          <w:szCs w:val="22"/>
          <w:lang w:val="mk-MK" w:eastAsia="mk-MK"/>
        </w:rPr>
        <w:t>Табела 7</w:t>
      </w:r>
    </w:p>
    <w:p w:rsidR="00D71C2A" w:rsidRPr="00E62E99" w:rsidRDefault="0040734F" w:rsidP="00596804">
      <w:pPr>
        <w:jc w:val="both"/>
        <w:rPr>
          <w:rFonts w:ascii="StobiSerifRegular" w:hAnsi="StobiSerifRegular" w:cs="Times New Roman"/>
          <w:sz w:val="22"/>
          <w:szCs w:val="22"/>
          <w:lang w:val="mk-MK"/>
        </w:rPr>
      </w:pPr>
      <w:r w:rsidRPr="00E62E99">
        <w:rPr>
          <w:rFonts w:ascii="StobiSerifRegular" w:hAnsi="StobiSerifRegular" w:cs="Times New Roman"/>
          <w:sz w:val="22"/>
          <w:szCs w:val="22"/>
          <w:lang w:val="ru-RU"/>
        </w:rPr>
        <w:tab/>
      </w:r>
      <w:r w:rsidR="00596804" w:rsidRPr="00E62E99">
        <w:rPr>
          <w:rFonts w:ascii="StobiSerifRegular" w:hAnsi="StobiSerifRegular"/>
          <w:noProof/>
          <w:sz w:val="22"/>
          <w:szCs w:val="22"/>
          <w:lang w:eastAsia="mk-MK"/>
        </w:rPr>
        <w:tab/>
        <w:t xml:space="preserve">        </w:t>
      </w:r>
    </w:p>
    <w:p w:rsidR="0040734F" w:rsidRPr="00E62E99" w:rsidRDefault="0040734F" w:rsidP="0040734F">
      <w:pPr>
        <w:rPr>
          <w:rFonts w:ascii="StobiSerifRegular" w:hAnsi="StobiSerifRegular"/>
          <w:noProof/>
          <w:sz w:val="22"/>
          <w:szCs w:val="22"/>
          <w:lang w:val="mk-MK" w:eastAsia="mk-MK"/>
        </w:rPr>
      </w:pPr>
      <w:r w:rsidRPr="00E62E99">
        <w:rPr>
          <w:rFonts w:ascii="StobiSerifRegular" w:hAnsi="StobiSerifRegular"/>
          <w:noProof/>
          <w:sz w:val="22"/>
          <w:szCs w:val="22"/>
          <w:lang w:val="mk-MK" w:eastAsia="mk-MK"/>
        </w:rPr>
        <w:tab/>
      </w:r>
      <w:r w:rsidR="004D2BF1">
        <w:rPr>
          <w:noProof/>
          <w:lang w:val="mk-MK" w:eastAsia="mk-MK"/>
        </w:rPr>
        <w:drawing>
          <wp:inline distT="0" distB="0" distL="0" distR="0" wp14:anchorId="3CD3C281" wp14:editId="110D6B61">
            <wp:extent cx="4661807" cy="2447925"/>
            <wp:effectExtent l="57150" t="57150" r="43815" b="476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E62E99">
        <w:rPr>
          <w:rFonts w:ascii="StobiSerifRegular" w:hAnsi="StobiSerifRegular"/>
          <w:noProof/>
          <w:sz w:val="22"/>
          <w:szCs w:val="22"/>
          <w:lang w:val="mk-MK" w:eastAsia="mk-MK"/>
        </w:rPr>
        <w:tab/>
      </w:r>
    </w:p>
    <w:p w:rsidR="00596804" w:rsidRPr="00E62E99" w:rsidRDefault="00596804" w:rsidP="00596804">
      <w:pPr>
        <w:rPr>
          <w:rFonts w:ascii="StobiSerifRegular" w:hAnsi="StobiSerifRegular"/>
          <w:noProof/>
          <w:sz w:val="22"/>
          <w:szCs w:val="22"/>
          <w:lang w:val="mk-MK" w:eastAsia="mk-MK"/>
        </w:rPr>
      </w:pPr>
      <w:r w:rsidRPr="00E62E99">
        <w:rPr>
          <w:rFonts w:ascii="StobiSerifRegular" w:hAnsi="StobiSerifRegular"/>
          <w:noProof/>
          <w:sz w:val="22"/>
          <w:szCs w:val="22"/>
          <w:lang w:eastAsia="mk-MK"/>
        </w:rPr>
        <w:t xml:space="preserve">          </w:t>
      </w:r>
    </w:p>
    <w:p w:rsidR="00EA0C3C" w:rsidRPr="00E62E99" w:rsidRDefault="00EA0C3C" w:rsidP="00596804">
      <w:pPr>
        <w:rPr>
          <w:rFonts w:ascii="StobiSerifRegular" w:hAnsi="StobiSerifRegular"/>
          <w:noProof/>
          <w:sz w:val="22"/>
          <w:szCs w:val="22"/>
          <w:lang w:val="mk-MK" w:eastAsia="mk-MK"/>
        </w:rPr>
      </w:pPr>
    </w:p>
    <w:p w:rsidR="00160D9F" w:rsidRPr="00E62E99" w:rsidRDefault="00596804" w:rsidP="00596804">
      <w:pPr>
        <w:rPr>
          <w:rFonts w:ascii="StobiSerifRegular" w:hAnsi="StobiSerifRegular"/>
          <w:noProof/>
          <w:sz w:val="22"/>
          <w:szCs w:val="22"/>
          <w:lang w:val="mk-MK" w:eastAsia="mk-MK"/>
        </w:rPr>
      </w:pPr>
      <w:r w:rsidRPr="00E62E99">
        <w:rPr>
          <w:rFonts w:ascii="StobiSerifRegular" w:hAnsi="StobiSerifRegular"/>
          <w:noProof/>
          <w:sz w:val="22"/>
          <w:szCs w:val="22"/>
          <w:lang w:eastAsia="mk-MK"/>
        </w:rPr>
        <w:t xml:space="preserve">            </w:t>
      </w:r>
    </w:p>
    <w:p w:rsidR="00160D9F" w:rsidRPr="00E62E99" w:rsidRDefault="00160D9F" w:rsidP="00D613D1">
      <w:pPr>
        <w:tabs>
          <w:tab w:val="left" w:pos="999"/>
          <w:tab w:val="left" w:pos="1526"/>
          <w:tab w:val="left" w:pos="2171"/>
        </w:tabs>
        <w:jc w:val="center"/>
        <w:rPr>
          <w:rFonts w:ascii="StobiSerifRegular" w:hAnsi="StobiSerifRegular"/>
          <w:noProof/>
          <w:sz w:val="22"/>
          <w:szCs w:val="22"/>
        </w:rPr>
      </w:pPr>
    </w:p>
    <w:p w:rsidR="002F009C" w:rsidRPr="00E62E99" w:rsidRDefault="002F009C" w:rsidP="00E31E00">
      <w:pPr>
        <w:jc w:val="both"/>
        <w:rPr>
          <w:rFonts w:ascii="StobiSerifRegular" w:hAnsi="StobiSerifRegular" w:cs="Times New Roman"/>
          <w:sz w:val="22"/>
          <w:szCs w:val="22"/>
          <w:lang w:val="mk-MK"/>
        </w:rPr>
      </w:pPr>
    </w:p>
    <w:p w:rsidR="00652212" w:rsidRPr="00E62E99" w:rsidRDefault="00652212" w:rsidP="00652212">
      <w:pPr>
        <w:ind w:firstLine="720"/>
        <w:jc w:val="both"/>
        <w:rPr>
          <w:rFonts w:ascii="StobiSerifRegular" w:hAnsi="StobiSerifRegular" w:cs="Times New Roman"/>
          <w:sz w:val="22"/>
          <w:szCs w:val="22"/>
        </w:rPr>
      </w:pPr>
      <w:r w:rsidRPr="00E62E99">
        <w:rPr>
          <w:rFonts w:ascii="StobiSerifRegular" w:hAnsi="StobiSerifRegular" w:cs="Times New Roman"/>
          <w:sz w:val="22"/>
          <w:szCs w:val="22"/>
          <w:lang w:val="ru-RU"/>
        </w:rPr>
        <w:t xml:space="preserve">Од вкупниот број на уписи на основање во </w:t>
      </w:r>
      <w:r w:rsidR="007E2E84" w:rsidRPr="00E62E99">
        <w:rPr>
          <w:rFonts w:ascii="StobiSerifRegular" w:hAnsi="StobiSerifRegular" w:cs="Times New Roman"/>
          <w:sz w:val="22"/>
          <w:szCs w:val="22"/>
          <w:lang w:val="ru-RU"/>
        </w:rPr>
        <w:t>201</w:t>
      </w:r>
      <w:r w:rsidR="007E2E84"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ru-RU"/>
        </w:rPr>
        <w:t xml:space="preserve"> година</w:t>
      </w:r>
      <w:r w:rsidR="002369FD" w:rsidRPr="00E62E99">
        <w:rPr>
          <w:rFonts w:ascii="StobiSerifRegular" w:hAnsi="StobiSerifRegular" w:cs="Times New Roman"/>
          <w:sz w:val="22"/>
          <w:szCs w:val="22"/>
          <w:lang w:val="ru-RU"/>
        </w:rPr>
        <w:t>,</w:t>
      </w:r>
      <w:r w:rsidRPr="00E62E99">
        <w:rPr>
          <w:rFonts w:ascii="StobiSerifRegular" w:hAnsi="StobiSerifRegular" w:cs="Times New Roman"/>
          <w:sz w:val="22"/>
          <w:szCs w:val="22"/>
          <w:lang w:val="ru-RU"/>
        </w:rPr>
        <w:t xml:space="preserve"> во</w:t>
      </w:r>
      <w:r w:rsidRPr="00E62E99">
        <w:rPr>
          <w:rFonts w:ascii="StobiSerifRegular" w:hAnsi="StobiSerifRegular" w:cs="Times New Roman"/>
          <w:sz w:val="22"/>
          <w:szCs w:val="22"/>
          <w:lang w:val="mk-MK"/>
        </w:rPr>
        <w:t xml:space="preserve"> </w:t>
      </w:r>
      <w:r w:rsidR="007E2E84" w:rsidRPr="00E62E99">
        <w:rPr>
          <w:rFonts w:ascii="StobiSerifRegular" w:hAnsi="StobiSerifRegular" w:cs="Times New Roman"/>
          <w:sz w:val="22"/>
          <w:szCs w:val="22"/>
        </w:rPr>
        <w:t>5.799</w:t>
      </w:r>
      <w:r w:rsidR="00EF3A36"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ru-RU"/>
        </w:rPr>
        <w:t>случаи како сопственици се јавуваат македонски државјани, во</w:t>
      </w:r>
      <w:r w:rsidRPr="00E62E99">
        <w:rPr>
          <w:rFonts w:ascii="StobiSerifRegular" w:hAnsi="StobiSerifRegular" w:cs="Times New Roman"/>
          <w:sz w:val="22"/>
          <w:szCs w:val="22"/>
          <w:lang w:val="mk-MK"/>
        </w:rPr>
        <w:t xml:space="preserve"> </w:t>
      </w:r>
      <w:r w:rsidR="007E2E84" w:rsidRPr="00E62E99">
        <w:rPr>
          <w:rFonts w:ascii="StobiSerifRegular" w:hAnsi="StobiSerifRegular" w:cs="Times New Roman"/>
          <w:sz w:val="22"/>
          <w:szCs w:val="22"/>
        </w:rPr>
        <w:t>700</w:t>
      </w:r>
      <w:r w:rsidRPr="00E62E99">
        <w:rPr>
          <w:rFonts w:ascii="StobiSerifRegular" w:hAnsi="StobiSerifRegular" w:cs="Times New Roman"/>
          <w:sz w:val="22"/>
          <w:szCs w:val="22"/>
          <w:lang w:val="ru-RU"/>
        </w:rPr>
        <w:t xml:space="preserve"> случаи како сопственици се јавуваат странски државјани, во </w:t>
      </w:r>
      <w:r w:rsidR="00140580" w:rsidRPr="00E62E99">
        <w:rPr>
          <w:rFonts w:ascii="StobiSerifRegular" w:hAnsi="StobiSerifRegular" w:cs="Times New Roman"/>
          <w:sz w:val="22"/>
          <w:szCs w:val="22"/>
          <w:lang w:val="ru-RU"/>
        </w:rPr>
        <w:t>1</w:t>
      </w:r>
      <w:r w:rsidR="007E2E84" w:rsidRPr="00E62E99">
        <w:rPr>
          <w:rFonts w:ascii="StobiSerifRegular" w:hAnsi="StobiSerifRegular" w:cs="Times New Roman"/>
          <w:sz w:val="22"/>
          <w:szCs w:val="22"/>
        </w:rPr>
        <w:t>80</w:t>
      </w:r>
      <w:r w:rsidR="00140580" w:rsidRPr="00E62E99">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ru-RU"/>
        </w:rPr>
        <w:t xml:space="preserve">случаи сопственоста е мешовита, а во </w:t>
      </w:r>
      <w:r w:rsidR="007E2E84" w:rsidRPr="00E62E99">
        <w:rPr>
          <w:rFonts w:ascii="StobiSerifRegular" w:hAnsi="StobiSerifRegular" w:cs="Times New Roman"/>
          <w:sz w:val="22"/>
          <w:szCs w:val="22"/>
        </w:rPr>
        <w:t>674</w:t>
      </w:r>
      <w:r w:rsidR="006D6D1E" w:rsidRPr="00E62E99">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ru-RU"/>
        </w:rPr>
        <w:t xml:space="preserve">случаи е без </w:t>
      </w:r>
      <w:r w:rsidR="006B55FC" w:rsidRPr="00E62E99">
        <w:rPr>
          <w:rFonts w:ascii="StobiSerifRegular" w:hAnsi="StobiSerifRegular" w:cs="Times New Roman"/>
          <w:sz w:val="22"/>
          <w:szCs w:val="22"/>
          <w:lang w:val="ru-RU"/>
        </w:rPr>
        <w:t>сопственици</w:t>
      </w:r>
      <w:r w:rsidRPr="00E62E99">
        <w:rPr>
          <w:rFonts w:ascii="StobiSerifRegular" w:hAnsi="StobiSerifRegular" w:cs="Times New Roman"/>
          <w:sz w:val="22"/>
          <w:szCs w:val="22"/>
          <w:lang w:val="ru-RU"/>
        </w:rPr>
        <w:t>.</w:t>
      </w:r>
    </w:p>
    <w:p w:rsidR="00D71C2A" w:rsidRPr="00E62E99" w:rsidRDefault="00D71C2A" w:rsidP="00652212">
      <w:pPr>
        <w:ind w:firstLine="720"/>
        <w:jc w:val="both"/>
        <w:rPr>
          <w:rFonts w:ascii="StobiSerifRegular" w:hAnsi="StobiSerifRegular" w:cs="Times New Roman"/>
          <w:sz w:val="22"/>
          <w:szCs w:val="22"/>
          <w:lang w:val="mk-MK"/>
        </w:rPr>
      </w:pPr>
    </w:p>
    <w:p w:rsidR="00C20461" w:rsidRPr="00E62E99" w:rsidRDefault="00C20461" w:rsidP="00596804">
      <w:p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      </w:t>
      </w:r>
      <w:r w:rsidR="00596804" w:rsidRPr="00E62E99">
        <w:rPr>
          <w:rFonts w:ascii="StobiSerifRegular" w:hAnsi="StobiSerifRegular" w:cs="Times New Roman"/>
          <w:sz w:val="22"/>
          <w:szCs w:val="22"/>
        </w:rPr>
        <w:t xml:space="preserve">          </w:t>
      </w:r>
      <w:r w:rsidRPr="00E62E99">
        <w:rPr>
          <w:rFonts w:ascii="StobiSerifRegular" w:hAnsi="StobiSerifRegular" w:cs="Times New Roman"/>
          <w:sz w:val="22"/>
          <w:szCs w:val="22"/>
          <w:lang w:val="mk-MK"/>
        </w:rPr>
        <w:t xml:space="preserve"> </w:t>
      </w:r>
      <w:r w:rsidR="0040734F" w:rsidRPr="00E62E99">
        <w:rPr>
          <w:rFonts w:ascii="StobiSerifRegular" w:hAnsi="StobiSerifRegular" w:cs="Times New Roman"/>
          <w:sz w:val="22"/>
          <w:szCs w:val="22"/>
          <w:lang w:val="mk-MK"/>
        </w:rPr>
        <w:t>Табела 8</w:t>
      </w:r>
    </w:p>
    <w:p w:rsidR="00652212" w:rsidRPr="00E62E99" w:rsidRDefault="00F30E9F" w:rsidP="00E31E00">
      <w:pPr>
        <w:jc w:val="center"/>
        <w:rPr>
          <w:rFonts w:ascii="StobiSerifRegular" w:hAnsi="StobiSerifRegular" w:cs="Times New Roman"/>
          <w:sz w:val="22"/>
          <w:szCs w:val="22"/>
          <w:lang w:val="ru-RU"/>
        </w:rPr>
      </w:pPr>
      <w:r>
        <w:rPr>
          <w:noProof/>
          <w:lang w:val="mk-MK" w:eastAsia="mk-MK"/>
        </w:rPr>
        <w:drawing>
          <wp:inline distT="0" distB="0" distL="0" distR="0" wp14:anchorId="069AE563" wp14:editId="726238DB">
            <wp:extent cx="4659086" cy="2766333"/>
            <wp:effectExtent l="57150" t="57150" r="46355" b="533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A0270" w:rsidRPr="00E62E99" w:rsidRDefault="007A0270" w:rsidP="007A0270">
      <w:pPr>
        <w:jc w:val="both"/>
        <w:rPr>
          <w:rFonts w:ascii="StobiSerifRegular" w:hAnsi="StobiSerifRegular" w:cs="Times New Roman"/>
          <w:sz w:val="22"/>
          <w:szCs w:val="22"/>
          <w:lang w:val="mk-MK"/>
        </w:rPr>
      </w:pPr>
    </w:p>
    <w:p w:rsidR="007A0270" w:rsidRPr="00E62E99" w:rsidRDefault="007A0270" w:rsidP="007A0270">
      <w:pPr>
        <w:jc w:val="both"/>
        <w:rPr>
          <w:rFonts w:ascii="StobiSerifRegular" w:hAnsi="StobiSerifRegular" w:cs="Times New Roman"/>
          <w:sz w:val="22"/>
          <w:szCs w:val="22"/>
          <w:lang w:val="mk-MK"/>
        </w:rPr>
      </w:pPr>
    </w:p>
    <w:p w:rsidR="00A613F6" w:rsidRPr="00E62E99" w:rsidRDefault="00652212" w:rsidP="00C20461">
      <w:pPr>
        <w:ind w:firstLine="720"/>
        <w:jc w:val="both"/>
        <w:rPr>
          <w:rFonts w:ascii="StobiSerifRegular" w:hAnsi="StobiSerifRegular" w:cs="Times New Roman"/>
          <w:sz w:val="22"/>
          <w:szCs w:val="22"/>
          <w:lang w:val="ru-RU"/>
        </w:rPr>
      </w:pPr>
      <w:r w:rsidRPr="00E62E99">
        <w:rPr>
          <w:rFonts w:ascii="StobiSerifRegular" w:hAnsi="StobiSerifRegular" w:cs="Times New Roman"/>
          <w:sz w:val="22"/>
          <w:szCs w:val="22"/>
          <w:lang w:val="ru-RU"/>
        </w:rPr>
        <w:t>Во трговскиот регистар и регистарот на други правни лица покрај тоа што се вршат уписи на основања, промени и бришења, од електронската база на податоци, се врши евиденција на работното време на субјектите, се врши објавување на уписот на ликвидацијата на субјектот на веб страната на Централниот регистар, се издаваат тековни состојби за субјектите на упис, поединечни податоци за субјектите на упис,</w:t>
      </w:r>
      <w:r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ru-RU"/>
        </w:rPr>
        <w:t>информација за регистрирана дејност, информација за даночен број и сметка, информација за постоење на ликвидациона постапка кај субјектот на упис.</w:t>
      </w:r>
      <w:r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ru-RU"/>
        </w:rPr>
        <w:t>Исто така, се издават фотокопии од решенија со прилози од збирката на исправи и се овозможува увид во регистарски влошки и збирки на исправи.</w:t>
      </w:r>
    </w:p>
    <w:p w:rsidR="007A0270" w:rsidRPr="00E62E99" w:rsidRDefault="007A0270" w:rsidP="00C20461">
      <w:pPr>
        <w:ind w:firstLine="720"/>
        <w:jc w:val="both"/>
        <w:rPr>
          <w:rFonts w:ascii="StobiSerifRegular" w:hAnsi="StobiSerifRegular" w:cs="Times New Roman"/>
          <w:sz w:val="22"/>
          <w:szCs w:val="22"/>
          <w:lang w:val="ru-RU"/>
        </w:rPr>
      </w:pPr>
    </w:p>
    <w:p w:rsidR="006B733A" w:rsidRPr="00E62E99" w:rsidRDefault="00652212" w:rsidP="00C20461">
      <w:pPr>
        <w:ind w:firstLine="720"/>
        <w:jc w:val="both"/>
        <w:rPr>
          <w:rFonts w:ascii="StobiSerifRegular" w:hAnsi="StobiSerifRegular" w:cs="Times New Roman"/>
          <w:sz w:val="22"/>
          <w:szCs w:val="22"/>
        </w:rPr>
      </w:pPr>
      <w:r w:rsidRPr="00E62E99">
        <w:rPr>
          <w:rFonts w:ascii="StobiSerifRegular" w:hAnsi="StobiSerifRegular" w:cs="Times New Roman"/>
          <w:sz w:val="22"/>
          <w:szCs w:val="22"/>
          <w:lang w:val="mk-MK"/>
        </w:rPr>
        <w:t xml:space="preserve">Во текот на </w:t>
      </w:r>
      <w:r w:rsidR="00870735" w:rsidRPr="00E62E99">
        <w:rPr>
          <w:rFonts w:ascii="StobiSerifRegular" w:hAnsi="StobiSerifRegular" w:cs="Times New Roman"/>
          <w:sz w:val="22"/>
          <w:szCs w:val="22"/>
          <w:lang w:val="mk-MK"/>
        </w:rPr>
        <w:t>20</w:t>
      </w:r>
      <w:r w:rsidR="0049373F" w:rsidRPr="00E62E99">
        <w:rPr>
          <w:rFonts w:ascii="StobiSerifRegular" w:hAnsi="StobiSerifRegular" w:cs="Times New Roman"/>
          <w:sz w:val="22"/>
          <w:szCs w:val="22"/>
        </w:rPr>
        <w:t>19</w:t>
      </w:r>
      <w:r w:rsidR="005878B2" w:rsidRPr="00E62E99">
        <w:rPr>
          <w:rFonts w:ascii="StobiSerifRegular" w:hAnsi="StobiSerifRegular" w:cs="Times New Roman"/>
          <w:sz w:val="22"/>
          <w:szCs w:val="22"/>
          <w:lang w:val="mk-MK"/>
        </w:rPr>
        <w:t xml:space="preserve"> година</w:t>
      </w:r>
      <w:r w:rsidRPr="00E62E99">
        <w:rPr>
          <w:rFonts w:ascii="StobiSerifRegular" w:hAnsi="StobiSerifRegular" w:cs="Times New Roman"/>
          <w:sz w:val="22"/>
          <w:szCs w:val="22"/>
          <w:lang w:val="mk-MK"/>
        </w:rPr>
        <w:t xml:space="preserve"> издадени се </w:t>
      </w:r>
      <w:r w:rsidR="00870735" w:rsidRPr="00E62E99">
        <w:rPr>
          <w:rFonts w:ascii="StobiSerifRegular" w:hAnsi="StobiSerifRegular" w:cs="Times New Roman"/>
          <w:sz w:val="22"/>
          <w:szCs w:val="22"/>
          <w:lang w:val="mk-MK"/>
        </w:rPr>
        <w:t>2</w:t>
      </w:r>
      <w:r w:rsidR="0049373F" w:rsidRPr="00E62E99">
        <w:rPr>
          <w:rFonts w:ascii="StobiSerifRegular" w:hAnsi="StobiSerifRegular" w:cs="Times New Roman"/>
          <w:sz w:val="22"/>
          <w:szCs w:val="22"/>
        </w:rPr>
        <w:t>41.170</w:t>
      </w:r>
      <w:r w:rsidR="00B1663A"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mk-MK"/>
        </w:rPr>
        <w:t>тековни состојби, издадени се</w:t>
      </w:r>
      <w:r w:rsidR="002F009C" w:rsidRPr="00E62E99">
        <w:rPr>
          <w:rFonts w:ascii="StobiSerifRegular" w:hAnsi="StobiSerifRegular" w:cs="Times New Roman"/>
          <w:sz w:val="22"/>
          <w:szCs w:val="22"/>
          <w:lang w:val="mk-MK"/>
        </w:rPr>
        <w:t xml:space="preserve"> </w:t>
      </w:r>
      <w:r w:rsidR="0049373F" w:rsidRPr="00E62E99">
        <w:rPr>
          <w:rFonts w:ascii="StobiSerifRegular" w:hAnsi="StobiSerifRegular" w:cs="Times New Roman"/>
          <w:sz w:val="22"/>
          <w:szCs w:val="22"/>
        </w:rPr>
        <w:t xml:space="preserve">9.811 </w:t>
      </w:r>
      <w:r w:rsidRPr="00E62E99">
        <w:rPr>
          <w:rFonts w:ascii="StobiSerifRegular" w:hAnsi="StobiSerifRegular" w:cs="Times New Roman"/>
          <w:sz w:val="22"/>
          <w:szCs w:val="22"/>
          <w:lang w:val="mk-MK"/>
        </w:rPr>
        <w:t>информации за поединечен податок</w:t>
      </w:r>
      <w:r w:rsidR="00E25273" w:rsidRPr="00E62E99">
        <w:rPr>
          <w:rFonts w:ascii="StobiSerifRegular" w:hAnsi="StobiSerifRegular" w:cs="Times New Roman"/>
          <w:sz w:val="22"/>
          <w:szCs w:val="22"/>
          <w:lang w:val="mk-MK"/>
        </w:rPr>
        <w:t>,</w:t>
      </w:r>
      <w:r w:rsidRPr="00E62E99">
        <w:rPr>
          <w:rFonts w:ascii="StobiSerifRegular" w:hAnsi="StobiSerifRegular" w:cs="Times New Roman"/>
          <w:sz w:val="22"/>
          <w:szCs w:val="22"/>
          <w:lang w:val="mk-MK"/>
        </w:rPr>
        <w:t xml:space="preserve"> издадени се </w:t>
      </w:r>
      <w:r w:rsidR="0049373F" w:rsidRPr="00E62E99">
        <w:rPr>
          <w:rFonts w:ascii="StobiSerifRegular" w:hAnsi="StobiSerifRegular" w:cs="Times New Roman"/>
          <w:sz w:val="22"/>
          <w:szCs w:val="22"/>
        </w:rPr>
        <w:t>9.793</w:t>
      </w:r>
      <w:r w:rsidR="002F009C"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mk-MK"/>
        </w:rPr>
        <w:t>док</w:t>
      </w:r>
      <w:r w:rsidR="00E25273" w:rsidRPr="00E62E99">
        <w:rPr>
          <w:rFonts w:ascii="StobiSerifRegular" w:hAnsi="StobiSerifRegular" w:cs="Times New Roman"/>
          <w:sz w:val="22"/>
          <w:szCs w:val="22"/>
          <w:lang w:val="mk-MK"/>
        </w:rPr>
        <w:t>ументи за регистрирана дејност,</w:t>
      </w:r>
      <w:r w:rsidR="003F3BA9" w:rsidRPr="00E62E99">
        <w:rPr>
          <w:rFonts w:ascii="StobiSerifRegular" w:hAnsi="StobiSerifRegular" w:cs="Times New Roman"/>
          <w:sz w:val="22"/>
          <w:szCs w:val="22"/>
          <w:lang w:val="mk-MK"/>
        </w:rPr>
        <w:t xml:space="preserve"> </w:t>
      </w:r>
      <w:r w:rsidR="0049373F" w:rsidRPr="00E62E99">
        <w:rPr>
          <w:rFonts w:ascii="StobiSerifRegular" w:hAnsi="StobiSerifRegular" w:cs="Times New Roman"/>
          <w:sz w:val="22"/>
          <w:szCs w:val="22"/>
        </w:rPr>
        <w:t>39.159</w:t>
      </w:r>
      <w:r w:rsidR="00E25273"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mk-MK"/>
        </w:rPr>
        <w:t xml:space="preserve">информации за стечај или ликвидација, извршен е увид во регистарска влошка во </w:t>
      </w:r>
      <w:r w:rsidR="0049373F" w:rsidRPr="00E62E99">
        <w:rPr>
          <w:rFonts w:ascii="StobiSerifRegular" w:hAnsi="StobiSerifRegular" w:cs="Times New Roman"/>
          <w:sz w:val="22"/>
          <w:szCs w:val="22"/>
        </w:rPr>
        <w:t>29</w:t>
      </w:r>
      <w:r w:rsidR="00E25273" w:rsidRPr="00E62E99">
        <w:rPr>
          <w:rFonts w:ascii="StobiSerifRegular" w:hAnsi="StobiSerifRegular" w:cs="Times New Roman"/>
          <w:sz w:val="22"/>
          <w:szCs w:val="22"/>
          <w:lang w:val="mk-MK"/>
        </w:rPr>
        <w:t xml:space="preserve"> случаи, </w:t>
      </w:r>
      <w:r w:rsidR="002F009C" w:rsidRPr="00E62E99">
        <w:rPr>
          <w:rFonts w:ascii="StobiSerifRegular" w:hAnsi="StobiSerifRegular" w:cs="Times New Roman"/>
          <w:sz w:val="22"/>
          <w:szCs w:val="22"/>
          <w:lang w:val="mk-MK"/>
        </w:rPr>
        <w:t xml:space="preserve">издадени се </w:t>
      </w:r>
      <w:r w:rsidR="0049373F" w:rsidRPr="00E62E99">
        <w:rPr>
          <w:rFonts w:ascii="StobiSerifRegular" w:hAnsi="StobiSerifRegular" w:cs="Times New Roman"/>
          <w:sz w:val="22"/>
          <w:szCs w:val="22"/>
        </w:rPr>
        <w:t>26.057</w:t>
      </w:r>
      <w:r w:rsidR="002F009C"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mk-MK"/>
        </w:rPr>
        <w:t>историјат</w:t>
      </w:r>
      <w:r w:rsidR="002F009C" w:rsidRPr="00E62E99">
        <w:rPr>
          <w:rFonts w:ascii="StobiSerifRegular" w:hAnsi="StobiSerifRegular" w:cs="Times New Roman"/>
          <w:sz w:val="22"/>
          <w:szCs w:val="22"/>
          <w:lang w:val="mk-MK"/>
        </w:rPr>
        <w:t>и</w:t>
      </w:r>
      <w:r w:rsidRPr="00E62E99">
        <w:rPr>
          <w:rFonts w:ascii="StobiSerifRegular" w:hAnsi="StobiSerifRegular" w:cs="Times New Roman"/>
          <w:sz w:val="22"/>
          <w:szCs w:val="22"/>
          <w:lang w:val="mk-MK"/>
        </w:rPr>
        <w:t xml:space="preserve">, </w:t>
      </w:r>
      <w:r w:rsidR="0049373F" w:rsidRPr="00E62E99">
        <w:rPr>
          <w:rFonts w:ascii="StobiSerifRegular" w:hAnsi="StobiSerifRegular" w:cs="Times New Roman"/>
          <w:sz w:val="22"/>
          <w:szCs w:val="22"/>
        </w:rPr>
        <w:t>5.412</w:t>
      </w:r>
      <w:r w:rsidR="00273977" w:rsidRPr="00E62E99">
        <w:rPr>
          <w:rFonts w:ascii="StobiSerifRegular" w:hAnsi="StobiSerifRegular" w:cs="Times New Roman"/>
          <w:sz w:val="22"/>
          <w:szCs w:val="22"/>
          <w:lang w:val="mk-MK"/>
        </w:rPr>
        <w:t xml:space="preserve"> </w:t>
      </w:r>
      <w:r w:rsidR="003F3BA9" w:rsidRPr="00E62E99">
        <w:rPr>
          <w:rFonts w:ascii="StobiSerifRegular" w:hAnsi="StobiSerifRegular" w:cs="Times New Roman"/>
          <w:sz w:val="22"/>
          <w:szCs w:val="22"/>
          <w:lang w:val="mk-MK"/>
        </w:rPr>
        <w:t>фотокопии</w:t>
      </w:r>
      <w:r w:rsidRPr="00E62E99">
        <w:rPr>
          <w:rFonts w:ascii="StobiSerifRegular" w:hAnsi="StobiSerifRegular" w:cs="Times New Roman"/>
          <w:sz w:val="22"/>
          <w:szCs w:val="22"/>
          <w:lang w:val="mk-MK"/>
        </w:rPr>
        <w:t xml:space="preserve"> од Решение со прилози, </w:t>
      </w:r>
      <w:r w:rsidR="005D74C8" w:rsidRPr="00E62E99">
        <w:rPr>
          <w:rFonts w:ascii="StobiSerifRegular" w:hAnsi="StobiSerifRegular" w:cs="Times New Roman"/>
          <w:sz w:val="22"/>
          <w:szCs w:val="22"/>
          <w:lang w:val="mk-MK"/>
        </w:rPr>
        <w:t xml:space="preserve">издадени се </w:t>
      </w:r>
      <w:r w:rsidR="0049373F" w:rsidRPr="00E62E99">
        <w:rPr>
          <w:rFonts w:ascii="StobiSerifRegular" w:hAnsi="StobiSerifRegular" w:cs="Times New Roman"/>
          <w:sz w:val="22"/>
          <w:szCs w:val="22"/>
        </w:rPr>
        <w:t>1.044</w:t>
      </w:r>
      <w:r w:rsidR="000D6CCF" w:rsidRPr="00E62E99">
        <w:rPr>
          <w:rFonts w:ascii="StobiSerifRegular" w:hAnsi="StobiSerifRegular" w:cs="Times New Roman"/>
          <w:sz w:val="22"/>
          <w:szCs w:val="22"/>
        </w:rPr>
        <w:t xml:space="preserve"> </w:t>
      </w:r>
      <w:r w:rsidRPr="00E62E99">
        <w:rPr>
          <w:rFonts w:ascii="StobiSerifRegular" w:hAnsi="StobiSerifRegular" w:cs="Times New Roman"/>
          <w:sz w:val="22"/>
          <w:szCs w:val="22"/>
          <w:lang w:val="mk-MK"/>
        </w:rPr>
        <w:t>заверк</w:t>
      </w:r>
      <w:r w:rsidR="005D74C8" w:rsidRPr="00E62E99">
        <w:rPr>
          <w:rFonts w:ascii="StobiSerifRegular" w:hAnsi="StobiSerifRegular" w:cs="Times New Roman"/>
          <w:sz w:val="22"/>
          <w:szCs w:val="22"/>
          <w:lang w:val="mk-MK"/>
        </w:rPr>
        <w:t>и</w:t>
      </w:r>
      <w:r w:rsidRPr="00E62E99">
        <w:rPr>
          <w:rFonts w:ascii="StobiSerifRegular" w:hAnsi="StobiSerifRegular" w:cs="Times New Roman"/>
          <w:sz w:val="22"/>
          <w:szCs w:val="22"/>
          <w:lang w:val="mk-MK"/>
        </w:rPr>
        <w:t xml:space="preserve"> на фотокопија од Решение со прилози</w:t>
      </w:r>
      <w:r w:rsidR="005F45ED" w:rsidRPr="00E62E99">
        <w:rPr>
          <w:rFonts w:ascii="StobiSerifRegular" w:hAnsi="StobiSerifRegular" w:cs="Times New Roman"/>
          <w:sz w:val="22"/>
          <w:szCs w:val="22"/>
          <w:lang w:val="mk-MK"/>
        </w:rPr>
        <w:t>,</w:t>
      </w:r>
      <w:r w:rsidRPr="00E62E99">
        <w:rPr>
          <w:rFonts w:ascii="StobiSerifRegular" w:hAnsi="StobiSerifRegular" w:cs="Times New Roman"/>
          <w:sz w:val="22"/>
          <w:szCs w:val="22"/>
          <w:lang w:val="mk-MK"/>
        </w:rPr>
        <w:t xml:space="preserve"> </w:t>
      </w:r>
      <w:r w:rsidR="0049373F" w:rsidRPr="00E62E99">
        <w:rPr>
          <w:rFonts w:ascii="StobiSerifRegular" w:hAnsi="StobiSerifRegular" w:cs="Times New Roman"/>
          <w:sz w:val="22"/>
          <w:szCs w:val="22"/>
        </w:rPr>
        <w:t>1.577</w:t>
      </w:r>
      <w:r w:rsidR="00E16A55"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mk-MK"/>
        </w:rPr>
        <w:t>отпечаток од скенирани записи</w:t>
      </w:r>
      <w:r w:rsidR="00E16A55"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mk-MK"/>
        </w:rPr>
        <w:t xml:space="preserve">и </w:t>
      </w:r>
      <w:r w:rsidR="000D6CCF" w:rsidRPr="00E62E99">
        <w:rPr>
          <w:rFonts w:ascii="StobiSerifRegular" w:hAnsi="StobiSerifRegular" w:cs="Times New Roman"/>
          <w:sz w:val="22"/>
          <w:szCs w:val="22"/>
          <w:lang w:val="mk-MK"/>
        </w:rPr>
        <w:t>3.</w:t>
      </w:r>
      <w:r w:rsidR="0049373F" w:rsidRPr="00E62E99">
        <w:rPr>
          <w:rFonts w:ascii="StobiSerifRegular" w:hAnsi="StobiSerifRegular" w:cs="Times New Roman"/>
          <w:sz w:val="22"/>
          <w:szCs w:val="22"/>
        </w:rPr>
        <w:t>971</w:t>
      </w:r>
      <w:r w:rsidRPr="00E62E99">
        <w:rPr>
          <w:rFonts w:ascii="StobiSerifRegular" w:hAnsi="StobiSerifRegular" w:cs="Times New Roman"/>
          <w:sz w:val="22"/>
          <w:szCs w:val="22"/>
          <w:lang w:val="mk-MK"/>
        </w:rPr>
        <w:t xml:space="preserve"> други неспомнати дејствија</w:t>
      </w:r>
      <w:r w:rsidR="005F45ED" w:rsidRPr="00E62E99">
        <w:rPr>
          <w:rFonts w:ascii="StobiSerifRegular" w:hAnsi="StobiSerifRegular" w:cs="Times New Roman"/>
          <w:sz w:val="22"/>
          <w:szCs w:val="22"/>
          <w:lang w:val="mk-MK"/>
        </w:rPr>
        <w:t>.</w:t>
      </w:r>
    </w:p>
    <w:p w:rsidR="002B1730" w:rsidRPr="00E62E99" w:rsidRDefault="002B1730" w:rsidP="0011296E">
      <w:pPr>
        <w:jc w:val="both"/>
        <w:rPr>
          <w:rFonts w:ascii="StobiSerifRegular" w:hAnsi="StobiSerifRegular" w:cs="Times New Roman"/>
          <w:sz w:val="22"/>
          <w:szCs w:val="22"/>
        </w:rPr>
      </w:pPr>
    </w:p>
    <w:p w:rsidR="0049373F" w:rsidRPr="00E62E99" w:rsidRDefault="0049373F" w:rsidP="0011296E">
      <w:pPr>
        <w:jc w:val="both"/>
        <w:rPr>
          <w:rFonts w:ascii="StobiSerifRegular" w:hAnsi="StobiSerifRegular" w:cs="Times New Roman"/>
          <w:sz w:val="22"/>
          <w:szCs w:val="22"/>
        </w:rPr>
      </w:pPr>
      <w:r w:rsidRPr="00E62E99">
        <w:rPr>
          <w:rFonts w:ascii="StobiSerifRegular" w:hAnsi="StobiSerifRegular"/>
          <w:noProof/>
          <w:sz w:val="22"/>
          <w:szCs w:val="22"/>
          <w:lang w:val="mk-MK" w:eastAsia="mk-MK"/>
        </w:rPr>
        <w:drawing>
          <wp:inline distT="0" distB="0" distL="0" distR="0" wp14:anchorId="30B8C299" wp14:editId="3B0E2DA4">
            <wp:extent cx="5486400" cy="16809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1680919"/>
                    </a:xfrm>
                    <a:prstGeom prst="rect">
                      <a:avLst/>
                    </a:prstGeom>
                    <a:noFill/>
                    <a:ln>
                      <a:noFill/>
                    </a:ln>
                  </pic:spPr>
                </pic:pic>
              </a:graphicData>
            </a:graphic>
          </wp:inline>
        </w:drawing>
      </w:r>
    </w:p>
    <w:p w:rsidR="00701311" w:rsidRPr="00E62E99" w:rsidRDefault="0011296E" w:rsidP="002B1730">
      <w:pPr>
        <w:rPr>
          <w:rFonts w:ascii="StobiSerifRegular" w:hAnsi="StobiSerifRegular"/>
          <w:sz w:val="22"/>
          <w:szCs w:val="22"/>
          <w:lang w:val="mk-MK"/>
        </w:rPr>
      </w:pPr>
      <w:r w:rsidRPr="00E62E99">
        <w:rPr>
          <w:rFonts w:ascii="StobiSerifRegular" w:hAnsi="StobiSerifRegular"/>
          <w:sz w:val="22"/>
          <w:szCs w:val="22"/>
          <w:lang w:val="mk-MK"/>
        </w:rPr>
        <w:t xml:space="preserve"> </w:t>
      </w:r>
    </w:p>
    <w:p w:rsidR="00701311" w:rsidRPr="00E62E99" w:rsidRDefault="00701311" w:rsidP="002B1730">
      <w:pPr>
        <w:rPr>
          <w:rFonts w:ascii="StobiSerifRegular" w:hAnsi="StobiSerifRegular"/>
          <w:sz w:val="22"/>
          <w:szCs w:val="22"/>
          <w:lang w:val="mk-MK"/>
        </w:rPr>
      </w:pPr>
    </w:p>
    <w:p w:rsidR="00701311" w:rsidRPr="00E62E99" w:rsidRDefault="0040734F" w:rsidP="00C20461">
      <w:pPr>
        <w:rPr>
          <w:rFonts w:ascii="StobiSerifRegular" w:hAnsi="StobiSerifRegular" w:cs="Times New Roman"/>
          <w:sz w:val="22"/>
          <w:szCs w:val="22"/>
        </w:rPr>
      </w:pPr>
      <w:r w:rsidRPr="00E62E99">
        <w:rPr>
          <w:rFonts w:ascii="StobiSerifRegular" w:hAnsi="StobiSerifRegular"/>
          <w:noProof/>
          <w:sz w:val="22"/>
          <w:szCs w:val="22"/>
          <w:lang w:val="mk-MK"/>
        </w:rPr>
        <w:t>Табела</w:t>
      </w:r>
      <w:r w:rsidR="00F24135" w:rsidRPr="00E62E99">
        <w:rPr>
          <w:rFonts w:ascii="StobiSerifRegular" w:hAnsi="StobiSerifRegular"/>
          <w:noProof/>
          <w:sz w:val="22"/>
          <w:szCs w:val="22"/>
        </w:rPr>
        <w:t xml:space="preserve"> </w:t>
      </w:r>
      <w:r w:rsidRPr="00E62E99">
        <w:rPr>
          <w:rFonts w:ascii="StobiSerifRegular" w:hAnsi="StobiSerifRegular"/>
          <w:noProof/>
          <w:sz w:val="22"/>
          <w:szCs w:val="22"/>
          <w:lang w:val="mk-MK"/>
        </w:rPr>
        <w:t>9</w:t>
      </w:r>
      <w:r w:rsidR="00F24135" w:rsidRPr="00E62E99">
        <w:rPr>
          <w:rFonts w:ascii="StobiSerifRegular" w:hAnsi="StobiSerifRegular"/>
          <w:noProof/>
          <w:sz w:val="22"/>
          <w:szCs w:val="22"/>
          <w:lang w:val="mk-MK" w:eastAsia="mk-MK"/>
        </w:rPr>
        <w:drawing>
          <wp:inline distT="0" distB="0" distL="0" distR="0" wp14:anchorId="29F9C00D" wp14:editId="6D497388">
            <wp:extent cx="5097439" cy="341194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7439" cy="3411940"/>
                    </a:xfrm>
                    <a:prstGeom prst="rect">
                      <a:avLst/>
                    </a:prstGeom>
                    <a:noFill/>
                  </pic:spPr>
                </pic:pic>
              </a:graphicData>
            </a:graphic>
          </wp:inline>
        </w:drawing>
      </w:r>
    </w:p>
    <w:p w:rsidR="00701311" w:rsidRPr="00E62E99" w:rsidRDefault="00701311" w:rsidP="00C20461">
      <w:pPr>
        <w:rPr>
          <w:rFonts w:ascii="StobiSerifRegular" w:hAnsi="StobiSerifRegular"/>
          <w:noProof/>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0B6747" w:rsidRPr="00E62E99" w:rsidRDefault="000B6747" w:rsidP="002B1730">
      <w:pPr>
        <w:jc w:val="both"/>
        <w:rPr>
          <w:rFonts w:ascii="StobiSerifRegular" w:hAnsi="StobiSerifRegular" w:cs="Times New Roman"/>
          <w:sz w:val="22"/>
          <w:szCs w:val="22"/>
          <w:lang w:val="mk-MK"/>
        </w:rPr>
      </w:pPr>
    </w:p>
    <w:p w:rsidR="00634F3E" w:rsidRPr="00E62E99" w:rsidRDefault="000737C4" w:rsidP="002B1730">
      <w:p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Табела 10</w:t>
      </w:r>
    </w:p>
    <w:p w:rsidR="000737C4" w:rsidRPr="00E62E99" w:rsidRDefault="000B6747" w:rsidP="000B6747">
      <w:pPr>
        <w:jc w:val="center"/>
        <w:rPr>
          <w:rFonts w:ascii="StobiSerifRegular" w:hAnsi="StobiSerifRegular" w:cs="Times New Roman"/>
          <w:sz w:val="22"/>
          <w:szCs w:val="22"/>
          <w:lang w:val="mk-MK"/>
        </w:rPr>
      </w:pPr>
      <w:r w:rsidRPr="00E62E99">
        <w:rPr>
          <w:rFonts w:ascii="StobiSerifRegular" w:hAnsi="StobiSerifRegular"/>
          <w:noProof/>
          <w:lang w:val="mk-MK" w:eastAsia="mk-MK"/>
        </w:rPr>
        <w:drawing>
          <wp:inline distT="0" distB="0" distL="0" distR="0" wp14:anchorId="35E22D2E" wp14:editId="40EC1275">
            <wp:extent cx="5486400" cy="4076114"/>
            <wp:effectExtent l="38100" t="38100" r="38100" b="387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C32F38" w:rsidRDefault="00C32F38" w:rsidP="000737C4">
      <w:pPr>
        <w:jc w:val="both"/>
        <w:rPr>
          <w:rFonts w:asciiTheme="minorHAnsi" w:hAnsiTheme="minorHAnsi" w:cs="Times New Roman"/>
          <w:color w:val="000000"/>
          <w:sz w:val="22"/>
          <w:szCs w:val="22"/>
          <w:lang w:val="mk-MK"/>
        </w:rPr>
      </w:pPr>
    </w:p>
    <w:p w:rsidR="000737C4" w:rsidRPr="00E62E99" w:rsidRDefault="000737C4" w:rsidP="000737C4">
      <w:pPr>
        <w:jc w:val="both"/>
        <w:rPr>
          <w:rFonts w:ascii="StobiSerifRegular" w:hAnsi="StobiSerifRegular" w:cs="Times New Roman"/>
          <w:color w:val="000000"/>
          <w:sz w:val="22"/>
          <w:szCs w:val="22"/>
          <w:lang w:val="mk-MK"/>
        </w:rPr>
      </w:pPr>
      <w:r w:rsidRPr="00E62E99">
        <w:rPr>
          <w:rFonts w:ascii="StobiSerifRegular" w:hAnsi="StobiSerifRegular" w:cs="Times New Roman"/>
          <w:color w:val="000000"/>
          <w:sz w:val="22"/>
          <w:szCs w:val="22"/>
          <w:lang w:val="mk-MK"/>
        </w:rPr>
        <w:t>График 3</w:t>
      </w:r>
    </w:p>
    <w:p w:rsidR="000737C4" w:rsidRPr="00E62E99" w:rsidRDefault="000B6747" w:rsidP="000737C4">
      <w:pPr>
        <w:jc w:val="both"/>
        <w:rPr>
          <w:rFonts w:ascii="StobiSerifRegular" w:hAnsi="StobiSerifRegular" w:cs="Times New Roman"/>
          <w:color w:val="000000"/>
          <w:sz w:val="22"/>
          <w:szCs w:val="22"/>
        </w:rPr>
      </w:pPr>
      <w:r w:rsidRPr="00E62E99">
        <w:rPr>
          <w:rFonts w:ascii="StobiSerifRegular" w:hAnsi="StobiSerifRegular"/>
          <w:noProof/>
          <w:lang w:val="mk-MK" w:eastAsia="mk-MK"/>
        </w:rPr>
        <w:drawing>
          <wp:inline distT="0" distB="0" distL="0" distR="0" wp14:anchorId="3B8CD6B0" wp14:editId="25150305">
            <wp:extent cx="5486400" cy="4071425"/>
            <wp:effectExtent l="38100" t="95250" r="95250" b="438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737C4" w:rsidRPr="00E62E99" w:rsidRDefault="000737C4" w:rsidP="00634F3E">
      <w:pPr>
        <w:ind w:firstLine="720"/>
        <w:jc w:val="both"/>
        <w:rPr>
          <w:rFonts w:ascii="StobiSerifRegular" w:hAnsi="StobiSerifRegular" w:cs="Times New Roman"/>
          <w:color w:val="000000"/>
          <w:sz w:val="22"/>
          <w:szCs w:val="22"/>
          <w:lang w:val="mk-MK"/>
        </w:rPr>
      </w:pPr>
    </w:p>
    <w:p w:rsidR="00722A91" w:rsidRPr="00E62E99" w:rsidRDefault="001F4A77" w:rsidP="00634F3E">
      <w:pPr>
        <w:ind w:firstLine="720"/>
        <w:jc w:val="both"/>
        <w:rPr>
          <w:rFonts w:ascii="StobiSerifRegular" w:hAnsi="StobiSerifRegular" w:cs="Times New Roman"/>
          <w:sz w:val="22"/>
          <w:szCs w:val="22"/>
          <w:lang w:val="mk-MK"/>
        </w:rPr>
      </w:pPr>
      <w:r w:rsidRPr="00E62E99">
        <w:rPr>
          <w:rFonts w:ascii="StobiSerifRegular" w:hAnsi="StobiSerifRegular" w:cs="Times New Roman"/>
          <w:color w:val="000000"/>
          <w:sz w:val="22"/>
          <w:szCs w:val="22"/>
          <w:lang w:val="mk-MK"/>
        </w:rPr>
        <w:t xml:space="preserve">Со измените на Законот за изменување и дополнување на Законот за едношалтерски систем и водење на трговскиот регистар и регистарот на други правни </w:t>
      </w:r>
      <w:r w:rsidRPr="00E62E99">
        <w:rPr>
          <w:rFonts w:ascii="StobiSerifRegular" w:hAnsi="StobiSerifRegular" w:cs="Times New Roman"/>
          <w:sz w:val="22"/>
          <w:szCs w:val="22"/>
          <w:lang w:val="mk-MK"/>
        </w:rPr>
        <w:t>лица</w:t>
      </w:r>
      <w:r w:rsidR="007A1B99" w:rsidRPr="00E62E99">
        <w:rPr>
          <w:rFonts w:ascii="StobiSerifRegular" w:hAnsi="StobiSerifRegular" w:cs="Times New Roman"/>
          <w:sz w:val="22"/>
          <w:szCs w:val="22"/>
          <w:lang w:val="mk-MK"/>
        </w:rPr>
        <w:t xml:space="preserve"> (Сл. Весник</w:t>
      </w:r>
      <w:r w:rsidR="000B1F74" w:rsidRPr="00E62E99">
        <w:rPr>
          <w:rFonts w:ascii="StobiSerifRegular" w:hAnsi="StobiSerifRegular" w:cs="Times New Roman"/>
          <w:sz w:val="22"/>
          <w:szCs w:val="22"/>
          <w:lang w:val="mk-MK"/>
        </w:rPr>
        <w:t xml:space="preserve"> на РМ</w:t>
      </w:r>
      <w:r w:rsidR="007A1B99" w:rsidRPr="00E62E99">
        <w:rPr>
          <w:rFonts w:ascii="StobiSerifRegular" w:hAnsi="StobiSerifRegular" w:cs="Times New Roman"/>
          <w:sz w:val="22"/>
          <w:szCs w:val="22"/>
          <w:lang w:val="mk-MK"/>
        </w:rPr>
        <w:t xml:space="preserve"> 70/13)</w:t>
      </w:r>
      <w:r w:rsidRPr="00E62E99">
        <w:rPr>
          <w:rFonts w:ascii="StobiSerifRegular" w:hAnsi="StobiSerifRegular" w:cs="Times New Roman"/>
          <w:sz w:val="22"/>
          <w:szCs w:val="22"/>
          <w:lang w:val="mk-MK"/>
        </w:rPr>
        <w:t>, се воведе категоријата регистрационен агент</w:t>
      </w:r>
      <w:r w:rsidR="00722A91" w:rsidRPr="00E62E99">
        <w:rPr>
          <w:rFonts w:ascii="StobiSerifRegular" w:hAnsi="StobiSerifRegular" w:cs="Times New Roman"/>
          <w:sz w:val="22"/>
          <w:szCs w:val="22"/>
          <w:lang w:val="mk-MK"/>
        </w:rPr>
        <w:t>.</w:t>
      </w:r>
      <w:r w:rsidRPr="00E62E99">
        <w:rPr>
          <w:rFonts w:ascii="StobiSerifRegular" w:hAnsi="StobiSerifRegular" w:cs="Times New Roman"/>
          <w:sz w:val="22"/>
          <w:szCs w:val="22"/>
          <w:lang w:val="mk-MK"/>
        </w:rPr>
        <w:t xml:space="preserve"> </w:t>
      </w:r>
      <w:r w:rsidR="002F576A" w:rsidRPr="00E62E99">
        <w:rPr>
          <w:rFonts w:ascii="StobiSerifRegular" w:hAnsi="StobiSerifRegular" w:cs="Times New Roman"/>
          <w:sz w:val="22"/>
          <w:szCs w:val="22"/>
          <w:lang w:val="mk-MK"/>
        </w:rPr>
        <w:t xml:space="preserve">„Регистрационен агент“ е трговец поединец или трговско друштво кое е регистрирано за вршење на сметководствена дејност, адвокат и адвокатско друштво кои имаат овластување за поднесување пријава за упис преку Системот за е-регистрација </w:t>
      </w:r>
      <w:r w:rsidR="00722A91" w:rsidRPr="00E62E99">
        <w:rPr>
          <w:rFonts w:ascii="StobiSerifRegular" w:hAnsi="StobiSerifRegular" w:cs="Times New Roman"/>
          <w:sz w:val="22"/>
          <w:szCs w:val="22"/>
          <w:lang w:val="mk-MK"/>
        </w:rPr>
        <w:t>“</w:t>
      </w:r>
    </w:p>
    <w:p w:rsidR="007A1B99" w:rsidRPr="00E62E99" w:rsidRDefault="007A1B99" w:rsidP="00722A91">
      <w:pPr>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Со донесување на Законот за изменување и дополнување на Законот за трговските друштва (Сл. Весник на РМ 38/14</w:t>
      </w:r>
      <w:r w:rsidR="000B1F74" w:rsidRPr="00E62E99">
        <w:rPr>
          <w:rFonts w:ascii="StobiSerifRegular" w:hAnsi="StobiSerifRegular" w:cs="Times New Roman"/>
          <w:sz w:val="22"/>
          <w:szCs w:val="22"/>
          <w:lang w:val="mk-MK"/>
        </w:rPr>
        <w:t>), односно од неговото стапување на сила</w:t>
      </w:r>
      <w:r w:rsidR="006C0635" w:rsidRPr="00E62E99">
        <w:rPr>
          <w:rFonts w:ascii="StobiSerifRegular" w:hAnsi="StobiSerifRegular" w:cs="Times New Roman"/>
          <w:sz w:val="22"/>
          <w:szCs w:val="22"/>
          <w:lang w:val="mk-MK"/>
        </w:rPr>
        <w:t xml:space="preserve"> на</w:t>
      </w:r>
      <w:r w:rsidR="000B1F74" w:rsidRPr="00E62E99">
        <w:rPr>
          <w:rFonts w:ascii="StobiSerifRegular" w:hAnsi="StobiSerifRegular" w:cs="Times New Roman"/>
          <w:sz w:val="22"/>
          <w:szCs w:val="22"/>
          <w:lang w:val="mk-MK"/>
        </w:rPr>
        <w:t xml:space="preserve"> 04.03.2014 година, Централниот регистар</w:t>
      </w:r>
      <w:r w:rsidR="006C0635" w:rsidRPr="00E62E99">
        <w:rPr>
          <w:rFonts w:ascii="StobiSerifRegular" w:hAnsi="StobiSerifRegular" w:cs="Times New Roman"/>
          <w:sz w:val="22"/>
          <w:szCs w:val="22"/>
          <w:lang w:val="mk-MK"/>
        </w:rPr>
        <w:t xml:space="preserve"> </w:t>
      </w:r>
      <w:r w:rsidR="00455966" w:rsidRPr="00E62E99">
        <w:rPr>
          <w:rFonts w:ascii="StobiSerifRegular" w:hAnsi="StobiSerifRegular" w:cs="Times New Roman"/>
          <w:sz w:val="22"/>
          <w:szCs w:val="22"/>
          <w:lang w:val="mk-MK"/>
        </w:rPr>
        <w:t>престана да</w:t>
      </w:r>
      <w:r w:rsidR="006C0635" w:rsidRPr="00E62E99">
        <w:rPr>
          <w:rFonts w:ascii="StobiSerifRegular" w:hAnsi="StobiSerifRegular" w:cs="Times New Roman"/>
          <w:sz w:val="22"/>
          <w:szCs w:val="22"/>
          <w:lang w:val="mk-MK"/>
        </w:rPr>
        <w:t xml:space="preserve"> врши прием</w:t>
      </w:r>
      <w:r w:rsidR="000B1F74" w:rsidRPr="00E62E99">
        <w:rPr>
          <w:rFonts w:ascii="StobiSerifRegular" w:hAnsi="StobiSerifRegular" w:cs="Times New Roman"/>
          <w:sz w:val="22"/>
          <w:szCs w:val="22"/>
          <w:lang w:val="mk-MK"/>
        </w:rPr>
        <w:t xml:space="preserve"> на пријави за упис во</w:t>
      </w:r>
      <w:r w:rsidR="002F576A" w:rsidRPr="00E62E99">
        <w:rPr>
          <w:rFonts w:ascii="StobiSerifRegular" w:hAnsi="StobiSerifRegular" w:cs="Times New Roman"/>
          <w:sz w:val="22"/>
          <w:szCs w:val="22"/>
        </w:rPr>
        <w:t xml:space="preserve"> </w:t>
      </w:r>
      <w:r w:rsidR="000B1F74" w:rsidRPr="00E62E99">
        <w:rPr>
          <w:rFonts w:ascii="StobiSerifRegular" w:hAnsi="StobiSerifRegular" w:cs="Times New Roman"/>
          <w:sz w:val="22"/>
          <w:szCs w:val="22"/>
          <w:lang w:val="mk-MK"/>
        </w:rPr>
        <w:t xml:space="preserve"> хартиена форма за ТП, ДОО и ДООЕЛ</w:t>
      </w:r>
      <w:r w:rsidR="00A609FE" w:rsidRPr="00E62E99">
        <w:rPr>
          <w:rFonts w:ascii="StobiSerifRegular" w:hAnsi="StobiSerifRegular" w:cs="Times New Roman"/>
          <w:sz w:val="22"/>
          <w:szCs w:val="22"/>
          <w:lang w:val="mk-MK"/>
        </w:rPr>
        <w:t xml:space="preserve"> и истите се поднесуваат исклучиво </w:t>
      </w:r>
      <w:r w:rsidR="00C03E1C" w:rsidRPr="00E62E99">
        <w:rPr>
          <w:rFonts w:ascii="StobiSerifRegular" w:hAnsi="StobiSerifRegular" w:cs="Times New Roman"/>
          <w:sz w:val="22"/>
          <w:szCs w:val="22"/>
          <w:lang w:val="mk-MK"/>
        </w:rPr>
        <w:t xml:space="preserve">во </w:t>
      </w:r>
      <w:r w:rsidR="00A609FE" w:rsidRPr="00E62E99">
        <w:rPr>
          <w:rFonts w:ascii="StobiSerifRegular" w:hAnsi="StobiSerifRegular" w:cs="Times New Roman"/>
          <w:sz w:val="22"/>
          <w:szCs w:val="22"/>
          <w:lang w:val="mk-MK"/>
        </w:rPr>
        <w:t>електронск</w:t>
      </w:r>
      <w:r w:rsidR="00C03E1C" w:rsidRPr="00E62E99">
        <w:rPr>
          <w:rFonts w:ascii="StobiSerifRegular" w:hAnsi="StobiSerifRegular" w:cs="Times New Roman"/>
          <w:sz w:val="22"/>
          <w:szCs w:val="22"/>
          <w:lang w:val="mk-MK"/>
        </w:rPr>
        <w:t>а форма</w:t>
      </w:r>
      <w:r w:rsidR="00A609FE" w:rsidRPr="00E62E99">
        <w:rPr>
          <w:rFonts w:ascii="StobiSerifRegular" w:hAnsi="StobiSerifRegular" w:cs="Times New Roman"/>
          <w:sz w:val="22"/>
          <w:szCs w:val="22"/>
          <w:lang w:val="mk-MK"/>
        </w:rPr>
        <w:t xml:space="preserve"> преку регистрациониот агент</w:t>
      </w:r>
      <w:r w:rsidR="003F3BA9" w:rsidRPr="00E62E99">
        <w:rPr>
          <w:rFonts w:ascii="StobiSerifRegular" w:hAnsi="StobiSerifRegular" w:cs="Times New Roman"/>
          <w:sz w:val="22"/>
          <w:szCs w:val="22"/>
          <w:lang w:val="mk-MK"/>
        </w:rPr>
        <w:t>-сметководител</w:t>
      </w:r>
      <w:r w:rsidR="000B1F74" w:rsidRPr="00E62E99">
        <w:rPr>
          <w:rFonts w:ascii="StobiSerifRegular" w:hAnsi="StobiSerifRegular" w:cs="Times New Roman"/>
          <w:sz w:val="22"/>
          <w:szCs w:val="22"/>
          <w:lang w:val="mk-MK"/>
        </w:rPr>
        <w:t>.</w:t>
      </w:r>
      <w:r w:rsidR="003F3BA9" w:rsidRPr="00E62E99">
        <w:rPr>
          <w:rFonts w:ascii="StobiSerifRegular" w:hAnsi="StobiSerifRegular" w:cs="Times New Roman"/>
          <w:sz w:val="22"/>
          <w:szCs w:val="22"/>
          <w:lang w:val="mk-MK"/>
        </w:rPr>
        <w:t xml:space="preserve"> </w:t>
      </w:r>
      <w:r w:rsidR="00455966" w:rsidRPr="00E62E99">
        <w:rPr>
          <w:rFonts w:ascii="StobiSerifRegular" w:hAnsi="StobiSerifRegular" w:cs="Times New Roman"/>
          <w:sz w:val="22"/>
          <w:szCs w:val="22"/>
          <w:lang w:val="mk-MK"/>
        </w:rPr>
        <w:t>Додека пак со донесување на Законот за изменување и дополнување на Законот за трговските друштва (Сл. Весник на РМ 88/15) и Законот за изменување и дополнување на Законот за едношалтерскиот систем и за водење на трговскиот регистар и регистарот на други правни лица (Сл. Весник на РМ 97/15) односно од неговото стапување на сила на 01.11.2015 сите уписи</w:t>
      </w:r>
      <w:r w:rsidR="003F3BA9" w:rsidRPr="00E62E99">
        <w:rPr>
          <w:rFonts w:ascii="StobiSerifRegular" w:hAnsi="StobiSerifRegular" w:cs="Times New Roman"/>
          <w:sz w:val="22"/>
          <w:szCs w:val="22"/>
          <w:lang w:val="mk-MK"/>
        </w:rPr>
        <w:t xml:space="preserve"> (основање, промени и бришења)</w:t>
      </w:r>
      <w:r w:rsidR="00455966" w:rsidRPr="00E62E99">
        <w:rPr>
          <w:rFonts w:ascii="StobiSerifRegular" w:hAnsi="StobiSerifRegular" w:cs="Times New Roman"/>
          <w:sz w:val="22"/>
          <w:szCs w:val="22"/>
          <w:lang w:val="mk-MK"/>
        </w:rPr>
        <w:t xml:space="preserve"> во трговскиот регистар се вршат во електронска форма.</w:t>
      </w:r>
      <w:r w:rsidR="003F3BA9" w:rsidRPr="00E62E99">
        <w:rPr>
          <w:rFonts w:ascii="StobiSerifRegular" w:hAnsi="StobiSerifRegular" w:cs="Times New Roman"/>
          <w:sz w:val="22"/>
          <w:szCs w:val="22"/>
          <w:lang w:val="mk-MK"/>
        </w:rPr>
        <w:t xml:space="preserve"> </w:t>
      </w:r>
      <w:r w:rsidR="000A302D" w:rsidRPr="00E62E99">
        <w:rPr>
          <w:rFonts w:ascii="StobiSerifRegular" w:hAnsi="StobiSerifRegular" w:cs="Times New Roman"/>
          <w:sz w:val="22"/>
          <w:szCs w:val="22"/>
          <w:lang w:val="mk-MK"/>
        </w:rPr>
        <w:t>Регистрационите агенти-сметководители прават само основања на ТП, ДОО и ДООЕЛ, додека регистрационите агенти-адвокати прават о</w:t>
      </w:r>
      <w:r w:rsidR="003F3BA9" w:rsidRPr="00E62E99">
        <w:rPr>
          <w:rFonts w:ascii="StobiSerifRegular" w:hAnsi="StobiSerifRegular" w:cs="Times New Roman"/>
          <w:sz w:val="22"/>
          <w:szCs w:val="22"/>
          <w:lang w:val="mk-MK"/>
        </w:rPr>
        <w:t>сновања, промени и бришења на сите видови трговски друштва</w:t>
      </w:r>
      <w:r w:rsidR="000A302D" w:rsidRPr="00E62E99">
        <w:rPr>
          <w:rFonts w:ascii="StobiSerifRegular" w:hAnsi="StobiSerifRegular" w:cs="Times New Roman"/>
          <w:sz w:val="22"/>
          <w:szCs w:val="22"/>
          <w:lang w:val="mk-MK"/>
        </w:rPr>
        <w:t>.</w:t>
      </w:r>
      <w:r w:rsidR="00455966" w:rsidRPr="00E62E99">
        <w:rPr>
          <w:rFonts w:ascii="StobiSerifRegular" w:hAnsi="StobiSerifRegular" w:cs="Times New Roman"/>
          <w:sz w:val="22"/>
          <w:szCs w:val="22"/>
          <w:lang w:val="mk-MK"/>
        </w:rPr>
        <w:t xml:space="preserve"> Заклучно со</w:t>
      </w:r>
      <w:r w:rsidR="00410889" w:rsidRPr="00E62E99">
        <w:rPr>
          <w:rFonts w:ascii="StobiSerifRegular" w:hAnsi="StobiSerifRegular" w:cs="Times New Roman"/>
          <w:sz w:val="22"/>
          <w:szCs w:val="22"/>
          <w:lang w:val="mk-MK"/>
        </w:rPr>
        <w:t xml:space="preserve"> месец</w:t>
      </w:r>
      <w:r w:rsidR="00455966" w:rsidRPr="00E62E99">
        <w:rPr>
          <w:rFonts w:ascii="StobiSerifRegular" w:hAnsi="StobiSerifRegular" w:cs="Times New Roman"/>
          <w:sz w:val="22"/>
          <w:szCs w:val="22"/>
          <w:lang w:val="mk-MK"/>
        </w:rPr>
        <w:t xml:space="preserve"> </w:t>
      </w:r>
      <w:r w:rsidR="00112480" w:rsidRPr="00E62E99">
        <w:rPr>
          <w:rFonts w:ascii="StobiSerifRegular" w:hAnsi="StobiSerifRegular" w:cs="Times New Roman"/>
          <w:sz w:val="22"/>
          <w:szCs w:val="22"/>
          <w:lang w:val="mk-MK"/>
        </w:rPr>
        <w:t>Февруари 2020</w:t>
      </w:r>
      <w:r w:rsidR="00C03E1C" w:rsidRPr="00E62E99">
        <w:rPr>
          <w:rFonts w:ascii="StobiSerifRegular" w:hAnsi="StobiSerifRegular" w:cs="Times New Roman"/>
          <w:sz w:val="22"/>
          <w:szCs w:val="22"/>
          <w:lang w:val="mk-MK"/>
        </w:rPr>
        <w:t xml:space="preserve"> година</w:t>
      </w:r>
      <w:r w:rsidR="00410889" w:rsidRPr="00E62E99">
        <w:rPr>
          <w:rFonts w:ascii="StobiSerifRegular" w:hAnsi="StobiSerifRegular" w:cs="Times New Roman"/>
          <w:sz w:val="22"/>
          <w:szCs w:val="22"/>
          <w:lang w:val="mk-MK"/>
        </w:rPr>
        <w:t xml:space="preserve">, на територијата на Република </w:t>
      </w:r>
      <w:r w:rsidR="007A6425" w:rsidRPr="00E62E99">
        <w:rPr>
          <w:rFonts w:ascii="StobiSerifRegular" w:hAnsi="StobiSerifRegular" w:cs="Times New Roman"/>
          <w:sz w:val="22"/>
          <w:szCs w:val="22"/>
          <w:lang w:val="mk-MK"/>
        </w:rPr>
        <w:t xml:space="preserve">Северна </w:t>
      </w:r>
      <w:r w:rsidR="00410889" w:rsidRPr="00E62E99">
        <w:rPr>
          <w:rFonts w:ascii="StobiSerifRegular" w:hAnsi="StobiSerifRegular" w:cs="Times New Roman"/>
          <w:sz w:val="22"/>
          <w:szCs w:val="22"/>
          <w:lang w:val="mk-MK"/>
        </w:rPr>
        <w:t>Македонија,</w:t>
      </w:r>
      <w:r w:rsidR="003567FA" w:rsidRPr="00E62E99">
        <w:rPr>
          <w:rFonts w:ascii="StobiSerifRegular" w:hAnsi="StobiSerifRegular" w:cs="Times New Roman"/>
          <w:sz w:val="22"/>
          <w:szCs w:val="22"/>
        </w:rPr>
        <w:t xml:space="preserve"> </w:t>
      </w:r>
      <w:r w:rsidR="000B6747" w:rsidRPr="00E62E99">
        <w:rPr>
          <w:rFonts w:ascii="StobiSerifRegular" w:hAnsi="StobiSerifRegular" w:cs="Times New Roman"/>
          <w:sz w:val="22"/>
          <w:szCs w:val="22"/>
          <w:lang w:val="mk-MK"/>
        </w:rPr>
        <w:t>2.207</w:t>
      </w:r>
      <w:r w:rsidR="00C03E1C" w:rsidRPr="00E62E99">
        <w:rPr>
          <w:rFonts w:ascii="StobiSerifRegular" w:hAnsi="StobiSerifRegular" w:cs="Times New Roman"/>
          <w:sz w:val="22"/>
          <w:szCs w:val="22"/>
          <w:lang w:val="mk-MK"/>
        </w:rPr>
        <w:t xml:space="preserve"> регистрациони агенти имаат добиено овластување за работа од Централен регистар.</w:t>
      </w:r>
    </w:p>
    <w:p w:rsidR="00652212" w:rsidRPr="00E62E99" w:rsidRDefault="00722A91" w:rsidP="00652212">
      <w:pPr>
        <w:ind w:firstLine="720"/>
        <w:jc w:val="both"/>
        <w:rPr>
          <w:rFonts w:ascii="StobiSerifRegular" w:hAnsi="StobiSerifRegular" w:cs="Times New Roman"/>
          <w:color w:val="000000"/>
          <w:sz w:val="22"/>
          <w:szCs w:val="22"/>
          <w:lang w:val="mk-MK"/>
        </w:rPr>
      </w:pPr>
      <w:r w:rsidRPr="00E62E99">
        <w:rPr>
          <w:rFonts w:ascii="StobiSerifRegular" w:hAnsi="StobiSerifRegular" w:cs="Times New Roman"/>
          <w:sz w:val="22"/>
          <w:szCs w:val="22"/>
        </w:rPr>
        <w:t xml:space="preserve">Начинот и поблиските критериуми за добивање на овластувањето </w:t>
      </w:r>
      <w:r w:rsidR="00A609FE" w:rsidRPr="00E62E99">
        <w:rPr>
          <w:rFonts w:ascii="StobiSerifRegular" w:hAnsi="StobiSerifRegular" w:cs="Times New Roman"/>
          <w:sz w:val="22"/>
          <w:szCs w:val="22"/>
          <w:lang w:val="mk-MK"/>
        </w:rPr>
        <w:t xml:space="preserve">за </w:t>
      </w:r>
      <w:r w:rsidR="00A609FE" w:rsidRPr="00E62E99">
        <w:rPr>
          <w:rFonts w:ascii="StobiSerifRegular" w:hAnsi="StobiSerifRegular" w:cs="Times New Roman"/>
          <w:sz w:val="22"/>
          <w:szCs w:val="22"/>
        </w:rPr>
        <w:t>“</w:t>
      </w:r>
      <w:r w:rsidR="00A609FE" w:rsidRPr="00E62E99">
        <w:rPr>
          <w:rFonts w:ascii="StobiSerifRegular" w:hAnsi="StobiSerifRegular" w:cs="Times New Roman"/>
          <w:sz w:val="22"/>
          <w:szCs w:val="22"/>
          <w:lang w:val="mk-MK"/>
        </w:rPr>
        <w:t>регистрационен агент</w:t>
      </w:r>
      <w:r w:rsidR="00A609FE" w:rsidRPr="00E62E99">
        <w:rPr>
          <w:rFonts w:ascii="StobiSerifRegular" w:hAnsi="StobiSerifRegular" w:cs="Times New Roman"/>
          <w:sz w:val="22"/>
          <w:szCs w:val="22"/>
        </w:rPr>
        <w:t>”</w:t>
      </w:r>
      <w:r w:rsidR="00A609FE"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rPr>
        <w:t>ги пропишува Цeнтралниот регистар</w:t>
      </w:r>
      <w:r w:rsidRPr="00E62E99">
        <w:rPr>
          <w:rFonts w:ascii="StobiSerifRegular" w:hAnsi="StobiSerifRegular" w:cs="Times New Roman"/>
          <w:color w:val="666666"/>
          <w:sz w:val="22"/>
          <w:szCs w:val="22"/>
        </w:rPr>
        <w:t>.</w:t>
      </w:r>
      <w:r w:rsidR="001F4A77" w:rsidRPr="00E62E99">
        <w:rPr>
          <w:rFonts w:ascii="StobiSerifRegular" w:hAnsi="StobiSerifRegular" w:cs="Times New Roman"/>
          <w:color w:val="000000"/>
          <w:sz w:val="22"/>
          <w:szCs w:val="22"/>
          <w:lang w:val="mk-MK"/>
        </w:rPr>
        <w:t xml:space="preserve"> </w:t>
      </w:r>
    </w:p>
    <w:p w:rsidR="000A302D" w:rsidRPr="00E62E99" w:rsidRDefault="000A302D" w:rsidP="000A302D">
      <w:pPr>
        <w:ind w:firstLine="720"/>
        <w:jc w:val="both"/>
        <w:rPr>
          <w:rFonts w:ascii="StobiSerifRegular" w:hAnsi="StobiSerifRegular" w:cs="Times New Roman"/>
          <w:sz w:val="22"/>
          <w:szCs w:val="22"/>
          <w:lang w:val="mk-MK"/>
        </w:rPr>
      </w:pPr>
    </w:p>
    <w:p w:rsidR="000A302D" w:rsidRPr="00E62E99" w:rsidRDefault="000A302D" w:rsidP="000A302D">
      <w:pPr>
        <w:ind w:firstLine="720"/>
        <w:jc w:val="both"/>
        <w:rPr>
          <w:rFonts w:ascii="StobiSerifRegular" w:hAnsi="StobiSerifRegular"/>
          <w:sz w:val="22"/>
          <w:szCs w:val="22"/>
        </w:rPr>
      </w:pPr>
      <w:r w:rsidRPr="00E62E99">
        <w:rPr>
          <w:rFonts w:ascii="StobiSerifRegular" w:hAnsi="StobiSerifRegular" w:cs="Times New Roman"/>
          <w:sz w:val="22"/>
          <w:szCs w:val="22"/>
          <w:lang w:val="mk-MK"/>
        </w:rPr>
        <w:t xml:space="preserve">Во согласност со Договорот број </w:t>
      </w:r>
      <w:r w:rsidRPr="00E62E99">
        <w:rPr>
          <w:rFonts w:ascii="StobiSerifRegular" w:hAnsi="StobiSerifRegular" w:cs="Times New Roman"/>
          <w:sz w:val="22"/>
          <w:szCs w:val="22"/>
        </w:rPr>
        <w:t>03-</w:t>
      </w:r>
      <w:r w:rsidRPr="00E62E99">
        <w:rPr>
          <w:rFonts w:ascii="StobiSerifRegular" w:hAnsi="StobiSerifRegular" w:cs="Times New Roman"/>
          <w:sz w:val="22"/>
          <w:szCs w:val="22"/>
          <w:lang w:val="mk-MK"/>
        </w:rPr>
        <w:t xml:space="preserve">1231/1 од 11.08.2016 година помеѓу Програмата за развој на Обединетите нации (УНДП) </w:t>
      </w:r>
      <w:r w:rsidR="00DA7786"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mk-MK"/>
        </w:rPr>
        <w:t>и Це</w:t>
      </w:r>
      <w:r w:rsidR="007A6425" w:rsidRPr="00E62E99">
        <w:rPr>
          <w:rFonts w:ascii="StobiSerifRegular" w:hAnsi="StobiSerifRegular" w:cs="Times New Roman"/>
          <w:sz w:val="22"/>
          <w:szCs w:val="22"/>
          <w:lang w:val="mk-MK"/>
        </w:rPr>
        <w:t xml:space="preserve">нтралниот регистар на Република Северна </w:t>
      </w:r>
      <w:r w:rsidRPr="00E62E99">
        <w:rPr>
          <w:rFonts w:ascii="StobiSerifRegular" w:hAnsi="StobiSerifRegular" w:cs="Times New Roman"/>
          <w:sz w:val="22"/>
          <w:szCs w:val="22"/>
          <w:lang w:val="mk-MK"/>
        </w:rPr>
        <w:t xml:space="preserve">Македонија, а во врска со спроведување на проектот Креирање можности за работа за сите и поддршка на Владата во спроведувањето – Програма </w:t>
      </w:r>
      <w:r w:rsidR="00112480" w:rsidRPr="00E62E99">
        <w:rPr>
          <w:rFonts w:ascii="StobiSerifRegular" w:hAnsi="StobiSerifRegular" w:cs="Times New Roman"/>
          <w:sz w:val="22"/>
          <w:szCs w:val="22"/>
          <w:lang w:val="mk-MK"/>
        </w:rPr>
        <w:t xml:space="preserve">Самовработување, во текот на 2019 година извршени се вкупно </w:t>
      </w:r>
      <w:r w:rsidR="00112480" w:rsidRPr="00E62E99">
        <w:rPr>
          <w:rFonts w:ascii="StobiSerifRegular" w:hAnsi="StobiSerifRegular" w:cs="Times New Roman"/>
          <w:sz w:val="22"/>
          <w:szCs w:val="22"/>
        </w:rPr>
        <w:t>1.165</w:t>
      </w:r>
      <w:r w:rsidRPr="00E62E99">
        <w:rPr>
          <w:rFonts w:ascii="StobiSerifRegular" w:hAnsi="StobiSerifRegular" w:cs="Times New Roman"/>
          <w:sz w:val="22"/>
          <w:szCs w:val="22"/>
          <w:lang w:val="mk-MK"/>
        </w:rPr>
        <w:t xml:space="preserve"> уписи на основање, од кои </w:t>
      </w:r>
      <w:r w:rsidR="007A6425" w:rsidRPr="00E62E99">
        <w:rPr>
          <w:rFonts w:ascii="StobiSerifRegular" w:hAnsi="StobiSerifRegular"/>
          <w:sz w:val="22"/>
          <w:szCs w:val="22"/>
          <w:lang w:val="mk-MK"/>
        </w:rPr>
        <w:t xml:space="preserve">од кои </w:t>
      </w:r>
      <w:r w:rsidR="0072233C" w:rsidRPr="00E62E99">
        <w:rPr>
          <w:rFonts w:ascii="StobiSerifRegular" w:hAnsi="StobiSerifRegular"/>
          <w:sz w:val="22"/>
          <w:szCs w:val="22"/>
          <w:lang w:val="mk-MK"/>
        </w:rPr>
        <w:t>858</w:t>
      </w:r>
      <w:r w:rsidRPr="00E62E99">
        <w:rPr>
          <w:rFonts w:ascii="StobiSerifRegular" w:hAnsi="StobiSerifRegular"/>
          <w:sz w:val="22"/>
          <w:szCs w:val="22"/>
          <w:lang w:val="mk-MK"/>
        </w:rPr>
        <w:t xml:space="preserve"> уписи на основање на субјекти во рамките на Трговскиот</w:t>
      </w:r>
      <w:r w:rsidR="0072233C" w:rsidRPr="00E62E99">
        <w:rPr>
          <w:rFonts w:ascii="StobiSerifRegular" w:hAnsi="StobiSerifRegular"/>
          <w:sz w:val="22"/>
          <w:szCs w:val="22"/>
          <w:lang w:val="mk-MK"/>
        </w:rPr>
        <w:t xml:space="preserve"> регистар, 14</w:t>
      </w:r>
      <w:r w:rsidRPr="00E62E99">
        <w:rPr>
          <w:rFonts w:ascii="StobiSerifRegular" w:hAnsi="StobiSerifRegular"/>
          <w:sz w:val="22"/>
          <w:szCs w:val="22"/>
          <w:lang w:val="mk-MK"/>
        </w:rPr>
        <w:t xml:space="preserve"> уписи на основање на субјекти на упис во </w:t>
      </w:r>
      <w:r w:rsidR="0072233C" w:rsidRPr="00E62E99">
        <w:rPr>
          <w:rFonts w:ascii="StobiSerifRegular" w:hAnsi="StobiSerifRegular"/>
          <w:sz w:val="22"/>
          <w:szCs w:val="22"/>
          <w:lang w:val="mk-MK"/>
        </w:rPr>
        <w:t>Регистарот на други правни лица, 258 уписи на основањево Регистар на занаетчии, еден упис на основање во Регистар на здруженија и сојузи, еден упис на основање во Регистар на индивидуални земјоделци, 30 уписи на основање во Регистарот на адвокати и 3 уписи на основање за кои нема податок на надлежен регистар.</w:t>
      </w:r>
    </w:p>
    <w:p w:rsidR="001252B1" w:rsidRPr="00E62E99" w:rsidRDefault="001252B1" w:rsidP="000A302D">
      <w:pPr>
        <w:jc w:val="both"/>
        <w:rPr>
          <w:rFonts w:ascii="StobiSerifRegular" w:hAnsi="StobiSerifRegular"/>
          <w:sz w:val="22"/>
          <w:szCs w:val="22"/>
          <w:lang w:val="mk-MK"/>
        </w:rPr>
      </w:pPr>
    </w:p>
    <w:p w:rsidR="006C0635" w:rsidRPr="00E62E99" w:rsidRDefault="006C0635" w:rsidP="00C03E1C">
      <w:pPr>
        <w:jc w:val="both"/>
        <w:rPr>
          <w:rFonts w:ascii="StobiSerifRegular" w:hAnsi="StobiSerifRegular" w:cs="Times New Roman"/>
          <w:sz w:val="22"/>
          <w:szCs w:val="22"/>
          <w:lang w:val="ru-RU"/>
        </w:rPr>
      </w:pPr>
    </w:p>
    <w:p w:rsidR="008228C7" w:rsidRPr="00E62E99" w:rsidRDefault="008228C7" w:rsidP="001D3E4D">
      <w:pPr>
        <w:pStyle w:val="Heading2"/>
        <w:rPr>
          <w:rFonts w:ascii="StobiSerifRegular" w:hAnsi="StobiSerifRegular"/>
          <w:sz w:val="22"/>
          <w:szCs w:val="22"/>
          <w:lang w:val="mk-MK"/>
        </w:rPr>
      </w:pPr>
      <w:bookmarkStart w:id="4" w:name="_Toc3813931"/>
      <w:r w:rsidRPr="00E62E99">
        <w:rPr>
          <w:rFonts w:ascii="StobiSerifRegular" w:hAnsi="StobiSerifRegular"/>
          <w:sz w:val="22"/>
          <w:szCs w:val="22"/>
          <w:lang w:val="mk-MK"/>
        </w:rPr>
        <w:t>2. РЕГИСТАР НА ГОДИШНИ СМЕТКИ</w:t>
      </w:r>
      <w:bookmarkEnd w:id="4"/>
    </w:p>
    <w:p w:rsidR="008228C7" w:rsidRPr="00E62E99" w:rsidRDefault="008228C7" w:rsidP="008228C7">
      <w:pPr>
        <w:ind w:firstLine="720"/>
        <w:jc w:val="both"/>
        <w:rPr>
          <w:rFonts w:ascii="StobiSerifRegular" w:hAnsi="StobiSerifRegular" w:cs="Times New Roman"/>
          <w:sz w:val="22"/>
          <w:szCs w:val="22"/>
          <w:lang w:val="mk-MK"/>
        </w:rPr>
      </w:pP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 xml:space="preserve">Регистарот на годишни сметки претставува единствена централна електронска информативна база во Република </w:t>
      </w:r>
      <w:r w:rsidR="007A6425" w:rsidRPr="00E62E99">
        <w:rPr>
          <w:rFonts w:ascii="StobiSerifRegular" w:hAnsi="StobiSerifRegular"/>
          <w:sz w:val="22"/>
          <w:szCs w:val="22"/>
          <w:lang w:val="mk-MK"/>
        </w:rPr>
        <w:t xml:space="preserve">Северна </w:t>
      </w:r>
      <w:r w:rsidRPr="00E62E99">
        <w:rPr>
          <w:rFonts w:ascii="StobiSerifRegular" w:hAnsi="StobiSerifRegular"/>
          <w:sz w:val="22"/>
          <w:szCs w:val="22"/>
        </w:rPr>
        <w:t>Македонија, во којашто се евидентираат, прибираат, кумулираат и чуваат сите релевантни финансиски податоци и показатели за работењето, финансиската и економската способност на сите правни субјекти во државата кои даваат приказ за деловниот резултат и финансиската состојба на субјектите (средства, капитал и обврски).</w:t>
      </w:r>
    </w:p>
    <w:p w:rsidR="00634F3E" w:rsidRPr="00E62E99" w:rsidRDefault="00634F3E" w:rsidP="00634F3E">
      <w:pPr>
        <w:jc w:val="both"/>
        <w:rPr>
          <w:rFonts w:ascii="StobiSerifRegular" w:hAnsi="StobiSerifRegular"/>
          <w:sz w:val="22"/>
          <w:szCs w:val="22"/>
        </w:rPr>
      </w:pP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Целта на системот за годишни сметки е на едно место да ги собере и зачува информациите за сите годишни сметки, при што се обезбедува високо ниво на безбедност и користење на податоците, како и податоци за доставеноста на годишните сметки од страна на субјектите обврзници за нивно доставување.</w:t>
      </w:r>
    </w:p>
    <w:p w:rsidR="00634F3E" w:rsidRPr="00E62E99" w:rsidRDefault="00634F3E" w:rsidP="00634F3E">
      <w:pPr>
        <w:jc w:val="both"/>
        <w:rPr>
          <w:rFonts w:ascii="StobiSerifRegular" w:hAnsi="StobiSerifRegular"/>
          <w:sz w:val="22"/>
          <w:szCs w:val="22"/>
        </w:rPr>
      </w:pP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Во базата има кумулирани податоци од годишните сметки за субјектите од нефинансискиот сектор за повеќе од дваесет години наназад. Ова дава можност за следење на економската способност на друштвата за период подолг од две и повеќе години и дава можност за согледување на трендот на успешноста.</w:t>
      </w:r>
    </w:p>
    <w:p w:rsidR="00634F3E" w:rsidRPr="00E62E99" w:rsidRDefault="00634F3E" w:rsidP="00634F3E">
      <w:pPr>
        <w:jc w:val="both"/>
        <w:rPr>
          <w:rFonts w:ascii="StobiSerifRegular" w:hAnsi="StobiSerifRegular"/>
          <w:sz w:val="22"/>
          <w:szCs w:val="22"/>
        </w:rPr>
      </w:pP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Сите субјекти се должни во согласност со законската регулатива во законскиот определен рок да достават годишни сметки до Регистарот за годишни сметки, односно во рок од 60 дена од денот на отворањето на постапката за ликвидација или стечајна постапка или на настанување на статусна промена.</w:t>
      </w:r>
    </w:p>
    <w:p w:rsidR="00634F3E" w:rsidRPr="00E62E99" w:rsidRDefault="00634F3E" w:rsidP="00634F3E">
      <w:pPr>
        <w:jc w:val="both"/>
        <w:rPr>
          <w:rFonts w:ascii="StobiSerifRegular" w:hAnsi="StobiSerifRegular"/>
          <w:sz w:val="22"/>
          <w:szCs w:val="22"/>
        </w:rPr>
      </w:pP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Големите и средните субјекти, субјектите кои вршат банкарски дејности, дејности на осигурување, трговците кои котираат на берза, како и трговците чии финансиски извештаи влегуваат во консолидирани финансиски извештаи усогласени со меѓународните сметководствени стандарди, доставуваат и финансиски извештаи, консолидирани годишни сметки и финансиски извештаи, ревидирани годишни сметки и ревидирани и одобрени финансиски извештаи и ревидирани и одобрени консолидирани годишни сметки и финансиски извештаи.</w:t>
      </w:r>
    </w:p>
    <w:p w:rsidR="00634F3E" w:rsidRPr="00E62E99" w:rsidRDefault="00634F3E" w:rsidP="00634F3E">
      <w:pPr>
        <w:jc w:val="both"/>
        <w:rPr>
          <w:rFonts w:ascii="StobiSerifRegular" w:hAnsi="StobiSerifRegular"/>
          <w:sz w:val="22"/>
          <w:szCs w:val="22"/>
        </w:rPr>
      </w:pPr>
    </w:p>
    <w:p w:rsidR="00634F3E" w:rsidRPr="00E62E99" w:rsidRDefault="00634F3E" w:rsidP="00634F3E">
      <w:pPr>
        <w:jc w:val="both"/>
        <w:rPr>
          <w:rFonts w:ascii="StobiSerifRegular" w:hAnsi="StobiSerifRegular"/>
          <w:sz w:val="22"/>
          <w:szCs w:val="22"/>
          <w:lang w:val="mk-MK"/>
        </w:rPr>
      </w:pPr>
      <w:r w:rsidRPr="00E62E99">
        <w:rPr>
          <w:rFonts w:ascii="StobiSerifRegular" w:hAnsi="StobiSerifRegular"/>
          <w:sz w:val="22"/>
          <w:szCs w:val="22"/>
        </w:rPr>
        <w:t>Врз основа на обработените податоци заинтересираните субјекти можат да добијат глобална информација за остварените финансиски резултати за група на субјекти и индивидуално за пооделен субјект (за деловен партнер). Групното презентирање на субјектите се врши според НКД (по дејности групи, класи, поткласи), според големината на субјектите (микро, мали,</w:t>
      </w:r>
      <w:r w:rsidR="000A302D" w:rsidRPr="00E62E99">
        <w:rPr>
          <w:rFonts w:ascii="StobiSerifRegular" w:hAnsi="StobiSerifRegular"/>
          <w:sz w:val="22"/>
          <w:szCs w:val="22"/>
          <w:lang w:val="mk-MK"/>
        </w:rPr>
        <w:t xml:space="preserve"> </w:t>
      </w:r>
      <w:r w:rsidRPr="00E62E99">
        <w:rPr>
          <w:rFonts w:ascii="StobiSerifRegular" w:hAnsi="StobiSerifRegular"/>
          <w:sz w:val="22"/>
          <w:szCs w:val="22"/>
        </w:rPr>
        <w:t>средни и големи), по сопственоста на нивниот капитал (општествена, државна, приватна, мешовита и странски капитал) и по општини и истите претставуваат база за донесување на фискални, монетарни и глобални решенија,за креирање на макроекономската политика на државата</w:t>
      </w:r>
      <w:r w:rsidR="007A6425" w:rsidRPr="00E62E99">
        <w:rPr>
          <w:rFonts w:ascii="StobiSerifRegular" w:hAnsi="StobiSerifRegular"/>
          <w:sz w:val="22"/>
          <w:szCs w:val="22"/>
          <w:lang w:val="mk-MK"/>
        </w:rPr>
        <w:t>.</w:t>
      </w:r>
    </w:p>
    <w:p w:rsidR="00634F3E" w:rsidRPr="00E62E99" w:rsidRDefault="00634F3E" w:rsidP="00634F3E">
      <w:pPr>
        <w:jc w:val="both"/>
        <w:rPr>
          <w:rFonts w:ascii="StobiSerifRegular" w:hAnsi="StobiSerifRegular"/>
          <w:sz w:val="22"/>
          <w:szCs w:val="22"/>
        </w:rPr>
      </w:pP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Корисници на збирните податоци и информации за креирање на макроекономската политика на државата се: Владата на Р</w:t>
      </w:r>
      <w:r w:rsidR="007A6425" w:rsidRPr="00E62E99">
        <w:rPr>
          <w:rFonts w:ascii="StobiSerifRegular" w:hAnsi="StobiSerifRegular"/>
          <w:sz w:val="22"/>
          <w:szCs w:val="22"/>
          <w:lang w:val="mk-MK"/>
        </w:rPr>
        <w:t>С</w:t>
      </w:r>
      <w:r w:rsidRPr="00E62E99">
        <w:rPr>
          <w:rFonts w:ascii="StobiSerifRegular" w:hAnsi="StobiSerifRegular"/>
          <w:sz w:val="22"/>
          <w:szCs w:val="22"/>
        </w:rPr>
        <w:t>М, министерствата и други државни органи и институции и Светската банка. Овие податоци едновремено ги користи и Заводот за статистика на Р</w:t>
      </w:r>
      <w:r w:rsidR="00A451B3" w:rsidRPr="00E62E99">
        <w:rPr>
          <w:rFonts w:ascii="StobiSerifRegular" w:hAnsi="StobiSerifRegular"/>
          <w:sz w:val="22"/>
          <w:szCs w:val="22"/>
          <w:lang w:val="mk-MK"/>
        </w:rPr>
        <w:t>С</w:t>
      </w:r>
      <w:r w:rsidRPr="00E62E99">
        <w:rPr>
          <w:rFonts w:ascii="StobiSerifRegular" w:hAnsi="StobiSerifRegular"/>
          <w:sz w:val="22"/>
          <w:szCs w:val="22"/>
        </w:rPr>
        <w:t>М за утврдување на бруто домашниот производ и национални сметки. Во базата на податоци се опфатени следните групи на субјекти:</w:t>
      </w:r>
    </w:p>
    <w:p w:rsidR="00634F3E" w:rsidRPr="00E62E99" w:rsidRDefault="00634F3E" w:rsidP="00634F3E">
      <w:pPr>
        <w:jc w:val="both"/>
        <w:rPr>
          <w:rFonts w:ascii="StobiSerifRegular" w:hAnsi="StobiSerifRegular"/>
          <w:sz w:val="22"/>
          <w:szCs w:val="22"/>
        </w:rPr>
      </w:pP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    -   нефинансискиот сектор (трговски друштва);</w:t>
      </w: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    -   финансиски сектор (банки и други финансиски организации;</w:t>
      </w: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    -   осигурителни друштва</w:t>
      </w:r>
    </w:p>
    <w:p w:rsidR="00634F3E" w:rsidRPr="00E62E99" w:rsidRDefault="00D977A0" w:rsidP="00634F3E">
      <w:pPr>
        <w:jc w:val="both"/>
        <w:rPr>
          <w:rFonts w:ascii="StobiSerifRegular" w:hAnsi="StobiSerifRegular"/>
          <w:sz w:val="22"/>
          <w:szCs w:val="22"/>
        </w:rPr>
      </w:pPr>
      <w:r w:rsidRPr="00E62E99">
        <w:rPr>
          <w:rFonts w:ascii="StobiSerifRegular" w:hAnsi="StobiSerifRegular"/>
          <w:sz w:val="22"/>
          <w:szCs w:val="22"/>
        </w:rPr>
        <w:t>    -  </w:t>
      </w:r>
      <w:r w:rsidR="00634F3E" w:rsidRPr="00E62E99">
        <w:rPr>
          <w:rFonts w:ascii="StobiSerifRegular" w:hAnsi="StobiSerifRegular"/>
          <w:sz w:val="22"/>
          <w:szCs w:val="22"/>
        </w:rPr>
        <w:t>буџети и фондови (Буџетот на Републиката, буџетите на единиците на локалната самоуправа и на буџетите на фондовите. Наведените обврзници доколку имаат отворено сметки за други намени, за нив поднесуваат посебна годишна сметка;</w:t>
      </w: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    -    корисници на средства од буџети и фондови (органи на управата, организации од образованието, науката и културата, социјалната заштита, здравството, работничките универзитети и студентските центри, центри за унапредување на земјоделието и други субјекти кои целосно или претежно се финансираат од буџетите. И овие обврзници доколку имаат отворено сметки за други намени, за нив поднесуваат посебна годишна сметка;</w:t>
      </w: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     -   самостојни вршители на дејност (физичко лице-трговец поединец, трговец поединец, физичко лице кое се занимава со земјоделска дејност, занаетчиска дејност и слободни занимања) и</w:t>
      </w:r>
    </w:p>
    <w:p w:rsidR="00634F3E" w:rsidRPr="00E62E99" w:rsidRDefault="000A302D" w:rsidP="00634F3E">
      <w:pPr>
        <w:jc w:val="both"/>
        <w:rPr>
          <w:rFonts w:ascii="StobiSerifRegular" w:hAnsi="StobiSerifRegular"/>
          <w:sz w:val="22"/>
          <w:szCs w:val="22"/>
        </w:rPr>
      </w:pPr>
      <w:r w:rsidRPr="00E62E99">
        <w:rPr>
          <w:rFonts w:ascii="StobiSerifRegular" w:hAnsi="StobiSerifRegular"/>
          <w:sz w:val="22"/>
          <w:szCs w:val="22"/>
        </w:rPr>
        <w:t>   </w:t>
      </w:r>
      <w:r w:rsidRPr="00E62E99">
        <w:rPr>
          <w:rFonts w:ascii="StobiSerifRegular" w:hAnsi="StobiSerifRegular"/>
          <w:sz w:val="22"/>
          <w:szCs w:val="22"/>
          <w:lang w:val="mk-MK"/>
        </w:rPr>
        <w:t xml:space="preserve"> </w:t>
      </w:r>
      <w:r w:rsidRPr="00E62E99">
        <w:rPr>
          <w:rFonts w:ascii="StobiSerifRegular" w:hAnsi="StobiSerifRegular"/>
          <w:sz w:val="22"/>
          <w:szCs w:val="22"/>
        </w:rPr>
        <w:t>- </w:t>
      </w:r>
      <w:r w:rsidR="00634F3E" w:rsidRPr="00E62E99">
        <w:rPr>
          <w:rFonts w:ascii="StobiSerifRegular" w:hAnsi="StobiSerifRegular"/>
          <w:sz w:val="22"/>
          <w:szCs w:val="22"/>
        </w:rPr>
        <w:t>непрофитни организации (невладини</w:t>
      </w:r>
      <w:r w:rsidR="00EC4D67" w:rsidRPr="00E62E99">
        <w:rPr>
          <w:rFonts w:ascii="StobiSerifRegular" w:hAnsi="StobiSerifRegular"/>
          <w:sz w:val="22"/>
          <w:szCs w:val="22"/>
        </w:rPr>
        <w:t xml:space="preserve"> и други здруженија на граѓани)</w:t>
      </w:r>
      <w:r w:rsidR="00634F3E" w:rsidRPr="00E62E99">
        <w:rPr>
          <w:rFonts w:ascii="StobiSerifRegular" w:hAnsi="StobiSerifRegular"/>
          <w:sz w:val="22"/>
          <w:szCs w:val="22"/>
        </w:rPr>
        <w:t>:стопански комори, политички партии и синдикати.</w:t>
      </w:r>
    </w:p>
    <w:p w:rsidR="00634F3E" w:rsidRPr="00E62E99" w:rsidRDefault="00634F3E" w:rsidP="00634F3E">
      <w:pPr>
        <w:jc w:val="both"/>
        <w:rPr>
          <w:rFonts w:ascii="StobiSerifRegular" w:hAnsi="StobiSerifRegular"/>
          <w:sz w:val="22"/>
          <w:szCs w:val="22"/>
        </w:rPr>
      </w:pP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Регистарот за годишни сметки врз основа на базата на податоци врши класифицирање на субјектите според големината, според утврдени критериуми за бројот на вработените, вкупниот приход и просечната вредност на деловна актива, пропишани со Законот за трговски друштва. Распоредувањето се врши во микро, мали, средни и големи субјекти.</w:t>
      </w:r>
    </w:p>
    <w:p w:rsidR="00634F3E" w:rsidRPr="00E62E99" w:rsidRDefault="00634F3E" w:rsidP="00634F3E">
      <w:pPr>
        <w:jc w:val="both"/>
        <w:rPr>
          <w:rFonts w:ascii="StobiSerifRegular" w:hAnsi="StobiSerifRegular"/>
          <w:sz w:val="22"/>
          <w:szCs w:val="22"/>
        </w:rPr>
      </w:pP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Расположивиот фонд на податоци во базата на Регистарот за годишни сметки, дава можност Централниот регистар да подготви информација за економската финансиска состојба на субјектот, извештај за биланс на состојба и податоци од билансот на успех, листинг, скратен исказ итн.</w:t>
      </w: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 xml:space="preserve">Извештајот за биланс на состојбата и податоците од билансот на успех се подготвува врз основа на Законот за Јавни набавки </w:t>
      </w:r>
      <w:r w:rsidR="007A6425" w:rsidRPr="00E62E99">
        <w:rPr>
          <w:rFonts w:ascii="StobiSerifRegular" w:hAnsi="StobiSerifRegular"/>
          <w:sz w:val="22"/>
          <w:szCs w:val="22"/>
        </w:rPr>
        <w:t>(„Сл</w:t>
      </w:r>
      <w:r w:rsidR="007A6425" w:rsidRPr="00E62E99">
        <w:rPr>
          <w:rFonts w:ascii="StobiSerifRegular" w:hAnsi="StobiSerifRegular"/>
          <w:sz w:val="22"/>
          <w:szCs w:val="22"/>
          <w:lang w:val="mk-MK"/>
        </w:rPr>
        <w:t>.</w:t>
      </w:r>
      <w:r w:rsidR="007A6425" w:rsidRPr="00E62E99">
        <w:rPr>
          <w:rFonts w:ascii="StobiSerifRegular" w:hAnsi="StobiSerifRegular"/>
          <w:sz w:val="22"/>
          <w:szCs w:val="22"/>
        </w:rPr>
        <w:t xml:space="preserve"> весник на </w:t>
      </w:r>
      <w:r w:rsidR="00A451B3" w:rsidRPr="00E62E99">
        <w:rPr>
          <w:rFonts w:ascii="StobiSerifRegular" w:hAnsi="StobiSerifRegular"/>
          <w:sz w:val="22"/>
          <w:szCs w:val="22"/>
          <w:lang w:val="mk-MK"/>
        </w:rPr>
        <w:t>Р</w:t>
      </w:r>
      <w:r w:rsidR="00112480" w:rsidRPr="00E62E99">
        <w:rPr>
          <w:rFonts w:ascii="StobiSerifRegular" w:hAnsi="StobiSerifRegular"/>
          <w:sz w:val="22"/>
          <w:szCs w:val="22"/>
          <w:lang w:val="mk-MK"/>
        </w:rPr>
        <w:t>С</w:t>
      </w:r>
      <w:r w:rsidR="007A6425" w:rsidRPr="00E62E99">
        <w:rPr>
          <w:rFonts w:ascii="StobiSerifRegular" w:hAnsi="StobiSerifRegular"/>
          <w:sz w:val="22"/>
          <w:szCs w:val="22"/>
          <w:lang w:val="mk-MK"/>
        </w:rPr>
        <w:t>М</w:t>
      </w:r>
      <w:r w:rsidR="007A6425" w:rsidRPr="00E62E99">
        <w:rPr>
          <w:rFonts w:ascii="StobiSerifRegular" w:hAnsi="StobiSerifRegular"/>
          <w:sz w:val="22"/>
          <w:szCs w:val="22"/>
        </w:rPr>
        <w:t xml:space="preserve">“ бр. </w:t>
      </w:r>
      <w:r w:rsidR="00112480" w:rsidRPr="00E62E99">
        <w:rPr>
          <w:rFonts w:ascii="StobiSerifRegular" w:hAnsi="StobiSerifRegular"/>
          <w:sz w:val="22"/>
          <w:szCs w:val="22"/>
          <w:lang w:val="mk-MK"/>
        </w:rPr>
        <w:t>24/ 19</w:t>
      </w:r>
      <w:r w:rsidR="007A6425" w:rsidRPr="00E62E99">
        <w:rPr>
          <w:rFonts w:ascii="StobiSerifRegular" w:hAnsi="StobiSerifRegular"/>
          <w:sz w:val="22"/>
          <w:szCs w:val="22"/>
        </w:rPr>
        <w:t xml:space="preserve">) </w:t>
      </w:r>
      <w:r w:rsidR="00112480" w:rsidRPr="00E62E99">
        <w:rPr>
          <w:rFonts w:ascii="StobiSerifRegular" w:hAnsi="StobiSerifRegular"/>
          <w:sz w:val="22"/>
          <w:szCs w:val="22"/>
        </w:rPr>
        <w:t xml:space="preserve">(член </w:t>
      </w:r>
      <w:r w:rsidR="00112480" w:rsidRPr="00E62E99">
        <w:rPr>
          <w:rFonts w:ascii="StobiSerifRegular" w:hAnsi="StobiSerifRegular"/>
          <w:sz w:val="22"/>
          <w:szCs w:val="22"/>
          <w:lang w:val="mk-MK"/>
        </w:rPr>
        <w:t>95</w:t>
      </w:r>
      <w:r w:rsidRPr="00E62E99">
        <w:rPr>
          <w:rFonts w:ascii="StobiSerifRegular" w:hAnsi="StobiSerifRegular"/>
          <w:sz w:val="22"/>
          <w:szCs w:val="22"/>
        </w:rPr>
        <w:t>) и е дел од тендерската документација. Документот содржи: општи податоци за субјектот, податоци за средствата и изворите на средства, финансиски резултати за последните 3 години, податоци за дејноста на која и припаѓа субјектот и неговото учество во дејноста,податоци за вработените, показатели за работењето како и толкување на истите.</w:t>
      </w:r>
    </w:p>
    <w:p w:rsidR="00634F3E" w:rsidRPr="00E62E99" w:rsidRDefault="00634F3E" w:rsidP="00634F3E">
      <w:pPr>
        <w:jc w:val="both"/>
        <w:rPr>
          <w:rFonts w:ascii="StobiSerifRegular" w:hAnsi="StobiSerifRegular"/>
          <w:sz w:val="22"/>
          <w:szCs w:val="22"/>
        </w:rPr>
      </w:pPr>
    </w:p>
    <w:p w:rsidR="00634F3E" w:rsidRPr="00E62E99" w:rsidRDefault="00634F3E" w:rsidP="00634F3E">
      <w:pPr>
        <w:jc w:val="both"/>
        <w:rPr>
          <w:rFonts w:ascii="StobiSerifRegular" w:hAnsi="StobiSerifRegular"/>
          <w:sz w:val="22"/>
          <w:szCs w:val="22"/>
        </w:rPr>
      </w:pPr>
      <w:r w:rsidRPr="00E62E99">
        <w:rPr>
          <w:rFonts w:ascii="StobiSerifRegular" w:hAnsi="StobiSerifRegular"/>
          <w:sz w:val="22"/>
          <w:szCs w:val="22"/>
        </w:rPr>
        <w:t>Информација за економската финансиска состојба на субјектот се изготвува врз основа на податоците од годишните сметки односно сметководствените искази: Биланс на состојбата и Биланс на успехот во форма на извештај со оценка на показателите за финансиската стабилност (финансиска сигурност, степен на самофинансирање и кредитна способност), показатели за ликвидноста (општа и тековна ликвидност) и деловната успешност (работење со добивка или загуба), степенот на акумулативна и репродуктивна способност и профитабилност во работењето и дава толкување на показателите. Информацијата за економската финансиска состојба на субјектот содржи и податоци за извршената економско - финансиска ревизија.</w:t>
      </w:r>
    </w:p>
    <w:p w:rsidR="00634F3E" w:rsidRPr="00E62E99" w:rsidRDefault="00634F3E" w:rsidP="00634F3E">
      <w:pPr>
        <w:jc w:val="both"/>
        <w:rPr>
          <w:rFonts w:ascii="StobiSerifRegular" w:hAnsi="StobiSerifRegular"/>
          <w:sz w:val="22"/>
          <w:szCs w:val="22"/>
        </w:rPr>
      </w:pPr>
    </w:p>
    <w:p w:rsidR="00C03E1C" w:rsidRPr="00E62E99" w:rsidRDefault="00634F3E" w:rsidP="00410889">
      <w:pPr>
        <w:jc w:val="both"/>
        <w:rPr>
          <w:rFonts w:ascii="StobiSerifRegular" w:hAnsi="StobiSerifRegular"/>
          <w:sz w:val="22"/>
          <w:szCs w:val="22"/>
          <w:lang w:val="mk-MK"/>
        </w:rPr>
      </w:pPr>
      <w:r w:rsidRPr="00E62E99">
        <w:rPr>
          <w:rFonts w:ascii="StobiSerifRegular" w:hAnsi="StobiSerifRegular"/>
          <w:sz w:val="22"/>
          <w:szCs w:val="22"/>
        </w:rPr>
        <w:t>Информациите, индикаторите, преписите од годишните сметки и други податоци со кои располага Централниот регистар, можат да се добија врз основа на доставено барање во кое прецизно треба да се дефинираат потребите.</w:t>
      </w:r>
    </w:p>
    <w:p w:rsidR="00410889" w:rsidRPr="00E62E99" w:rsidRDefault="00CD6A68" w:rsidP="00410889">
      <w:pPr>
        <w:pStyle w:val="BodyTextIndent3"/>
        <w:ind w:firstLine="720"/>
        <w:rPr>
          <w:rFonts w:ascii="StobiSerifRegular" w:hAnsi="StobiSerifRegular" w:cs="Times New Roman"/>
          <w:sz w:val="22"/>
          <w:szCs w:val="22"/>
          <w:lang w:val="en-US"/>
        </w:rPr>
      </w:pPr>
      <w:r w:rsidRPr="00E62E99">
        <w:rPr>
          <w:rFonts w:ascii="StobiSerifRegular" w:hAnsi="StobiSerifRegular" w:cs="Times New Roman"/>
          <w:sz w:val="22"/>
          <w:szCs w:val="22"/>
        </w:rPr>
        <w:t xml:space="preserve">Во текот на </w:t>
      </w:r>
      <w:r w:rsidR="00DF668A" w:rsidRPr="00E62E99">
        <w:rPr>
          <w:rFonts w:ascii="StobiSerifRegular" w:hAnsi="StobiSerifRegular" w:cs="Times New Roman"/>
          <w:sz w:val="22"/>
          <w:szCs w:val="22"/>
        </w:rPr>
        <w:t>201</w:t>
      </w:r>
      <w:r w:rsidR="0048331F" w:rsidRPr="00E62E99">
        <w:rPr>
          <w:rFonts w:ascii="StobiSerifRegular" w:hAnsi="StobiSerifRegular" w:cs="Times New Roman"/>
          <w:sz w:val="22"/>
          <w:szCs w:val="22"/>
          <w:lang w:val="mk-MK"/>
        </w:rPr>
        <w:t>9</w:t>
      </w:r>
      <w:r w:rsidR="005878B2" w:rsidRPr="00E62E99">
        <w:rPr>
          <w:rFonts w:ascii="StobiSerifRegular" w:hAnsi="StobiSerifRegular" w:cs="Times New Roman"/>
          <w:sz w:val="22"/>
          <w:szCs w:val="22"/>
        </w:rPr>
        <w:t xml:space="preserve"> година</w:t>
      </w:r>
      <w:r w:rsidRPr="00E62E99">
        <w:rPr>
          <w:rFonts w:ascii="StobiSerifRegular" w:hAnsi="StobiSerifRegular" w:cs="Times New Roman"/>
          <w:sz w:val="22"/>
          <w:szCs w:val="22"/>
        </w:rPr>
        <w:t xml:space="preserve"> беше извршен прием, проверка и обработка на </w:t>
      </w:r>
      <w:r w:rsidR="00DF668A" w:rsidRPr="00E62E99">
        <w:rPr>
          <w:rFonts w:ascii="StobiSerifRegular" w:hAnsi="StobiSerifRegular" w:cs="Times New Roman"/>
          <w:sz w:val="22"/>
          <w:szCs w:val="22"/>
          <w:lang w:val="mk-MK"/>
        </w:rPr>
        <w:t>9</w:t>
      </w:r>
      <w:r w:rsidR="0048331F" w:rsidRPr="00E62E99">
        <w:rPr>
          <w:rFonts w:ascii="StobiSerifRegular" w:hAnsi="StobiSerifRegular" w:cs="Times New Roman"/>
          <w:sz w:val="22"/>
          <w:szCs w:val="22"/>
          <w:lang w:val="en-US"/>
        </w:rPr>
        <w:t>0.</w:t>
      </w:r>
      <w:r w:rsidR="0048331F" w:rsidRPr="00E62E99">
        <w:rPr>
          <w:rFonts w:ascii="StobiSerifRegular" w:hAnsi="StobiSerifRegular" w:cs="Times New Roman"/>
          <w:sz w:val="22"/>
          <w:szCs w:val="22"/>
          <w:lang w:val="mk-MK"/>
        </w:rPr>
        <w:t>542</w:t>
      </w:r>
      <w:r w:rsidRPr="00E62E99">
        <w:rPr>
          <w:rFonts w:ascii="StobiSerifRegular" w:hAnsi="StobiSerifRegular" w:cs="Times New Roman"/>
          <w:sz w:val="22"/>
          <w:szCs w:val="22"/>
        </w:rPr>
        <w:t xml:space="preserve"> </w:t>
      </w:r>
      <w:r w:rsidR="001E6857" w:rsidRPr="00E62E99">
        <w:rPr>
          <w:rFonts w:ascii="StobiSerifRegular" w:hAnsi="StobiSerifRegular" w:cs="Times New Roman"/>
          <w:sz w:val="22"/>
          <w:szCs w:val="22"/>
          <w:lang w:val="mk-MK"/>
        </w:rPr>
        <w:t xml:space="preserve">годишни сметки </w:t>
      </w:r>
      <w:r w:rsidR="00185F15" w:rsidRPr="00E62E99">
        <w:rPr>
          <w:rFonts w:ascii="StobiSerifRegular" w:hAnsi="StobiSerifRegular" w:cs="Times New Roman"/>
          <w:sz w:val="22"/>
          <w:szCs w:val="22"/>
          <w:lang w:val="mk-MK"/>
        </w:rPr>
        <w:t xml:space="preserve">и финансиски извештаи </w:t>
      </w:r>
      <w:r w:rsidR="000A302D" w:rsidRPr="00E62E99">
        <w:rPr>
          <w:rFonts w:ascii="StobiSerifRegular" w:hAnsi="StobiSerifRegular" w:cs="Times New Roman"/>
          <w:sz w:val="22"/>
          <w:szCs w:val="22"/>
        </w:rPr>
        <w:t xml:space="preserve">од кои </w:t>
      </w:r>
      <w:r w:rsidR="0048331F" w:rsidRPr="00E62E99">
        <w:rPr>
          <w:rFonts w:ascii="StobiSerifRegular" w:hAnsi="StobiSerifRegular" w:cs="Times New Roman"/>
          <w:sz w:val="22"/>
          <w:szCs w:val="22"/>
          <w:lang w:val="mk-MK"/>
        </w:rPr>
        <w:t>62.669</w:t>
      </w:r>
      <w:r w:rsidR="005F45ED"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rPr>
        <w:t>се електронски поднесени</w:t>
      </w:r>
      <w:r w:rsidR="0048331F" w:rsidRPr="00E62E99">
        <w:rPr>
          <w:rFonts w:ascii="StobiSerifRegular" w:hAnsi="StobiSerifRegular" w:cs="Times New Roman"/>
          <w:sz w:val="22"/>
          <w:szCs w:val="22"/>
          <w:lang w:val="mk-MK"/>
        </w:rPr>
        <w:t>, а 27.873</w:t>
      </w:r>
      <w:r w:rsidR="00853B3E" w:rsidRPr="00E62E99">
        <w:rPr>
          <w:rFonts w:ascii="StobiSerifRegular" w:hAnsi="StobiSerifRegular" w:cs="Times New Roman"/>
          <w:sz w:val="22"/>
          <w:szCs w:val="22"/>
          <w:lang w:val="mk-MK"/>
        </w:rPr>
        <w:t xml:space="preserve"> се поднесени</w:t>
      </w:r>
      <w:r w:rsidR="00606A4C" w:rsidRPr="00E62E99">
        <w:rPr>
          <w:rFonts w:ascii="StobiSerifRegular" w:hAnsi="StobiSerifRegular" w:cs="Times New Roman"/>
          <w:sz w:val="22"/>
          <w:szCs w:val="22"/>
          <w:lang w:val="mk-MK"/>
        </w:rPr>
        <w:t xml:space="preserve"> во хартиена форма.</w:t>
      </w:r>
    </w:p>
    <w:p w:rsidR="000737C4" w:rsidRPr="00E62E99" w:rsidRDefault="000737C4" w:rsidP="000737C4">
      <w:pPr>
        <w:pStyle w:val="BodyTextIndent3"/>
        <w:ind w:firstLine="0"/>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  </w:t>
      </w:r>
    </w:p>
    <w:p w:rsidR="000737C4" w:rsidRPr="00E62E99" w:rsidRDefault="000737C4" w:rsidP="000737C4">
      <w:pPr>
        <w:pStyle w:val="BodyTextIndent3"/>
        <w:ind w:firstLine="0"/>
        <w:rPr>
          <w:rFonts w:ascii="StobiSerifRegular" w:hAnsi="StobiSerifRegular" w:cs="Times New Roman"/>
          <w:sz w:val="22"/>
          <w:szCs w:val="22"/>
          <w:lang w:val="mk-MK"/>
        </w:rPr>
      </w:pPr>
      <w:r w:rsidRPr="00E62E99">
        <w:rPr>
          <w:rFonts w:ascii="StobiSerifRegular" w:hAnsi="StobiSerifRegular" w:cs="Times New Roman"/>
          <w:sz w:val="22"/>
          <w:szCs w:val="22"/>
          <w:lang w:val="mk-MK"/>
        </w:rPr>
        <w:t>Табела 11</w:t>
      </w:r>
    </w:p>
    <w:p w:rsidR="000737C4" w:rsidRPr="00E62E99" w:rsidRDefault="000737C4" w:rsidP="000737C4">
      <w:pPr>
        <w:pStyle w:val="BodyTextIndent3"/>
        <w:ind w:firstLine="0"/>
        <w:rPr>
          <w:rFonts w:ascii="StobiSerifRegular" w:hAnsi="StobiSerifRegular" w:cs="Times New Roman"/>
          <w:sz w:val="22"/>
          <w:szCs w:val="22"/>
          <w:lang w:val="mk-MK"/>
        </w:rPr>
      </w:pPr>
      <w:r w:rsidRPr="00E62E99">
        <w:rPr>
          <w:rFonts w:ascii="StobiSerifRegular" w:hAnsi="StobiSerifRegular" w:cs="Times New Roman"/>
          <w:noProof/>
          <w:sz w:val="22"/>
          <w:szCs w:val="22"/>
          <w:lang w:val="mk-MK" w:eastAsia="mk-MK"/>
        </w:rPr>
        <w:drawing>
          <wp:inline distT="0" distB="0" distL="0" distR="0" wp14:anchorId="32218B91" wp14:editId="4BF40EB8">
            <wp:extent cx="5459104" cy="4277399"/>
            <wp:effectExtent l="0" t="0" r="8255"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2296" cy="4279900"/>
                    </a:xfrm>
                    <a:prstGeom prst="rect">
                      <a:avLst/>
                    </a:prstGeom>
                    <a:noFill/>
                  </pic:spPr>
                </pic:pic>
              </a:graphicData>
            </a:graphic>
          </wp:inline>
        </w:drawing>
      </w:r>
    </w:p>
    <w:p w:rsidR="000737C4" w:rsidRPr="00E62E99" w:rsidRDefault="000737C4" w:rsidP="000737C4">
      <w:pPr>
        <w:rPr>
          <w:rFonts w:ascii="StobiSerifRegular" w:hAnsi="StobiSerifRegular"/>
          <w:sz w:val="22"/>
          <w:szCs w:val="22"/>
          <w:lang w:val="mk-MK"/>
        </w:rPr>
      </w:pPr>
    </w:p>
    <w:p w:rsidR="000737C4" w:rsidRPr="00E62E99" w:rsidRDefault="000737C4" w:rsidP="000737C4">
      <w:pPr>
        <w:rPr>
          <w:rFonts w:ascii="StobiSerifRegular" w:hAnsi="StobiSerifRegular"/>
          <w:sz w:val="22"/>
          <w:szCs w:val="22"/>
          <w:lang w:val="mk-MK"/>
        </w:rPr>
      </w:pPr>
    </w:p>
    <w:p w:rsidR="000737C4" w:rsidRPr="00E62E99" w:rsidRDefault="000737C4" w:rsidP="000737C4">
      <w:pPr>
        <w:rPr>
          <w:rFonts w:ascii="StobiSerifRegular" w:hAnsi="StobiSerifRegular"/>
          <w:sz w:val="22"/>
          <w:szCs w:val="22"/>
          <w:lang w:val="mk-MK"/>
        </w:rPr>
      </w:pPr>
    </w:p>
    <w:p w:rsidR="000737C4" w:rsidRPr="00E62E99" w:rsidRDefault="000737C4" w:rsidP="000737C4">
      <w:pPr>
        <w:rPr>
          <w:rFonts w:ascii="StobiSerifRegular" w:hAnsi="StobiSerifRegular"/>
          <w:sz w:val="22"/>
          <w:szCs w:val="22"/>
          <w:lang w:val="mk-MK"/>
        </w:rPr>
      </w:pPr>
    </w:p>
    <w:p w:rsidR="000737C4" w:rsidRPr="00E62E99" w:rsidRDefault="000737C4" w:rsidP="000737C4">
      <w:pPr>
        <w:rPr>
          <w:rFonts w:ascii="StobiSerifRegular" w:hAnsi="StobiSerifRegular"/>
          <w:sz w:val="22"/>
          <w:szCs w:val="22"/>
          <w:lang w:val="mk-MK"/>
        </w:rPr>
      </w:pPr>
    </w:p>
    <w:p w:rsidR="000737C4" w:rsidRPr="00E62E99" w:rsidRDefault="000737C4" w:rsidP="000737C4">
      <w:pPr>
        <w:rPr>
          <w:rFonts w:ascii="StobiSerifRegular" w:hAnsi="StobiSerifRegular"/>
          <w:sz w:val="22"/>
          <w:szCs w:val="22"/>
          <w:lang w:val="mk-MK"/>
        </w:rPr>
      </w:pPr>
    </w:p>
    <w:p w:rsidR="000737C4" w:rsidRPr="00E62E99" w:rsidRDefault="000737C4" w:rsidP="000737C4">
      <w:pPr>
        <w:rPr>
          <w:rFonts w:ascii="StobiSerifRegular" w:hAnsi="StobiSerifRegular"/>
          <w:sz w:val="22"/>
          <w:szCs w:val="22"/>
          <w:lang w:val="mk-MK"/>
        </w:rPr>
      </w:pPr>
    </w:p>
    <w:p w:rsidR="000737C4" w:rsidRPr="00E62E99" w:rsidRDefault="000737C4" w:rsidP="000737C4">
      <w:pPr>
        <w:tabs>
          <w:tab w:val="left" w:pos="967"/>
        </w:tabs>
        <w:rPr>
          <w:rFonts w:ascii="StobiSerifRegular" w:hAnsi="StobiSerifRegular"/>
          <w:sz w:val="22"/>
          <w:szCs w:val="22"/>
          <w:lang w:val="mk-MK"/>
        </w:rPr>
      </w:pPr>
    </w:p>
    <w:p w:rsidR="000737C4" w:rsidRPr="00E62E99" w:rsidRDefault="000737C4" w:rsidP="000737C4">
      <w:pPr>
        <w:tabs>
          <w:tab w:val="left" w:pos="967"/>
        </w:tabs>
        <w:rPr>
          <w:rFonts w:ascii="StobiSerifRegular" w:hAnsi="StobiSerifRegular"/>
          <w:sz w:val="22"/>
          <w:szCs w:val="22"/>
          <w:lang w:val="mk-MK"/>
        </w:rPr>
      </w:pPr>
    </w:p>
    <w:p w:rsidR="000737C4" w:rsidRPr="00E62E99" w:rsidRDefault="000737C4" w:rsidP="000737C4">
      <w:pPr>
        <w:tabs>
          <w:tab w:val="left" w:pos="967"/>
        </w:tabs>
        <w:rPr>
          <w:rFonts w:ascii="StobiSerifRegular" w:hAnsi="StobiSerifRegular"/>
          <w:sz w:val="22"/>
          <w:szCs w:val="22"/>
          <w:lang w:val="mk-MK"/>
        </w:rPr>
      </w:pPr>
    </w:p>
    <w:p w:rsidR="00C32F38" w:rsidRDefault="000737C4" w:rsidP="000737C4">
      <w:pPr>
        <w:tabs>
          <w:tab w:val="left" w:pos="967"/>
        </w:tabs>
        <w:rPr>
          <w:rFonts w:asciiTheme="minorHAnsi" w:hAnsiTheme="minorHAnsi"/>
          <w:sz w:val="22"/>
          <w:szCs w:val="22"/>
          <w:lang w:val="mk-MK"/>
        </w:rPr>
      </w:pPr>
      <w:r w:rsidRPr="00E62E99">
        <w:rPr>
          <w:rFonts w:ascii="StobiSerifRegular" w:hAnsi="StobiSerifRegular"/>
          <w:sz w:val="22"/>
          <w:szCs w:val="22"/>
          <w:lang w:val="mk-MK"/>
        </w:rPr>
        <w:t xml:space="preserve">  </w:t>
      </w:r>
    </w:p>
    <w:p w:rsidR="00C32F38" w:rsidRDefault="00C32F38" w:rsidP="000737C4">
      <w:pPr>
        <w:tabs>
          <w:tab w:val="left" w:pos="967"/>
        </w:tabs>
        <w:rPr>
          <w:rFonts w:asciiTheme="minorHAnsi" w:hAnsiTheme="minorHAnsi"/>
          <w:sz w:val="22"/>
          <w:szCs w:val="22"/>
          <w:lang w:val="mk-MK"/>
        </w:rPr>
      </w:pPr>
    </w:p>
    <w:p w:rsidR="00C32F38" w:rsidRDefault="00C32F38" w:rsidP="000737C4">
      <w:pPr>
        <w:tabs>
          <w:tab w:val="left" w:pos="967"/>
        </w:tabs>
        <w:rPr>
          <w:rFonts w:asciiTheme="minorHAnsi" w:hAnsiTheme="minorHAnsi"/>
          <w:sz w:val="22"/>
          <w:szCs w:val="22"/>
          <w:lang w:val="mk-MK"/>
        </w:rPr>
      </w:pPr>
    </w:p>
    <w:p w:rsidR="00C32F38" w:rsidRDefault="00C32F38" w:rsidP="000737C4">
      <w:pPr>
        <w:tabs>
          <w:tab w:val="left" w:pos="967"/>
        </w:tabs>
        <w:rPr>
          <w:rFonts w:asciiTheme="minorHAnsi" w:hAnsiTheme="minorHAnsi"/>
          <w:sz w:val="22"/>
          <w:szCs w:val="22"/>
          <w:lang w:val="mk-MK"/>
        </w:rPr>
      </w:pPr>
    </w:p>
    <w:p w:rsidR="00C32F38" w:rsidRDefault="00C32F38" w:rsidP="000737C4">
      <w:pPr>
        <w:tabs>
          <w:tab w:val="left" w:pos="967"/>
        </w:tabs>
        <w:rPr>
          <w:rFonts w:asciiTheme="minorHAnsi" w:hAnsiTheme="minorHAnsi"/>
          <w:sz w:val="22"/>
          <w:szCs w:val="22"/>
          <w:lang w:val="mk-MK"/>
        </w:rPr>
      </w:pPr>
    </w:p>
    <w:p w:rsidR="00C32F38" w:rsidRDefault="00C32F38" w:rsidP="000737C4">
      <w:pPr>
        <w:tabs>
          <w:tab w:val="left" w:pos="967"/>
        </w:tabs>
        <w:rPr>
          <w:rFonts w:asciiTheme="minorHAnsi" w:hAnsiTheme="minorHAnsi"/>
          <w:sz w:val="22"/>
          <w:szCs w:val="22"/>
          <w:lang w:val="mk-MK"/>
        </w:rPr>
      </w:pPr>
    </w:p>
    <w:p w:rsidR="00C32F38" w:rsidRDefault="00C32F38" w:rsidP="000737C4">
      <w:pPr>
        <w:tabs>
          <w:tab w:val="left" w:pos="967"/>
        </w:tabs>
        <w:rPr>
          <w:rFonts w:asciiTheme="minorHAnsi" w:hAnsiTheme="minorHAnsi"/>
          <w:sz w:val="22"/>
          <w:szCs w:val="22"/>
          <w:lang w:val="mk-MK"/>
        </w:rPr>
      </w:pPr>
    </w:p>
    <w:p w:rsidR="000737C4" w:rsidRPr="00E62E99" w:rsidRDefault="000737C4" w:rsidP="000737C4">
      <w:pPr>
        <w:tabs>
          <w:tab w:val="left" w:pos="967"/>
        </w:tabs>
        <w:rPr>
          <w:rFonts w:ascii="StobiSerifRegular" w:hAnsi="StobiSerifRegular"/>
          <w:sz w:val="22"/>
          <w:szCs w:val="22"/>
          <w:lang w:val="mk-MK"/>
        </w:rPr>
      </w:pPr>
      <w:r w:rsidRPr="00E62E99">
        <w:rPr>
          <w:rFonts w:ascii="StobiSerifRegular" w:hAnsi="StobiSerifRegular"/>
          <w:sz w:val="22"/>
          <w:szCs w:val="22"/>
          <w:lang w:val="mk-MK"/>
        </w:rPr>
        <w:t xml:space="preserve">Табела </w:t>
      </w:r>
      <w:r w:rsidR="00394AD1" w:rsidRPr="00E62E99">
        <w:rPr>
          <w:rFonts w:ascii="StobiSerifRegular" w:hAnsi="StobiSerifRegular"/>
          <w:sz w:val="22"/>
          <w:szCs w:val="22"/>
          <w:lang w:val="mk-MK"/>
        </w:rPr>
        <w:t>12</w:t>
      </w:r>
    </w:p>
    <w:p w:rsidR="00D46B43" w:rsidRPr="00E62E99" w:rsidRDefault="007A5CAB" w:rsidP="004D4A6E">
      <w:pPr>
        <w:jc w:val="center"/>
        <w:rPr>
          <w:rFonts w:ascii="StobiSerifRegular" w:hAnsi="StobiSerifRegular" w:cs="Times New Roman"/>
          <w:noProof/>
          <w:sz w:val="22"/>
          <w:szCs w:val="22"/>
          <w:lang w:eastAsia="mk-MK"/>
        </w:rPr>
      </w:pPr>
      <w:r>
        <w:rPr>
          <w:noProof/>
          <w:lang w:val="mk-MK" w:eastAsia="mk-MK"/>
        </w:rPr>
        <w:drawing>
          <wp:inline distT="0" distB="0" distL="0" distR="0" wp14:anchorId="2459BD45" wp14:editId="2D8D1B10">
            <wp:extent cx="5305425" cy="4278085"/>
            <wp:effectExtent l="57150" t="57150" r="47625" b="4635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62C2F" w:rsidRPr="00E62E99" w:rsidRDefault="00B62C2F" w:rsidP="008228C7">
      <w:pPr>
        <w:jc w:val="both"/>
        <w:rPr>
          <w:rFonts w:ascii="StobiSerifRegular" w:hAnsi="StobiSerifRegular" w:cs="Times New Roman"/>
          <w:sz w:val="22"/>
          <w:szCs w:val="22"/>
          <w:lang w:val="mk-MK"/>
        </w:rPr>
      </w:pPr>
    </w:p>
    <w:p w:rsidR="00B65D03" w:rsidRPr="00E62E99" w:rsidRDefault="00B65D03" w:rsidP="008228C7">
      <w:pPr>
        <w:jc w:val="both"/>
        <w:rPr>
          <w:rFonts w:ascii="StobiSerifRegular" w:hAnsi="StobiSerifRegular" w:cs="Times New Roman"/>
          <w:sz w:val="22"/>
          <w:szCs w:val="22"/>
          <w:lang w:val="mk-MK"/>
        </w:rPr>
      </w:pPr>
    </w:p>
    <w:p w:rsidR="006C0635" w:rsidRPr="00E62E99" w:rsidRDefault="00394AD1" w:rsidP="008228C7">
      <w:p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 </w:t>
      </w:r>
      <w:r w:rsidR="006C0635" w:rsidRPr="00E62E99">
        <w:rPr>
          <w:rFonts w:ascii="StobiSerifRegular" w:hAnsi="StobiSerifRegular" w:cs="Times New Roman"/>
          <w:sz w:val="22"/>
          <w:szCs w:val="22"/>
          <w:lang w:val="mk-MK"/>
        </w:rPr>
        <w:t xml:space="preserve"> </w:t>
      </w:r>
      <w:r w:rsidR="000737C4" w:rsidRPr="00E62E99">
        <w:rPr>
          <w:rFonts w:ascii="StobiSerifRegular" w:hAnsi="StobiSerifRegular" w:cs="Times New Roman"/>
          <w:sz w:val="22"/>
          <w:szCs w:val="22"/>
          <w:lang w:val="mk-MK"/>
        </w:rPr>
        <w:t>Графикон 4</w:t>
      </w:r>
    </w:p>
    <w:p w:rsidR="008228C7" w:rsidRPr="00E62E99" w:rsidRDefault="007A5CAB" w:rsidP="004D4A6E">
      <w:pPr>
        <w:jc w:val="center"/>
        <w:rPr>
          <w:rFonts w:ascii="StobiSerifRegular" w:hAnsi="StobiSerifRegular" w:cs="Times New Roman"/>
          <w:noProof/>
          <w:sz w:val="22"/>
          <w:szCs w:val="22"/>
          <w:lang w:eastAsia="mk-MK"/>
        </w:rPr>
      </w:pPr>
      <w:r>
        <w:rPr>
          <w:noProof/>
          <w:lang w:val="mk-MK" w:eastAsia="mk-MK"/>
        </w:rPr>
        <w:drawing>
          <wp:inline distT="0" distB="0" distL="0" distR="0" wp14:anchorId="0AD2A325" wp14:editId="0F058FEF">
            <wp:extent cx="5486400" cy="2448951"/>
            <wp:effectExtent l="38100" t="95250" r="95250" b="4699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06A4C" w:rsidRPr="00E62E99" w:rsidRDefault="00606A4C" w:rsidP="00CC41CB">
      <w:pPr>
        <w:pStyle w:val="BodyTextIndent"/>
        <w:rPr>
          <w:rFonts w:ascii="StobiSerifRegular" w:hAnsi="StobiSerifRegular"/>
          <w:sz w:val="22"/>
          <w:szCs w:val="22"/>
          <w:lang w:val="mk-MK"/>
        </w:rPr>
      </w:pPr>
    </w:p>
    <w:p w:rsidR="008228C7" w:rsidRPr="00E62E99" w:rsidRDefault="008228C7" w:rsidP="00CC41CB">
      <w:pPr>
        <w:pStyle w:val="BodyTextIndent"/>
        <w:rPr>
          <w:rFonts w:ascii="StobiSerifRegular" w:hAnsi="StobiSerifRegular"/>
          <w:sz w:val="22"/>
          <w:szCs w:val="22"/>
          <w:lang w:val="mk-MK"/>
        </w:rPr>
      </w:pPr>
      <w:r w:rsidRPr="00E62E99">
        <w:rPr>
          <w:rFonts w:ascii="StobiSerifRegular" w:hAnsi="StobiSerifRegular"/>
          <w:sz w:val="22"/>
          <w:szCs w:val="22"/>
        </w:rPr>
        <w:t>Целокупниот фонд на податоци во базата на Регистарот на годишни сметки е основа за изготвување на</w:t>
      </w:r>
      <w:r w:rsidRPr="00E62E99">
        <w:rPr>
          <w:rFonts w:ascii="StobiSerifRegular" w:hAnsi="StobiSerifRegular"/>
          <w:color w:val="FF6600"/>
          <w:sz w:val="22"/>
          <w:szCs w:val="22"/>
          <w:lang w:val="mk-MK"/>
        </w:rPr>
        <w:t xml:space="preserve"> </w:t>
      </w:r>
      <w:r w:rsidRPr="00E62E99">
        <w:rPr>
          <w:rFonts w:ascii="StobiSerifRegular" w:hAnsi="StobiSerifRegular"/>
          <w:sz w:val="22"/>
          <w:szCs w:val="22"/>
          <w:lang w:val="mk-MK"/>
        </w:rPr>
        <w:t xml:space="preserve">Извештајот за билансот на состојба и податоци од билансот на успех (документ потребен за </w:t>
      </w:r>
      <w:r w:rsidR="00AC2BC2" w:rsidRPr="00E62E99">
        <w:rPr>
          <w:rFonts w:ascii="StobiSerifRegular" w:hAnsi="StobiSerifRegular"/>
          <w:sz w:val="22"/>
          <w:szCs w:val="22"/>
          <w:lang w:val="mk-MK"/>
        </w:rPr>
        <w:t>јавни набавки) согласно член 95</w:t>
      </w:r>
      <w:r w:rsidRPr="00E62E99">
        <w:rPr>
          <w:rFonts w:ascii="StobiSerifRegular" w:hAnsi="StobiSerifRegular"/>
          <w:sz w:val="22"/>
          <w:szCs w:val="22"/>
          <w:lang w:val="mk-MK"/>
        </w:rPr>
        <w:t xml:space="preserve"> од Законот за јавни набавки </w:t>
      </w:r>
      <w:r w:rsidRPr="00E62E99">
        <w:rPr>
          <w:rFonts w:ascii="StobiSerifRegular" w:hAnsi="StobiSerifRegular"/>
          <w:sz w:val="22"/>
          <w:szCs w:val="22"/>
        </w:rPr>
        <w:t>(„Сл. весник на Р</w:t>
      </w:r>
      <w:r w:rsidR="00AC2BC2" w:rsidRPr="00E62E99">
        <w:rPr>
          <w:rFonts w:ascii="StobiSerifRegular" w:hAnsi="StobiSerifRegular"/>
          <w:sz w:val="22"/>
          <w:szCs w:val="22"/>
          <w:lang w:val="mk-MK"/>
        </w:rPr>
        <w:t>С</w:t>
      </w:r>
      <w:r w:rsidRPr="00E62E99">
        <w:rPr>
          <w:rFonts w:ascii="StobiSerifRegular" w:hAnsi="StobiSerifRegular"/>
          <w:sz w:val="22"/>
          <w:szCs w:val="22"/>
        </w:rPr>
        <w:t xml:space="preserve">М“, бр. </w:t>
      </w:r>
      <w:r w:rsidR="00AC2BC2" w:rsidRPr="00E62E99">
        <w:rPr>
          <w:rFonts w:ascii="StobiSerifRegular" w:hAnsi="StobiSerifRegular"/>
          <w:sz w:val="22"/>
          <w:szCs w:val="22"/>
          <w:lang w:val="mk-MK"/>
        </w:rPr>
        <w:t>24/19</w:t>
      </w:r>
      <w:r w:rsidRPr="00E62E99">
        <w:rPr>
          <w:rFonts w:ascii="StobiSerifRegular" w:hAnsi="StobiSerifRegular"/>
          <w:sz w:val="22"/>
          <w:szCs w:val="22"/>
        </w:rPr>
        <w:t>)</w:t>
      </w:r>
      <w:r w:rsidR="00CC41CB" w:rsidRPr="00E62E99">
        <w:rPr>
          <w:rFonts w:ascii="StobiSerifRegular" w:hAnsi="StobiSerifRegular"/>
          <w:sz w:val="22"/>
          <w:szCs w:val="22"/>
          <w:lang w:val="mk-MK"/>
        </w:rPr>
        <w:t>.</w:t>
      </w:r>
    </w:p>
    <w:p w:rsidR="008228C7" w:rsidRPr="00E62E99" w:rsidRDefault="008228C7" w:rsidP="006C0635">
      <w:pPr>
        <w:ind w:firstLine="720"/>
        <w:jc w:val="both"/>
        <w:rPr>
          <w:rFonts w:ascii="StobiSerifRegular" w:hAnsi="StobiSerifRegular" w:cs="Times New Roman"/>
          <w:sz w:val="22"/>
          <w:szCs w:val="22"/>
          <w:lang w:val="sr-Cyrl-CS"/>
        </w:rPr>
      </w:pPr>
      <w:r w:rsidRPr="00E62E99">
        <w:rPr>
          <w:rFonts w:ascii="StobiSerifRegular" w:hAnsi="StobiSerifRegular" w:cs="Times New Roman"/>
          <w:sz w:val="22"/>
          <w:szCs w:val="22"/>
          <w:lang w:val="sr-Cyrl-CS"/>
        </w:rPr>
        <w:t xml:space="preserve">Во текот на </w:t>
      </w:r>
      <w:r w:rsidR="00DF668A" w:rsidRPr="00E62E99">
        <w:rPr>
          <w:rFonts w:ascii="StobiSerifRegular" w:hAnsi="StobiSerifRegular" w:cs="Times New Roman"/>
          <w:sz w:val="22"/>
          <w:szCs w:val="22"/>
          <w:lang w:val="sr-Cyrl-CS"/>
        </w:rPr>
        <w:t>201</w:t>
      </w:r>
      <w:r w:rsidR="00AC2BC2" w:rsidRPr="00E62E99">
        <w:rPr>
          <w:rFonts w:ascii="StobiSerifRegular" w:hAnsi="StobiSerifRegular" w:cs="Times New Roman"/>
          <w:sz w:val="22"/>
          <w:szCs w:val="22"/>
          <w:lang w:val="mk-MK"/>
        </w:rPr>
        <w:t>9</w:t>
      </w:r>
      <w:r w:rsidR="005878B2" w:rsidRPr="00E62E99">
        <w:rPr>
          <w:rFonts w:ascii="StobiSerifRegular" w:hAnsi="StobiSerifRegular" w:cs="Times New Roman"/>
          <w:sz w:val="22"/>
          <w:szCs w:val="22"/>
          <w:lang w:val="sr-Cyrl-CS"/>
        </w:rPr>
        <w:t xml:space="preserve"> година</w:t>
      </w:r>
      <w:r w:rsidRPr="00E62E99">
        <w:rPr>
          <w:rFonts w:ascii="StobiSerifRegular" w:hAnsi="StobiSerifRegular" w:cs="Times New Roman"/>
          <w:sz w:val="22"/>
          <w:szCs w:val="22"/>
          <w:lang w:val="sr-Cyrl-CS"/>
        </w:rPr>
        <w:t xml:space="preserve"> се </w:t>
      </w:r>
      <w:r w:rsidR="000924E9" w:rsidRPr="00E62E99">
        <w:rPr>
          <w:rFonts w:ascii="StobiSerifRegular" w:hAnsi="StobiSerifRegular" w:cs="Times New Roman"/>
          <w:sz w:val="22"/>
          <w:szCs w:val="22"/>
          <w:lang w:val="sr-Cyrl-CS"/>
        </w:rPr>
        <w:t xml:space="preserve">изготвени вкупно </w:t>
      </w:r>
      <w:r w:rsidR="00836E59" w:rsidRPr="00E62E99">
        <w:rPr>
          <w:rFonts w:ascii="StobiSerifRegular" w:hAnsi="StobiSerifRegular" w:cs="Times New Roman"/>
          <w:sz w:val="22"/>
          <w:szCs w:val="22"/>
          <w:lang w:val="sr-Cyrl-CS"/>
        </w:rPr>
        <w:t>1</w:t>
      </w:r>
      <w:r w:rsidR="00AC2BC2" w:rsidRPr="00E62E99">
        <w:rPr>
          <w:rFonts w:ascii="StobiSerifRegular" w:hAnsi="StobiSerifRegular" w:cs="Times New Roman"/>
          <w:sz w:val="22"/>
          <w:szCs w:val="22"/>
        </w:rPr>
        <w:t>2</w:t>
      </w:r>
      <w:r w:rsidR="00AC2BC2" w:rsidRPr="00E62E99">
        <w:rPr>
          <w:rFonts w:ascii="StobiSerifRegular" w:hAnsi="StobiSerifRegular" w:cs="Times New Roman"/>
          <w:sz w:val="22"/>
          <w:szCs w:val="22"/>
          <w:lang w:val="mk-MK"/>
        </w:rPr>
        <w:t>5</w:t>
      </w:r>
      <w:r w:rsidR="00AC2BC2" w:rsidRPr="00E62E99">
        <w:rPr>
          <w:rFonts w:ascii="StobiSerifRegular" w:hAnsi="StobiSerifRegular" w:cs="Times New Roman"/>
          <w:sz w:val="22"/>
          <w:szCs w:val="22"/>
        </w:rPr>
        <w:t>.</w:t>
      </w:r>
      <w:r w:rsidR="003439E4" w:rsidRPr="00E62E99">
        <w:rPr>
          <w:rFonts w:ascii="StobiSerifRegular" w:hAnsi="StobiSerifRegular" w:cs="Times New Roman"/>
          <w:sz w:val="22"/>
          <w:szCs w:val="22"/>
          <w:lang w:val="mk-MK"/>
        </w:rPr>
        <w:t>109</w:t>
      </w:r>
      <w:r w:rsidR="003F531E" w:rsidRPr="00E62E99">
        <w:rPr>
          <w:rFonts w:ascii="StobiSerifRegular" w:hAnsi="StobiSerifRegular" w:cs="Times New Roman"/>
          <w:sz w:val="22"/>
          <w:szCs w:val="22"/>
          <w:lang w:val="sr-Cyrl-CS"/>
        </w:rPr>
        <w:t xml:space="preserve"> </w:t>
      </w:r>
      <w:r w:rsidR="000924E9" w:rsidRPr="00E62E99">
        <w:rPr>
          <w:rFonts w:ascii="StobiSerifRegular" w:hAnsi="StobiSerifRegular" w:cs="Times New Roman"/>
          <w:sz w:val="22"/>
          <w:szCs w:val="22"/>
          <w:lang w:val="sr-Cyrl-CS"/>
        </w:rPr>
        <w:t>информации од годишни сметки</w:t>
      </w:r>
      <w:r w:rsidRPr="00E62E99">
        <w:rPr>
          <w:rFonts w:ascii="StobiSerifRegular" w:hAnsi="StobiSerifRegular" w:cs="Times New Roman"/>
          <w:sz w:val="22"/>
          <w:szCs w:val="22"/>
          <w:lang w:val="sr-Cyrl-CS"/>
        </w:rPr>
        <w:t xml:space="preserve"> по сите видови</w:t>
      </w:r>
      <w:r w:rsidR="00A03F2E" w:rsidRPr="00E62E99">
        <w:rPr>
          <w:rFonts w:ascii="StobiSerifRegular" w:hAnsi="StobiSerifRegular" w:cs="Times New Roman"/>
          <w:sz w:val="22"/>
          <w:szCs w:val="22"/>
          <w:lang w:val="sr-Cyrl-CS"/>
        </w:rPr>
        <w:t xml:space="preserve"> (</w:t>
      </w:r>
      <w:r w:rsidR="001B228C" w:rsidRPr="00E62E99">
        <w:rPr>
          <w:rFonts w:ascii="StobiSerifRegular" w:hAnsi="StobiSerifRegular" w:cs="Times New Roman"/>
          <w:sz w:val="22"/>
          <w:szCs w:val="22"/>
        </w:rPr>
        <w:t>121.208</w:t>
      </w:r>
      <w:r w:rsidR="003D74D3" w:rsidRPr="00E62E99">
        <w:rPr>
          <w:rFonts w:ascii="StobiSerifRegular" w:hAnsi="StobiSerifRegular" w:cs="Times New Roman"/>
          <w:sz w:val="22"/>
          <w:szCs w:val="22"/>
        </w:rPr>
        <w:t xml:space="preserve"> </w:t>
      </w:r>
      <w:r w:rsidR="00A03F2E" w:rsidRPr="00E62E99">
        <w:rPr>
          <w:rFonts w:ascii="StobiSerifRegular" w:hAnsi="StobiSerifRegular" w:cs="Times New Roman"/>
          <w:sz w:val="22"/>
          <w:szCs w:val="22"/>
          <w:lang w:val="sr-Cyrl-CS"/>
        </w:rPr>
        <w:t xml:space="preserve">во </w:t>
      </w:r>
      <w:r w:rsidR="00836E59" w:rsidRPr="00E62E99">
        <w:rPr>
          <w:rFonts w:ascii="StobiSerifRegular" w:hAnsi="StobiSerifRegular" w:cs="Times New Roman"/>
          <w:sz w:val="22"/>
          <w:szCs w:val="22"/>
          <w:lang w:val="sr-Cyrl-CS"/>
        </w:rPr>
        <w:t>201</w:t>
      </w:r>
      <w:r w:rsidR="00AC2BC2" w:rsidRPr="00E62E99">
        <w:rPr>
          <w:rFonts w:ascii="StobiSerifRegular" w:hAnsi="StobiSerifRegular" w:cs="Times New Roman"/>
          <w:sz w:val="22"/>
          <w:szCs w:val="22"/>
          <w:lang w:val="mk-MK"/>
        </w:rPr>
        <w:t>8</w:t>
      </w:r>
      <w:r w:rsidR="005878B2" w:rsidRPr="00E62E99">
        <w:rPr>
          <w:rFonts w:ascii="StobiSerifRegular" w:hAnsi="StobiSerifRegular" w:cs="Times New Roman"/>
          <w:sz w:val="22"/>
          <w:szCs w:val="22"/>
          <w:lang w:val="sr-Cyrl-CS"/>
        </w:rPr>
        <w:t xml:space="preserve"> година</w:t>
      </w:r>
      <w:r w:rsidR="00A03F2E" w:rsidRPr="00E62E99">
        <w:rPr>
          <w:rFonts w:ascii="StobiSerifRegular" w:hAnsi="StobiSerifRegular" w:cs="Times New Roman"/>
          <w:sz w:val="22"/>
          <w:szCs w:val="22"/>
          <w:lang w:val="sr-Cyrl-CS"/>
        </w:rPr>
        <w:t>)</w:t>
      </w:r>
      <w:r w:rsidRPr="00E62E99">
        <w:rPr>
          <w:rFonts w:ascii="StobiSerifRegular" w:hAnsi="StobiSerifRegular" w:cs="Times New Roman"/>
          <w:sz w:val="22"/>
          <w:szCs w:val="22"/>
          <w:lang w:val="sr-Cyrl-CS"/>
        </w:rPr>
        <w:t xml:space="preserve">. Од вкупно изготвените </w:t>
      </w:r>
      <w:r w:rsidR="000924E9" w:rsidRPr="00E62E99">
        <w:rPr>
          <w:rFonts w:ascii="StobiSerifRegular" w:hAnsi="StobiSerifRegular" w:cs="Times New Roman"/>
          <w:sz w:val="22"/>
          <w:szCs w:val="22"/>
          <w:lang w:val="sr-Cyrl-CS"/>
        </w:rPr>
        <w:t>информации од годишни сметки</w:t>
      </w:r>
      <w:r w:rsidRPr="00E62E99">
        <w:rPr>
          <w:rFonts w:ascii="StobiSerifRegular" w:hAnsi="StobiSerifRegular" w:cs="Times New Roman"/>
          <w:sz w:val="22"/>
          <w:szCs w:val="22"/>
          <w:lang w:val="sr-Cyrl-CS"/>
        </w:rPr>
        <w:t xml:space="preserve"> по сите видови </w:t>
      </w:r>
      <w:r w:rsidR="001B228C" w:rsidRPr="00E62E99">
        <w:rPr>
          <w:rFonts w:ascii="StobiSerifRegular" w:hAnsi="StobiSerifRegular" w:cs="Times New Roman"/>
          <w:sz w:val="22"/>
          <w:szCs w:val="22"/>
        </w:rPr>
        <w:t>4.603</w:t>
      </w:r>
      <w:r w:rsidR="00006034" w:rsidRPr="00E62E99">
        <w:rPr>
          <w:rFonts w:ascii="StobiSerifRegular" w:hAnsi="StobiSerifRegular" w:cs="Times New Roman"/>
          <w:sz w:val="22"/>
          <w:szCs w:val="22"/>
        </w:rPr>
        <w:t xml:space="preserve"> </w:t>
      </w:r>
      <w:r w:rsidRPr="00E62E99">
        <w:rPr>
          <w:rFonts w:ascii="StobiSerifRegular" w:hAnsi="StobiSerifRegular" w:cs="Times New Roman"/>
          <w:sz w:val="22"/>
          <w:szCs w:val="22"/>
          <w:lang w:val="sr-Cyrl-CS"/>
        </w:rPr>
        <w:t>се извештаи за Биланс на состојб</w:t>
      </w:r>
      <w:r w:rsidR="00CC41CB" w:rsidRPr="00E62E99">
        <w:rPr>
          <w:rFonts w:ascii="StobiSerifRegular" w:hAnsi="StobiSerifRegular" w:cs="Times New Roman"/>
          <w:sz w:val="22"/>
          <w:szCs w:val="22"/>
          <w:lang w:val="sr-Cyrl-CS"/>
        </w:rPr>
        <w:t>а и податоци од Биланс на успех</w:t>
      </w:r>
      <w:r w:rsidR="00CC41CB" w:rsidRPr="00E62E99">
        <w:rPr>
          <w:rFonts w:ascii="StobiSerifRegular" w:hAnsi="StobiSerifRegular" w:cs="Times New Roman"/>
          <w:sz w:val="22"/>
          <w:szCs w:val="22"/>
        </w:rPr>
        <w:t>;</w:t>
      </w:r>
      <w:r w:rsidRPr="00E62E99">
        <w:rPr>
          <w:rFonts w:ascii="StobiSerifRegular" w:hAnsi="StobiSerifRegular" w:cs="Times New Roman"/>
          <w:sz w:val="22"/>
          <w:szCs w:val="22"/>
          <w:lang w:val="sr-Cyrl-CS"/>
        </w:rPr>
        <w:t xml:space="preserve"> </w:t>
      </w:r>
      <w:r w:rsidR="00836E59" w:rsidRPr="00E62E99">
        <w:rPr>
          <w:rFonts w:ascii="StobiSerifRegular" w:hAnsi="StobiSerifRegular" w:cs="Times New Roman"/>
          <w:sz w:val="22"/>
          <w:szCs w:val="22"/>
          <w:lang w:val="sr-Cyrl-CS"/>
        </w:rPr>
        <w:t>1.</w:t>
      </w:r>
      <w:r w:rsidR="001B228C" w:rsidRPr="00E62E99">
        <w:rPr>
          <w:rFonts w:ascii="StobiSerifRegular" w:hAnsi="StobiSerifRegular" w:cs="Times New Roman"/>
          <w:sz w:val="22"/>
          <w:szCs w:val="22"/>
        </w:rPr>
        <w:t>477</w:t>
      </w:r>
      <w:r w:rsidR="00DA5F6C" w:rsidRPr="00E62E99">
        <w:rPr>
          <w:rFonts w:ascii="StobiSerifRegular" w:hAnsi="StobiSerifRegular" w:cs="Times New Roman"/>
          <w:sz w:val="22"/>
          <w:szCs w:val="22"/>
          <w:lang w:val="sr-Cyrl-CS"/>
        </w:rPr>
        <w:t xml:space="preserve"> </w:t>
      </w:r>
      <w:r w:rsidRPr="00E62E99">
        <w:rPr>
          <w:rFonts w:ascii="StobiSerifRegular" w:hAnsi="StobiSerifRegular" w:cs="Times New Roman"/>
          <w:sz w:val="22"/>
          <w:szCs w:val="22"/>
          <w:lang w:val="sr-Cyrl-CS"/>
        </w:rPr>
        <w:t>се информаци</w:t>
      </w:r>
      <w:r w:rsidR="00005F63" w:rsidRPr="00E62E99">
        <w:rPr>
          <w:rFonts w:ascii="StobiSerifRegular" w:hAnsi="StobiSerifRegular" w:cs="Times New Roman"/>
          <w:sz w:val="22"/>
          <w:szCs w:val="22"/>
          <w:lang w:val="sr-Cyrl-CS"/>
        </w:rPr>
        <w:t>и</w:t>
      </w:r>
      <w:r w:rsidRPr="00E62E99">
        <w:rPr>
          <w:rFonts w:ascii="StobiSerifRegular" w:hAnsi="StobiSerifRegular" w:cs="Times New Roman"/>
          <w:sz w:val="22"/>
          <w:szCs w:val="22"/>
          <w:lang w:val="sr-Cyrl-CS"/>
        </w:rPr>
        <w:t xml:space="preserve"> за економско финансиска состојба</w:t>
      </w:r>
      <w:r w:rsidR="00CC41CB" w:rsidRPr="00E62E99">
        <w:rPr>
          <w:rFonts w:ascii="StobiSerifRegular" w:hAnsi="StobiSerifRegular" w:cs="Times New Roman"/>
          <w:sz w:val="22"/>
          <w:szCs w:val="22"/>
        </w:rPr>
        <w:t>;</w:t>
      </w:r>
      <w:r w:rsidRPr="00E62E99">
        <w:rPr>
          <w:rFonts w:ascii="StobiSerifRegular" w:hAnsi="StobiSerifRegular" w:cs="Times New Roman"/>
          <w:sz w:val="22"/>
          <w:szCs w:val="22"/>
          <w:lang w:val="sr-Cyrl-CS"/>
        </w:rPr>
        <w:t xml:space="preserve"> </w:t>
      </w:r>
      <w:r w:rsidR="001B228C" w:rsidRPr="00E62E99">
        <w:rPr>
          <w:rFonts w:ascii="StobiSerifRegular" w:hAnsi="StobiSerifRegular" w:cs="Times New Roman"/>
          <w:sz w:val="22"/>
          <w:szCs w:val="22"/>
        </w:rPr>
        <w:t>4.650</w:t>
      </w:r>
      <w:r w:rsidRPr="00E62E99">
        <w:rPr>
          <w:rFonts w:ascii="StobiSerifRegular" w:hAnsi="StobiSerifRegular" w:cs="Times New Roman"/>
          <w:sz w:val="22"/>
          <w:szCs w:val="22"/>
          <w:lang w:val="sr-Cyrl-CS"/>
        </w:rPr>
        <w:t xml:space="preserve"> се Листинг од обработена годишна сметка со податоци од БС и БУ</w:t>
      </w:r>
      <w:r w:rsidR="00CC41CB" w:rsidRPr="00E62E99">
        <w:rPr>
          <w:rFonts w:ascii="StobiSerifRegular" w:hAnsi="StobiSerifRegular" w:cs="Times New Roman"/>
          <w:sz w:val="22"/>
          <w:szCs w:val="22"/>
        </w:rPr>
        <w:t>;</w:t>
      </w:r>
      <w:r w:rsidRPr="00E62E99">
        <w:rPr>
          <w:rFonts w:ascii="StobiSerifRegular" w:hAnsi="StobiSerifRegular" w:cs="Times New Roman"/>
          <w:sz w:val="22"/>
          <w:szCs w:val="22"/>
          <w:lang w:val="sr-Cyrl-CS"/>
        </w:rPr>
        <w:t xml:space="preserve"> </w:t>
      </w:r>
      <w:r w:rsidR="001B228C" w:rsidRPr="00E62E99">
        <w:rPr>
          <w:rFonts w:ascii="StobiSerifRegular" w:hAnsi="StobiSerifRegular" w:cs="Times New Roman"/>
          <w:sz w:val="22"/>
          <w:szCs w:val="22"/>
        </w:rPr>
        <w:t>106</w:t>
      </w:r>
      <w:r w:rsidR="00006034" w:rsidRPr="00E62E99">
        <w:rPr>
          <w:rFonts w:ascii="StobiSerifRegular" w:hAnsi="StobiSerifRegular" w:cs="Times New Roman"/>
          <w:sz w:val="22"/>
          <w:szCs w:val="22"/>
        </w:rPr>
        <w:t xml:space="preserve"> </w:t>
      </w:r>
      <w:r w:rsidRPr="00E62E99">
        <w:rPr>
          <w:rFonts w:ascii="StobiSerifRegular" w:hAnsi="StobiSerifRegular" w:cs="Times New Roman"/>
          <w:sz w:val="22"/>
          <w:szCs w:val="22"/>
          <w:lang w:val="sr-Cyrl-CS"/>
        </w:rPr>
        <w:t>се Листинг од обработена годишна сметка со податоци од БС, БУ и готовински текови</w:t>
      </w:r>
      <w:r w:rsidR="00CC41CB" w:rsidRPr="00E62E99">
        <w:rPr>
          <w:rFonts w:ascii="StobiSerifRegular" w:hAnsi="StobiSerifRegular" w:cs="Times New Roman"/>
          <w:sz w:val="22"/>
          <w:szCs w:val="22"/>
        </w:rPr>
        <w:t>;</w:t>
      </w:r>
      <w:r w:rsidRPr="00E62E99">
        <w:rPr>
          <w:rFonts w:ascii="StobiSerifRegular" w:hAnsi="StobiSerifRegular" w:cs="Times New Roman"/>
          <w:sz w:val="22"/>
          <w:szCs w:val="22"/>
          <w:lang w:val="sr-Cyrl-CS"/>
        </w:rPr>
        <w:t xml:space="preserve"> </w:t>
      </w:r>
      <w:r w:rsidR="001B228C" w:rsidRPr="00E62E99">
        <w:rPr>
          <w:rFonts w:ascii="StobiSerifRegular" w:hAnsi="StobiSerifRegular" w:cs="Times New Roman"/>
          <w:sz w:val="22"/>
          <w:szCs w:val="22"/>
        </w:rPr>
        <w:t>194</w:t>
      </w:r>
      <w:r w:rsidR="003F531E" w:rsidRPr="00E62E99">
        <w:rPr>
          <w:rFonts w:ascii="StobiSerifRegular" w:hAnsi="StobiSerifRegular" w:cs="Times New Roman"/>
          <w:sz w:val="22"/>
          <w:szCs w:val="22"/>
          <w:lang w:val="sr-Cyrl-CS"/>
        </w:rPr>
        <w:t xml:space="preserve"> </w:t>
      </w:r>
      <w:r w:rsidRPr="00E62E99">
        <w:rPr>
          <w:rFonts w:ascii="StobiSerifRegular" w:hAnsi="StobiSerifRegular" w:cs="Times New Roman"/>
          <w:sz w:val="22"/>
          <w:szCs w:val="22"/>
          <w:lang w:val="sr-Cyrl-CS"/>
        </w:rPr>
        <w:t>се Листинг од обработена годишна сметка со податоци од БС, БУ и готовински текови (англиски)</w:t>
      </w:r>
      <w:r w:rsidR="00CC41CB" w:rsidRPr="00E62E99">
        <w:rPr>
          <w:rFonts w:ascii="StobiSerifRegular" w:hAnsi="StobiSerifRegular" w:cs="Times New Roman"/>
          <w:sz w:val="22"/>
          <w:szCs w:val="22"/>
        </w:rPr>
        <w:t>;</w:t>
      </w:r>
      <w:r w:rsidRPr="00E62E99">
        <w:rPr>
          <w:rFonts w:ascii="StobiSerifRegular" w:hAnsi="StobiSerifRegular" w:cs="Times New Roman"/>
          <w:sz w:val="22"/>
          <w:szCs w:val="22"/>
          <w:lang w:val="sr-Cyrl-CS"/>
        </w:rPr>
        <w:t xml:space="preserve"> </w:t>
      </w:r>
      <w:r w:rsidR="001B228C" w:rsidRPr="00E62E99">
        <w:rPr>
          <w:rFonts w:ascii="StobiSerifRegular" w:hAnsi="StobiSerifRegular" w:cs="Times New Roman"/>
          <w:sz w:val="22"/>
          <w:szCs w:val="22"/>
        </w:rPr>
        <w:t>223</w:t>
      </w:r>
      <w:r w:rsidR="003F531E" w:rsidRPr="00E62E99">
        <w:rPr>
          <w:rFonts w:ascii="StobiSerifRegular" w:hAnsi="StobiSerifRegular" w:cs="Times New Roman"/>
          <w:sz w:val="22"/>
          <w:szCs w:val="22"/>
          <w:lang w:val="sr-Cyrl-CS"/>
        </w:rPr>
        <w:t xml:space="preserve"> </w:t>
      </w:r>
      <w:r w:rsidRPr="00E62E99">
        <w:rPr>
          <w:rFonts w:ascii="StobiSerifRegular" w:hAnsi="StobiSerifRegular" w:cs="Times New Roman"/>
          <w:sz w:val="22"/>
          <w:szCs w:val="22"/>
          <w:lang w:val="sr-Cyrl-CS"/>
        </w:rPr>
        <w:t>се Листинг од обработена годишна сметка и гот</w:t>
      </w:r>
      <w:r w:rsidR="003F531E" w:rsidRPr="00E62E99">
        <w:rPr>
          <w:rFonts w:ascii="StobiSerifRegular" w:hAnsi="StobiSerifRegular" w:cs="Times New Roman"/>
          <w:sz w:val="22"/>
          <w:szCs w:val="22"/>
          <w:lang w:val="sr-Cyrl-CS"/>
        </w:rPr>
        <w:t xml:space="preserve">овински </w:t>
      </w:r>
      <w:r w:rsidRPr="00E62E99">
        <w:rPr>
          <w:rFonts w:ascii="StobiSerifRegular" w:hAnsi="StobiSerifRegular" w:cs="Times New Roman"/>
          <w:sz w:val="22"/>
          <w:szCs w:val="22"/>
          <w:lang w:val="sr-Cyrl-CS"/>
        </w:rPr>
        <w:t>текови и оценка</w:t>
      </w:r>
      <w:r w:rsidR="00CC41CB" w:rsidRPr="00E62E99">
        <w:rPr>
          <w:rFonts w:ascii="StobiSerifRegular" w:hAnsi="StobiSerifRegular" w:cs="Times New Roman"/>
          <w:sz w:val="22"/>
          <w:szCs w:val="22"/>
        </w:rPr>
        <w:t>;</w:t>
      </w:r>
      <w:r w:rsidR="001B228C" w:rsidRPr="00E62E99">
        <w:rPr>
          <w:rFonts w:ascii="StobiSerifRegular" w:hAnsi="StobiSerifRegular" w:cs="Times New Roman"/>
          <w:sz w:val="22"/>
          <w:szCs w:val="22"/>
          <w:lang w:val="sr-Cyrl-CS"/>
        </w:rPr>
        <w:t xml:space="preserve"> евидентирани се 2 </w:t>
      </w:r>
      <w:r w:rsidR="003A19EB" w:rsidRPr="00E62E99">
        <w:rPr>
          <w:rFonts w:ascii="StobiSerifRegular" w:hAnsi="StobiSerifRegular" w:cs="Times New Roman"/>
          <w:sz w:val="22"/>
          <w:szCs w:val="22"/>
          <w:lang w:val="sr-Cyrl-CS"/>
        </w:rPr>
        <w:t>Листинзи</w:t>
      </w:r>
      <w:r w:rsidRPr="00E62E99">
        <w:rPr>
          <w:rFonts w:ascii="StobiSerifRegular" w:hAnsi="StobiSerifRegular" w:cs="Times New Roman"/>
          <w:sz w:val="22"/>
          <w:szCs w:val="22"/>
          <w:lang w:val="sr-Cyrl-CS"/>
        </w:rPr>
        <w:t xml:space="preserve"> од обработена годишна сметка и оценка</w:t>
      </w:r>
      <w:r w:rsidR="00CC41CB" w:rsidRPr="00E62E99">
        <w:rPr>
          <w:rFonts w:ascii="StobiSerifRegular" w:hAnsi="StobiSerifRegular" w:cs="Times New Roman"/>
          <w:sz w:val="22"/>
          <w:szCs w:val="22"/>
        </w:rPr>
        <w:t>;</w:t>
      </w:r>
      <w:r w:rsidRPr="00E62E99">
        <w:rPr>
          <w:rFonts w:ascii="StobiSerifRegular" w:hAnsi="StobiSerifRegular" w:cs="Times New Roman"/>
          <w:sz w:val="22"/>
          <w:szCs w:val="22"/>
          <w:lang w:val="sr-Cyrl-CS"/>
        </w:rPr>
        <w:t xml:space="preserve"> </w:t>
      </w:r>
      <w:r w:rsidR="001B228C" w:rsidRPr="00E62E99">
        <w:rPr>
          <w:rFonts w:ascii="StobiSerifRegular" w:hAnsi="StobiSerifRegular" w:cs="Times New Roman"/>
          <w:sz w:val="22"/>
          <w:szCs w:val="22"/>
          <w:lang w:val="sr-Cyrl-CS"/>
        </w:rPr>
        <w:t>8</w:t>
      </w:r>
      <w:r w:rsidR="00836E59" w:rsidRPr="00E62E99">
        <w:rPr>
          <w:rFonts w:ascii="StobiSerifRegular" w:hAnsi="StobiSerifRegular" w:cs="Times New Roman"/>
          <w:sz w:val="22"/>
          <w:szCs w:val="22"/>
        </w:rPr>
        <w:t>1</w:t>
      </w:r>
      <w:r w:rsidR="00006034" w:rsidRPr="00E62E99">
        <w:rPr>
          <w:rFonts w:ascii="StobiSerifRegular" w:hAnsi="StobiSerifRegular" w:cs="Times New Roman"/>
          <w:sz w:val="22"/>
          <w:szCs w:val="22"/>
        </w:rPr>
        <w:t xml:space="preserve"> </w:t>
      </w:r>
      <w:r w:rsidRPr="00E62E99">
        <w:rPr>
          <w:rFonts w:ascii="StobiSerifRegular" w:hAnsi="StobiSerifRegular" w:cs="Times New Roman"/>
          <w:sz w:val="22"/>
          <w:szCs w:val="22"/>
          <w:lang w:val="sr-Cyrl-CS"/>
        </w:rPr>
        <w:t>се Анализа на паричен тек</w:t>
      </w:r>
      <w:r w:rsidR="00CC41CB" w:rsidRPr="00E62E99">
        <w:rPr>
          <w:rFonts w:ascii="StobiSerifRegular" w:hAnsi="StobiSerifRegular" w:cs="Times New Roman"/>
          <w:sz w:val="22"/>
          <w:szCs w:val="22"/>
        </w:rPr>
        <w:t>;</w:t>
      </w:r>
      <w:r w:rsidRPr="00E62E99">
        <w:rPr>
          <w:rFonts w:ascii="StobiSerifRegular" w:hAnsi="StobiSerifRegular" w:cs="Times New Roman"/>
          <w:sz w:val="22"/>
          <w:szCs w:val="22"/>
          <w:lang w:val="sr-Cyrl-CS"/>
        </w:rPr>
        <w:t xml:space="preserve"> </w:t>
      </w:r>
      <w:r w:rsidR="001B228C" w:rsidRPr="00E62E99">
        <w:rPr>
          <w:rFonts w:ascii="StobiSerifRegular" w:hAnsi="StobiSerifRegular" w:cs="Times New Roman"/>
          <w:sz w:val="22"/>
          <w:szCs w:val="22"/>
          <w:lang w:val="mk-MK"/>
        </w:rPr>
        <w:t>83</w:t>
      </w:r>
      <w:r w:rsidRPr="00E62E99">
        <w:rPr>
          <w:rFonts w:ascii="StobiSerifRegular" w:hAnsi="StobiSerifRegular" w:cs="Times New Roman"/>
          <w:sz w:val="22"/>
          <w:szCs w:val="22"/>
          <w:lang w:val="sr-Cyrl-CS"/>
        </w:rPr>
        <w:t xml:space="preserve"> се Скратен исказ со оценка</w:t>
      </w:r>
      <w:r w:rsidR="00CC41CB" w:rsidRPr="00E62E99">
        <w:rPr>
          <w:rFonts w:ascii="StobiSerifRegular" w:hAnsi="StobiSerifRegular" w:cs="Times New Roman"/>
          <w:sz w:val="22"/>
          <w:szCs w:val="22"/>
        </w:rPr>
        <w:t>;</w:t>
      </w:r>
      <w:r w:rsidRPr="00E62E99">
        <w:rPr>
          <w:rFonts w:ascii="StobiSerifRegular" w:hAnsi="StobiSerifRegular" w:cs="Times New Roman"/>
          <w:sz w:val="22"/>
          <w:szCs w:val="22"/>
          <w:lang w:val="sr-Cyrl-CS"/>
        </w:rPr>
        <w:t xml:space="preserve"> </w:t>
      </w:r>
      <w:r w:rsidR="001B228C" w:rsidRPr="00E62E99">
        <w:rPr>
          <w:rFonts w:ascii="StobiSerifRegular" w:hAnsi="StobiSerifRegular" w:cs="Times New Roman"/>
          <w:sz w:val="22"/>
          <w:szCs w:val="22"/>
          <w:lang w:val="sr-Cyrl-CS"/>
        </w:rPr>
        <w:t>28</w:t>
      </w:r>
      <w:r w:rsidRPr="00E62E99">
        <w:rPr>
          <w:rFonts w:ascii="StobiSerifRegular" w:hAnsi="StobiSerifRegular" w:cs="Times New Roman"/>
          <w:sz w:val="22"/>
          <w:szCs w:val="22"/>
          <w:lang w:val="sr-Cyrl-CS"/>
        </w:rPr>
        <w:t xml:space="preserve"> се Оценка на ликвидност со мислење</w:t>
      </w:r>
      <w:r w:rsidR="00CC41CB" w:rsidRPr="00E62E99">
        <w:rPr>
          <w:rFonts w:ascii="StobiSerifRegular" w:hAnsi="StobiSerifRegular" w:cs="Times New Roman"/>
          <w:sz w:val="22"/>
          <w:szCs w:val="22"/>
        </w:rPr>
        <w:t>;</w:t>
      </w:r>
      <w:r w:rsidRPr="00E62E99">
        <w:rPr>
          <w:rFonts w:ascii="StobiSerifRegular" w:hAnsi="StobiSerifRegular" w:cs="Times New Roman"/>
          <w:sz w:val="22"/>
          <w:szCs w:val="22"/>
          <w:lang w:val="sr-Cyrl-CS"/>
        </w:rPr>
        <w:t xml:space="preserve"> </w:t>
      </w:r>
      <w:r w:rsidR="00836E59" w:rsidRPr="00E62E99">
        <w:rPr>
          <w:rFonts w:ascii="StobiSerifRegular" w:hAnsi="StobiSerifRegular" w:cs="Times New Roman"/>
          <w:sz w:val="22"/>
          <w:szCs w:val="22"/>
          <w:lang w:val="sr-Cyrl-CS"/>
        </w:rPr>
        <w:t>1</w:t>
      </w:r>
      <w:r w:rsidR="001B228C" w:rsidRPr="00E62E99">
        <w:rPr>
          <w:rFonts w:ascii="StobiSerifRegular" w:hAnsi="StobiSerifRegular" w:cs="Times New Roman"/>
          <w:sz w:val="22"/>
          <w:szCs w:val="22"/>
        </w:rPr>
        <w:t>0</w:t>
      </w:r>
      <w:r w:rsidR="001B228C" w:rsidRPr="00E62E99">
        <w:rPr>
          <w:rFonts w:ascii="StobiSerifRegular" w:hAnsi="StobiSerifRegular" w:cs="Times New Roman"/>
          <w:sz w:val="22"/>
          <w:szCs w:val="22"/>
          <w:lang w:val="mk-MK"/>
        </w:rPr>
        <w:t>7.161</w:t>
      </w:r>
      <w:r w:rsidRPr="00E62E99">
        <w:rPr>
          <w:rFonts w:ascii="StobiSerifRegular" w:hAnsi="StobiSerifRegular" w:cs="Times New Roman"/>
          <w:sz w:val="22"/>
          <w:szCs w:val="22"/>
          <w:lang w:val="sr-Cyrl-CS"/>
        </w:rPr>
        <w:t xml:space="preserve"> се Скратен исказ</w:t>
      </w:r>
      <w:r w:rsidR="00CC41CB" w:rsidRPr="00E62E99">
        <w:rPr>
          <w:rFonts w:ascii="StobiSerifRegular" w:hAnsi="StobiSerifRegular" w:cs="Times New Roman"/>
          <w:sz w:val="22"/>
          <w:szCs w:val="22"/>
        </w:rPr>
        <w:t>;</w:t>
      </w:r>
      <w:r w:rsidRPr="00E62E99">
        <w:rPr>
          <w:rFonts w:ascii="StobiSerifRegular" w:hAnsi="StobiSerifRegular" w:cs="Times New Roman"/>
          <w:sz w:val="22"/>
          <w:szCs w:val="22"/>
          <w:lang w:val="sr-Cyrl-CS"/>
        </w:rPr>
        <w:t xml:space="preserve"> </w:t>
      </w:r>
      <w:r w:rsidR="001B228C" w:rsidRPr="00E62E99">
        <w:rPr>
          <w:rFonts w:ascii="StobiSerifRegular" w:hAnsi="StobiSerifRegular" w:cs="Times New Roman"/>
          <w:sz w:val="22"/>
          <w:szCs w:val="22"/>
          <w:lang w:val="mk-MK"/>
        </w:rPr>
        <w:t>50</w:t>
      </w:r>
      <w:r w:rsidRPr="00E62E99">
        <w:rPr>
          <w:rFonts w:ascii="StobiSerifRegular" w:hAnsi="StobiSerifRegular" w:cs="Times New Roman"/>
          <w:sz w:val="22"/>
          <w:szCs w:val="22"/>
          <w:lang w:val="sr-Cyrl-CS"/>
        </w:rPr>
        <w:t xml:space="preserve"> се Писма</w:t>
      </w:r>
      <w:r w:rsidR="00CC41CB" w:rsidRPr="00E62E99">
        <w:rPr>
          <w:rFonts w:ascii="StobiSerifRegular" w:hAnsi="StobiSerifRegular" w:cs="Times New Roman"/>
          <w:sz w:val="22"/>
          <w:szCs w:val="22"/>
        </w:rPr>
        <w:t>;</w:t>
      </w:r>
      <w:r w:rsidRPr="00E62E99">
        <w:rPr>
          <w:rFonts w:ascii="StobiSerifRegular" w:hAnsi="StobiSerifRegular" w:cs="Times New Roman"/>
          <w:sz w:val="22"/>
          <w:szCs w:val="22"/>
          <w:lang w:val="sr-Cyrl-CS"/>
        </w:rPr>
        <w:t xml:space="preserve"> </w:t>
      </w:r>
      <w:r w:rsidR="001B228C" w:rsidRPr="00E62E99">
        <w:rPr>
          <w:rFonts w:ascii="StobiSerifRegular" w:hAnsi="StobiSerifRegular" w:cs="Times New Roman"/>
          <w:sz w:val="22"/>
          <w:szCs w:val="22"/>
          <w:lang w:val="mk-MK"/>
        </w:rPr>
        <w:t>376</w:t>
      </w:r>
      <w:r w:rsidRPr="00E62E99">
        <w:rPr>
          <w:rFonts w:ascii="StobiSerifRegular" w:hAnsi="StobiSerifRegular" w:cs="Times New Roman"/>
          <w:sz w:val="22"/>
          <w:szCs w:val="22"/>
          <w:lang w:val="sr-Cyrl-CS"/>
        </w:rPr>
        <w:t xml:space="preserve"> се Фотокопи</w:t>
      </w:r>
      <w:r w:rsidR="007F005E" w:rsidRPr="00E62E99">
        <w:rPr>
          <w:rFonts w:ascii="StobiSerifRegular" w:hAnsi="StobiSerifRegular" w:cs="Times New Roman"/>
          <w:sz w:val="22"/>
          <w:szCs w:val="22"/>
          <w:lang w:val="sr-Cyrl-CS"/>
        </w:rPr>
        <w:t>ја од годишна сметка</w:t>
      </w:r>
      <w:r w:rsidR="00CC41CB" w:rsidRPr="00E62E99">
        <w:rPr>
          <w:rFonts w:ascii="StobiSerifRegular" w:hAnsi="StobiSerifRegular" w:cs="Times New Roman"/>
          <w:sz w:val="22"/>
          <w:szCs w:val="22"/>
        </w:rPr>
        <w:t>;</w:t>
      </w:r>
      <w:r w:rsidR="001B228C" w:rsidRPr="00E62E99">
        <w:rPr>
          <w:rFonts w:ascii="StobiSerifRegular" w:hAnsi="StobiSerifRegular" w:cs="Times New Roman"/>
          <w:sz w:val="22"/>
          <w:szCs w:val="22"/>
          <w:lang w:val="sr-Cyrl-CS"/>
        </w:rPr>
        <w:t xml:space="preserve"> 4.824</w:t>
      </w:r>
      <w:r w:rsidRPr="00E62E99">
        <w:rPr>
          <w:rFonts w:ascii="StobiSerifRegular" w:hAnsi="StobiSerifRegular" w:cs="Times New Roman"/>
          <w:sz w:val="22"/>
          <w:szCs w:val="22"/>
          <w:lang w:val="sr-Cyrl-CS"/>
        </w:rPr>
        <w:t xml:space="preserve"> се Поединечни податоци</w:t>
      </w:r>
      <w:r w:rsidR="00CC41CB" w:rsidRPr="00E62E99">
        <w:rPr>
          <w:rFonts w:ascii="StobiSerifRegular" w:hAnsi="StobiSerifRegular" w:cs="Times New Roman"/>
          <w:sz w:val="22"/>
          <w:szCs w:val="22"/>
        </w:rPr>
        <w:t>;</w:t>
      </w:r>
      <w:r w:rsidR="00C03F9C" w:rsidRPr="00E62E99">
        <w:rPr>
          <w:rFonts w:ascii="StobiSerifRegular" w:hAnsi="StobiSerifRegular" w:cs="Times New Roman"/>
          <w:sz w:val="22"/>
          <w:szCs w:val="22"/>
          <w:lang w:val="sr-Cyrl-CS"/>
        </w:rPr>
        <w:t xml:space="preserve"> </w:t>
      </w:r>
      <w:r w:rsidR="001B228C" w:rsidRPr="00E62E99">
        <w:rPr>
          <w:rFonts w:ascii="StobiSerifRegular" w:hAnsi="StobiSerifRegular" w:cs="Times New Roman"/>
          <w:sz w:val="22"/>
          <w:szCs w:val="22"/>
          <w:lang w:val="sr-Cyrl-CS"/>
        </w:rPr>
        <w:t>332</w:t>
      </w:r>
      <w:r w:rsidR="00C03F9C" w:rsidRPr="00E62E99">
        <w:rPr>
          <w:rFonts w:ascii="StobiSerifRegular" w:hAnsi="StobiSerifRegular" w:cs="Times New Roman"/>
          <w:sz w:val="22"/>
          <w:szCs w:val="22"/>
          <w:lang w:val="sr-Cyrl-CS"/>
        </w:rPr>
        <w:t xml:space="preserve"> се Информација за структура на приходи по дејности (СПД)</w:t>
      </w:r>
      <w:r w:rsidRPr="00E62E99">
        <w:rPr>
          <w:rFonts w:ascii="StobiSerifRegular" w:hAnsi="StobiSerifRegular" w:cs="Times New Roman"/>
          <w:sz w:val="22"/>
          <w:szCs w:val="22"/>
          <w:lang w:val="sr-Cyrl-CS"/>
        </w:rPr>
        <w:t xml:space="preserve"> и </w:t>
      </w:r>
      <w:r w:rsidR="001B228C" w:rsidRPr="00E62E99">
        <w:rPr>
          <w:rFonts w:ascii="StobiSerifRegular" w:hAnsi="StobiSerifRegular" w:cs="Times New Roman"/>
          <w:sz w:val="22"/>
          <w:szCs w:val="22"/>
          <w:lang w:val="mk-MK"/>
        </w:rPr>
        <w:t>917</w:t>
      </w:r>
      <w:r w:rsidRPr="00E62E99">
        <w:rPr>
          <w:rFonts w:ascii="StobiSerifRegular" w:hAnsi="StobiSerifRegular" w:cs="Times New Roman"/>
          <w:sz w:val="22"/>
          <w:szCs w:val="22"/>
          <w:lang w:val="sr-Cyrl-CS"/>
        </w:rPr>
        <w:t xml:space="preserve"> се Други не спомнати дејствија.</w:t>
      </w:r>
    </w:p>
    <w:p w:rsidR="003440F2" w:rsidRPr="00E62E99" w:rsidRDefault="00006034" w:rsidP="006C0635">
      <w:pPr>
        <w:ind w:firstLine="720"/>
        <w:jc w:val="both"/>
        <w:rPr>
          <w:rFonts w:ascii="StobiSerifRegular" w:hAnsi="StobiSerifRegular" w:cs="Times New Roman"/>
          <w:sz w:val="22"/>
          <w:szCs w:val="22"/>
        </w:rPr>
      </w:pPr>
      <w:r w:rsidRPr="00E62E99">
        <w:rPr>
          <w:rFonts w:ascii="StobiSerifRegular" w:hAnsi="StobiSerifRegular" w:cs="Times New Roman"/>
          <w:sz w:val="22"/>
          <w:szCs w:val="22"/>
          <w:lang w:val="mk-MK"/>
        </w:rPr>
        <w:t>Број</w:t>
      </w:r>
      <w:r w:rsidR="001E6857" w:rsidRPr="00E62E99">
        <w:rPr>
          <w:rFonts w:ascii="StobiSerifRegular" w:hAnsi="StobiSerifRegular" w:cs="Times New Roman"/>
          <w:sz w:val="22"/>
          <w:szCs w:val="22"/>
          <w:lang w:val="mk-MK"/>
        </w:rPr>
        <w:t>от</w:t>
      </w:r>
      <w:r w:rsidR="00DA5F6C" w:rsidRPr="00E62E99">
        <w:rPr>
          <w:rFonts w:ascii="StobiSerifRegular" w:hAnsi="StobiSerifRegular" w:cs="Times New Roman"/>
          <w:sz w:val="22"/>
          <w:szCs w:val="22"/>
          <w:lang w:val="mk-MK"/>
        </w:rPr>
        <w:t xml:space="preserve"> на издадени</w:t>
      </w:r>
      <w:r w:rsidRPr="00E62E99">
        <w:rPr>
          <w:rFonts w:ascii="StobiSerifRegular" w:hAnsi="StobiSerifRegular" w:cs="Times New Roman"/>
          <w:sz w:val="22"/>
          <w:szCs w:val="22"/>
          <w:lang w:val="mk-MK"/>
        </w:rPr>
        <w:t xml:space="preserve"> скратени искази</w:t>
      </w:r>
      <w:r w:rsidR="00DA5F6C" w:rsidRPr="00E62E99">
        <w:rPr>
          <w:rFonts w:ascii="StobiSerifRegular" w:hAnsi="StobiSerifRegular" w:cs="Times New Roman"/>
          <w:sz w:val="22"/>
          <w:szCs w:val="22"/>
          <w:lang w:val="mk-MK"/>
        </w:rPr>
        <w:t xml:space="preserve"> од годишна сметка</w:t>
      </w:r>
      <w:r w:rsidR="003440F2" w:rsidRPr="00E62E99">
        <w:rPr>
          <w:rFonts w:ascii="StobiSerifRegular" w:hAnsi="StobiSerifRegular" w:cs="Times New Roman"/>
          <w:sz w:val="22"/>
          <w:szCs w:val="22"/>
          <w:lang w:val="mk-MK"/>
        </w:rPr>
        <w:t xml:space="preserve"> е голем затоа што</w:t>
      </w:r>
      <w:r w:rsidR="002F1351" w:rsidRPr="00E62E99">
        <w:rPr>
          <w:rFonts w:ascii="StobiSerifRegular" w:hAnsi="StobiSerifRegular" w:cs="Times New Roman"/>
          <w:sz w:val="22"/>
          <w:szCs w:val="22"/>
        </w:rPr>
        <w:t xml:space="preserve"> </w:t>
      </w:r>
      <w:r w:rsidR="002F1351" w:rsidRPr="00E62E99">
        <w:rPr>
          <w:rFonts w:ascii="StobiSerifRegular" w:hAnsi="StobiSerifRegular" w:cs="Times New Roman"/>
          <w:sz w:val="22"/>
          <w:szCs w:val="22"/>
          <w:lang w:val="mk-MK"/>
        </w:rPr>
        <w:t>пакетите кои</w:t>
      </w:r>
      <w:r w:rsidR="00DA5F6C" w:rsidRPr="00E62E99">
        <w:rPr>
          <w:rFonts w:ascii="StobiSerifRegular" w:hAnsi="StobiSerifRegular" w:cs="Times New Roman"/>
          <w:sz w:val="22"/>
          <w:szCs w:val="22"/>
          <w:lang w:val="mk-MK"/>
        </w:rPr>
        <w:t xml:space="preserve"> што се нудат</w:t>
      </w:r>
      <w:r w:rsidR="002F1351" w:rsidRPr="00E62E99">
        <w:rPr>
          <w:rFonts w:ascii="StobiSerifRegular" w:hAnsi="StobiSerifRegular" w:cs="Times New Roman"/>
          <w:sz w:val="22"/>
          <w:szCs w:val="22"/>
          <w:lang w:val="mk-MK"/>
        </w:rPr>
        <w:t xml:space="preserve"> на клиентите </w:t>
      </w:r>
      <w:r w:rsidR="0063365D" w:rsidRPr="00E62E99">
        <w:rPr>
          <w:rFonts w:ascii="StobiSerifRegular" w:hAnsi="StobiSerifRegular" w:cs="Times New Roman"/>
          <w:sz w:val="22"/>
          <w:szCs w:val="22"/>
          <w:lang w:val="mk-MK"/>
        </w:rPr>
        <w:t xml:space="preserve">преку интернет дистрибутивниот систем </w:t>
      </w:r>
      <w:r w:rsidR="00DA5F6C" w:rsidRPr="00E62E99">
        <w:rPr>
          <w:rFonts w:ascii="StobiSerifRegular" w:hAnsi="StobiSerifRegular" w:cs="Times New Roman"/>
          <w:sz w:val="22"/>
          <w:szCs w:val="22"/>
          <w:lang w:val="mk-MK"/>
        </w:rPr>
        <w:t>се со</w:t>
      </w:r>
      <w:r w:rsidR="002F1351" w:rsidRPr="00E62E99">
        <w:rPr>
          <w:rFonts w:ascii="StobiSerifRegular" w:hAnsi="StobiSerifRegular" w:cs="Times New Roman"/>
          <w:sz w:val="22"/>
          <w:szCs w:val="22"/>
          <w:lang w:val="mk-MK"/>
        </w:rPr>
        <w:t xml:space="preserve"> многу</w:t>
      </w:r>
      <w:r w:rsidR="005702FB" w:rsidRPr="00E62E99">
        <w:rPr>
          <w:rFonts w:ascii="StobiSerifRegular" w:hAnsi="StobiSerifRegular" w:cs="Times New Roman"/>
          <w:sz w:val="22"/>
          <w:szCs w:val="22"/>
        </w:rPr>
        <w:t xml:space="preserve"> </w:t>
      </w:r>
      <w:r w:rsidR="005702FB" w:rsidRPr="00E62E99">
        <w:rPr>
          <w:rFonts w:ascii="StobiSerifRegular" w:hAnsi="StobiSerifRegular" w:cs="Times New Roman"/>
          <w:sz w:val="22"/>
          <w:szCs w:val="22"/>
          <w:lang w:val="mk-MK"/>
        </w:rPr>
        <w:t>ниски цени и</w:t>
      </w:r>
      <w:r w:rsidR="002F1351" w:rsidRPr="00E62E99">
        <w:rPr>
          <w:rFonts w:ascii="StobiSerifRegular" w:hAnsi="StobiSerifRegular" w:cs="Times New Roman"/>
          <w:sz w:val="22"/>
          <w:szCs w:val="22"/>
          <w:lang w:val="mk-MK"/>
        </w:rPr>
        <w:t xml:space="preserve"> поволни услови.</w:t>
      </w:r>
      <w:r w:rsidR="001D2465" w:rsidRPr="00E62E99">
        <w:rPr>
          <w:rFonts w:ascii="StobiSerifRegular" w:hAnsi="StobiSerifRegular" w:cs="Times New Roman"/>
          <w:sz w:val="22"/>
          <w:szCs w:val="22"/>
          <w:lang w:val="mk-MK"/>
        </w:rPr>
        <w:t xml:space="preserve"> </w:t>
      </w:r>
    </w:p>
    <w:p w:rsidR="002D449E" w:rsidRPr="00E62E99" w:rsidRDefault="002D449E" w:rsidP="006C0635">
      <w:pPr>
        <w:ind w:firstLine="720"/>
        <w:jc w:val="both"/>
        <w:rPr>
          <w:rFonts w:ascii="StobiSerifRegular" w:hAnsi="StobiSerifRegular" w:cs="Times New Roman"/>
          <w:sz w:val="22"/>
          <w:szCs w:val="22"/>
        </w:rPr>
      </w:pPr>
    </w:p>
    <w:p w:rsidR="009A05FF" w:rsidRPr="00E62E99" w:rsidRDefault="00DF668A" w:rsidP="009A05FF">
      <w:pPr>
        <w:ind w:left="-993" w:right="-69"/>
        <w:jc w:val="both"/>
        <w:rPr>
          <w:rFonts w:ascii="StobiSerifRegular" w:hAnsi="StobiSerifRegular"/>
          <w:sz w:val="22"/>
          <w:szCs w:val="22"/>
        </w:rPr>
      </w:pPr>
      <w:r w:rsidRPr="00E62E99">
        <w:rPr>
          <w:rFonts w:ascii="StobiSerifRegular" w:hAnsi="StobiSerifRegular"/>
          <w:noProof/>
          <w:sz w:val="22"/>
          <w:szCs w:val="22"/>
          <w:lang w:eastAsia="mk-MK"/>
        </w:rPr>
        <w:t xml:space="preserve">            </w:t>
      </w:r>
      <w:r w:rsidR="004D48C0" w:rsidRPr="00E62E99">
        <w:rPr>
          <w:rFonts w:ascii="StobiSerifRegular" w:hAnsi="StobiSerifRegular"/>
          <w:noProof/>
          <w:sz w:val="22"/>
          <w:szCs w:val="22"/>
          <w:lang w:val="mk-MK" w:eastAsia="mk-MK"/>
        </w:rPr>
        <w:drawing>
          <wp:inline distT="0" distB="0" distL="0" distR="0" wp14:anchorId="0914A617" wp14:editId="78347673">
            <wp:extent cx="6076399" cy="2262850"/>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8924" cy="2274962"/>
                    </a:xfrm>
                    <a:prstGeom prst="rect">
                      <a:avLst/>
                    </a:prstGeom>
                    <a:noFill/>
                    <a:ln>
                      <a:noFill/>
                    </a:ln>
                  </pic:spPr>
                </pic:pic>
              </a:graphicData>
            </a:graphic>
          </wp:inline>
        </w:drawing>
      </w:r>
      <w:r w:rsidR="004D48C0" w:rsidRPr="00E62E99">
        <w:rPr>
          <w:rFonts w:ascii="StobiSerifRegular" w:hAnsi="StobiSerifRegular"/>
          <w:sz w:val="22"/>
          <w:szCs w:val="22"/>
        </w:rPr>
        <w:t xml:space="preserve"> </w:t>
      </w:r>
      <w:r w:rsidR="003977C3" w:rsidRPr="00E62E99">
        <w:rPr>
          <w:rFonts w:ascii="StobiSerifRegular" w:hAnsi="StobiSerifRegular"/>
          <w:sz w:val="22"/>
          <w:szCs w:val="22"/>
        </w:rPr>
        <w:t xml:space="preserve"> </w:t>
      </w:r>
    </w:p>
    <w:p w:rsidR="007128F1" w:rsidRPr="00E62E99" w:rsidRDefault="007128F1" w:rsidP="009A05FF">
      <w:pPr>
        <w:ind w:left="-993" w:right="-69"/>
        <w:jc w:val="both"/>
        <w:rPr>
          <w:rFonts w:ascii="StobiSerifRegular" w:hAnsi="StobiSerifRegular" w:cs="Times New Roman"/>
          <w:sz w:val="22"/>
          <w:szCs w:val="22"/>
          <w:lang w:val="mk-MK"/>
        </w:rPr>
      </w:pPr>
    </w:p>
    <w:p w:rsidR="00511D66" w:rsidRPr="00E62E99" w:rsidRDefault="00511D66" w:rsidP="009A05FF">
      <w:pPr>
        <w:ind w:left="-993" w:right="-69"/>
        <w:jc w:val="both"/>
        <w:rPr>
          <w:rFonts w:ascii="StobiSerifRegular" w:hAnsi="StobiSerifRegular" w:cs="Times New Roman"/>
          <w:sz w:val="22"/>
          <w:szCs w:val="22"/>
          <w:lang w:val="mk-MK"/>
        </w:rPr>
      </w:pPr>
    </w:p>
    <w:p w:rsidR="00511D66" w:rsidRPr="00E62E99" w:rsidRDefault="00511D66" w:rsidP="009A05FF">
      <w:pPr>
        <w:ind w:left="-993" w:right="-69"/>
        <w:jc w:val="both"/>
        <w:rPr>
          <w:rFonts w:ascii="StobiSerifRegular" w:hAnsi="StobiSerifRegular" w:cs="Times New Roman"/>
          <w:sz w:val="22"/>
          <w:szCs w:val="22"/>
          <w:lang w:val="mk-MK"/>
        </w:rPr>
      </w:pPr>
    </w:p>
    <w:p w:rsidR="00511D66" w:rsidRPr="00E62E99" w:rsidRDefault="00511D66" w:rsidP="009A05FF">
      <w:pPr>
        <w:ind w:left="-993" w:right="-69"/>
        <w:jc w:val="both"/>
        <w:rPr>
          <w:rFonts w:ascii="StobiSerifRegular" w:hAnsi="StobiSerifRegular" w:cs="Times New Roman"/>
          <w:sz w:val="22"/>
          <w:szCs w:val="22"/>
          <w:lang w:val="mk-MK"/>
        </w:rPr>
      </w:pPr>
    </w:p>
    <w:p w:rsidR="00511D66" w:rsidRPr="00E62E99" w:rsidRDefault="00511D66" w:rsidP="009A05FF">
      <w:pPr>
        <w:ind w:left="-993" w:right="-69"/>
        <w:jc w:val="both"/>
        <w:rPr>
          <w:rFonts w:ascii="StobiSerifRegular" w:hAnsi="StobiSerifRegular" w:cs="Times New Roman"/>
          <w:sz w:val="22"/>
          <w:szCs w:val="22"/>
          <w:lang w:val="mk-MK"/>
        </w:rPr>
      </w:pPr>
    </w:p>
    <w:p w:rsidR="00511D66" w:rsidRPr="00E62E99" w:rsidRDefault="00511D66" w:rsidP="009A05FF">
      <w:pPr>
        <w:ind w:left="-993" w:right="-69"/>
        <w:jc w:val="both"/>
        <w:rPr>
          <w:rFonts w:ascii="StobiSerifRegular" w:hAnsi="StobiSerifRegular" w:cs="Times New Roman"/>
          <w:sz w:val="22"/>
          <w:szCs w:val="22"/>
          <w:lang w:val="mk-MK"/>
        </w:rPr>
      </w:pPr>
    </w:p>
    <w:p w:rsidR="00511D66" w:rsidRPr="00E62E99" w:rsidRDefault="00511D66" w:rsidP="009A05FF">
      <w:pPr>
        <w:ind w:left="-993" w:right="-69"/>
        <w:jc w:val="both"/>
        <w:rPr>
          <w:rFonts w:ascii="StobiSerifRegular" w:hAnsi="StobiSerifRegular" w:cs="Times New Roman"/>
          <w:sz w:val="22"/>
          <w:szCs w:val="22"/>
          <w:lang w:val="mk-MK"/>
        </w:rPr>
      </w:pPr>
    </w:p>
    <w:p w:rsidR="00511D66" w:rsidRPr="00E62E99" w:rsidRDefault="00511D66" w:rsidP="009A05FF">
      <w:pPr>
        <w:ind w:left="-993" w:right="-69"/>
        <w:jc w:val="both"/>
        <w:rPr>
          <w:rFonts w:ascii="StobiSerifRegular" w:hAnsi="StobiSerifRegular" w:cs="Times New Roman"/>
          <w:sz w:val="22"/>
          <w:szCs w:val="22"/>
          <w:lang w:val="mk-MK"/>
        </w:rPr>
      </w:pPr>
    </w:p>
    <w:p w:rsidR="007A5CAB" w:rsidRDefault="00110FDD" w:rsidP="009A05FF">
      <w:pPr>
        <w:ind w:left="-993" w:right="-69"/>
        <w:jc w:val="both"/>
        <w:rPr>
          <w:rFonts w:ascii="StobiSerifRegular" w:hAnsi="StobiSerifRegular"/>
          <w:sz w:val="22"/>
          <w:szCs w:val="22"/>
        </w:rPr>
      </w:pPr>
      <w:r w:rsidRPr="00E62E99">
        <w:rPr>
          <w:rFonts w:ascii="StobiSerifRegular" w:hAnsi="StobiSerifRegular"/>
          <w:sz w:val="22"/>
          <w:szCs w:val="22"/>
          <w:lang w:val="mk-MK"/>
        </w:rPr>
        <w:t xml:space="preserve">  </w:t>
      </w:r>
      <w:r w:rsidR="00C3480E" w:rsidRPr="00E62E99">
        <w:rPr>
          <w:rFonts w:ascii="StobiSerifRegular" w:hAnsi="StobiSerifRegular"/>
          <w:sz w:val="22"/>
          <w:szCs w:val="22"/>
        </w:rPr>
        <w:t xml:space="preserve">           </w:t>
      </w:r>
      <w:r w:rsidR="00E76A22" w:rsidRPr="00E62E99">
        <w:rPr>
          <w:rFonts w:ascii="StobiSerifRegular" w:hAnsi="StobiSerifRegular"/>
          <w:sz w:val="22"/>
          <w:szCs w:val="22"/>
        </w:rPr>
        <w:t xml:space="preserve">          </w:t>
      </w:r>
      <w:r w:rsidR="00C3480E" w:rsidRPr="00E62E99">
        <w:rPr>
          <w:rFonts w:ascii="StobiSerifRegular" w:hAnsi="StobiSerifRegular"/>
          <w:sz w:val="22"/>
          <w:szCs w:val="22"/>
        </w:rPr>
        <w:t xml:space="preserve"> </w:t>
      </w:r>
    </w:p>
    <w:p w:rsidR="007A5CAB" w:rsidRDefault="007A5CAB" w:rsidP="009A05FF">
      <w:pPr>
        <w:ind w:left="-993" w:right="-69"/>
        <w:jc w:val="both"/>
        <w:rPr>
          <w:rFonts w:ascii="StobiSerifRegular" w:hAnsi="StobiSerifRegular"/>
          <w:sz w:val="22"/>
          <w:szCs w:val="22"/>
        </w:rPr>
      </w:pPr>
    </w:p>
    <w:p w:rsidR="00110FDD" w:rsidRPr="00E62E99" w:rsidRDefault="007A5CAB" w:rsidP="007A5CAB">
      <w:pPr>
        <w:ind w:left="-993" w:right="-69" w:firstLine="993"/>
        <w:jc w:val="both"/>
        <w:rPr>
          <w:rFonts w:ascii="StobiSerifRegular" w:hAnsi="StobiSerifRegular"/>
          <w:noProof/>
          <w:sz w:val="22"/>
          <w:szCs w:val="22"/>
          <w:lang w:val="mk-MK" w:eastAsia="mk-MK"/>
        </w:rPr>
      </w:pPr>
      <w:r>
        <w:rPr>
          <w:rFonts w:ascii="StobiSerifRegular" w:hAnsi="StobiSerifRegular"/>
          <w:sz w:val="22"/>
          <w:szCs w:val="22"/>
        </w:rPr>
        <w:t xml:space="preserve">    </w:t>
      </w:r>
      <w:r w:rsidR="00C3480E" w:rsidRPr="00E62E99">
        <w:rPr>
          <w:rFonts w:ascii="StobiSerifRegular" w:hAnsi="StobiSerifRegular"/>
          <w:sz w:val="22"/>
          <w:szCs w:val="22"/>
        </w:rPr>
        <w:t xml:space="preserve"> </w:t>
      </w:r>
      <w:r w:rsidR="00110FDD" w:rsidRPr="00E62E99">
        <w:rPr>
          <w:rFonts w:ascii="StobiSerifRegular" w:hAnsi="StobiSerifRegular"/>
          <w:sz w:val="22"/>
          <w:szCs w:val="22"/>
          <w:lang w:val="mk-MK"/>
        </w:rPr>
        <w:t xml:space="preserve">Табела 13  </w:t>
      </w:r>
    </w:p>
    <w:p w:rsidR="00C3480E" w:rsidRPr="00E62E99" w:rsidRDefault="00C3480E" w:rsidP="00C3480E">
      <w:pPr>
        <w:tabs>
          <w:tab w:val="left" w:pos="1440"/>
        </w:tabs>
        <w:ind w:left="-993" w:right="-69"/>
        <w:jc w:val="both"/>
        <w:rPr>
          <w:rFonts w:ascii="StobiSerifRegular" w:hAnsi="StobiSerifRegular"/>
          <w:sz w:val="22"/>
          <w:szCs w:val="22"/>
        </w:rPr>
      </w:pPr>
      <w:r w:rsidRPr="00E62E99">
        <w:rPr>
          <w:rFonts w:ascii="StobiSerifRegular" w:hAnsi="StobiSerifRegular"/>
          <w:sz w:val="22"/>
          <w:szCs w:val="22"/>
        </w:rPr>
        <w:t xml:space="preserve">        </w:t>
      </w:r>
      <w:r w:rsidR="00E76A22" w:rsidRPr="00E62E99">
        <w:rPr>
          <w:rFonts w:ascii="StobiSerifRegular" w:hAnsi="StobiSerifRegular"/>
          <w:sz w:val="22"/>
          <w:szCs w:val="22"/>
        </w:rPr>
        <w:t xml:space="preserve">    </w:t>
      </w:r>
      <w:r w:rsidRPr="00E62E99">
        <w:rPr>
          <w:rFonts w:ascii="StobiSerifRegular" w:hAnsi="StobiSerifRegular"/>
          <w:sz w:val="22"/>
          <w:szCs w:val="22"/>
        </w:rPr>
        <w:t xml:space="preserve">            </w:t>
      </w:r>
      <w:r w:rsidR="00E76A22" w:rsidRPr="00E62E99">
        <w:rPr>
          <w:rFonts w:ascii="StobiSerifRegular" w:hAnsi="StobiSerifRegular"/>
          <w:noProof/>
          <w:sz w:val="22"/>
          <w:szCs w:val="22"/>
          <w:lang w:val="mk-MK" w:eastAsia="mk-MK"/>
        </w:rPr>
        <w:drawing>
          <wp:inline distT="0" distB="0" distL="0" distR="0" wp14:anchorId="0FB11F87" wp14:editId="19133A5D">
            <wp:extent cx="4756245" cy="3555242"/>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7534" cy="3556206"/>
                    </a:xfrm>
                    <a:prstGeom prst="rect">
                      <a:avLst/>
                    </a:prstGeom>
                    <a:noFill/>
                  </pic:spPr>
                </pic:pic>
              </a:graphicData>
            </a:graphic>
          </wp:inline>
        </w:drawing>
      </w:r>
      <w:r w:rsidRPr="00E62E99">
        <w:rPr>
          <w:rFonts w:ascii="StobiSerifRegular" w:hAnsi="StobiSerifRegular"/>
          <w:sz w:val="22"/>
          <w:szCs w:val="22"/>
        </w:rPr>
        <w:t xml:space="preserve">            </w:t>
      </w:r>
    </w:p>
    <w:p w:rsidR="00C3480E" w:rsidRPr="00E62E99" w:rsidRDefault="00E76A22" w:rsidP="00C32F38">
      <w:pPr>
        <w:tabs>
          <w:tab w:val="left" w:pos="709"/>
          <w:tab w:val="left" w:pos="1440"/>
        </w:tabs>
        <w:ind w:left="-993" w:right="-69"/>
        <w:jc w:val="both"/>
        <w:rPr>
          <w:rFonts w:ascii="StobiSerifRegular" w:hAnsi="StobiSerifRegular"/>
          <w:sz w:val="22"/>
          <w:szCs w:val="22"/>
          <w:lang w:val="mk-MK"/>
        </w:rPr>
      </w:pPr>
      <w:r w:rsidRPr="00E62E99">
        <w:rPr>
          <w:rFonts w:ascii="StobiSerifRegular" w:hAnsi="StobiSerifRegular"/>
          <w:sz w:val="22"/>
          <w:szCs w:val="22"/>
        </w:rPr>
        <w:t xml:space="preserve">                         </w:t>
      </w:r>
      <w:r w:rsidRPr="00E62E99">
        <w:rPr>
          <w:rFonts w:ascii="StobiSerifRegular" w:hAnsi="StobiSerifRegular"/>
          <w:sz w:val="22"/>
          <w:szCs w:val="22"/>
          <w:lang w:val="mk-MK"/>
        </w:rPr>
        <w:t xml:space="preserve"> </w:t>
      </w:r>
      <w:r w:rsidR="00D63292" w:rsidRPr="00E62E99">
        <w:rPr>
          <w:rFonts w:ascii="StobiSerifRegular" w:hAnsi="StobiSerifRegular"/>
          <w:sz w:val="22"/>
          <w:szCs w:val="22"/>
          <w:lang w:val="mk-MK"/>
        </w:rPr>
        <w:t xml:space="preserve">                 </w:t>
      </w:r>
      <w:r w:rsidRPr="00E62E99">
        <w:rPr>
          <w:rFonts w:ascii="StobiSerifRegular" w:hAnsi="StobiSerifRegular"/>
          <w:sz w:val="22"/>
          <w:szCs w:val="22"/>
          <w:lang w:val="mk-MK"/>
        </w:rPr>
        <w:t xml:space="preserve">                 </w:t>
      </w:r>
    </w:p>
    <w:p w:rsidR="00C3480E" w:rsidRPr="00E62E99" w:rsidRDefault="00D63292" w:rsidP="00D63292">
      <w:pPr>
        <w:tabs>
          <w:tab w:val="left" w:pos="2224"/>
        </w:tabs>
        <w:ind w:left="-993" w:right="-69"/>
        <w:jc w:val="both"/>
        <w:rPr>
          <w:rFonts w:ascii="StobiSerifRegular" w:hAnsi="StobiSerifRegular"/>
          <w:sz w:val="22"/>
          <w:szCs w:val="22"/>
        </w:rPr>
      </w:pPr>
      <w:r w:rsidRPr="00E62E99">
        <w:rPr>
          <w:rFonts w:ascii="StobiSerifRegular" w:hAnsi="StobiSerifRegular"/>
          <w:sz w:val="22"/>
          <w:szCs w:val="22"/>
          <w:lang w:val="mk-MK"/>
        </w:rPr>
        <w:t xml:space="preserve">   </w:t>
      </w:r>
      <w:r w:rsidR="00E76A22" w:rsidRPr="00E62E99">
        <w:rPr>
          <w:rFonts w:ascii="StobiSerifRegular" w:hAnsi="StobiSerifRegular"/>
          <w:sz w:val="22"/>
          <w:szCs w:val="22"/>
          <w:lang w:val="mk-MK"/>
        </w:rPr>
        <w:t xml:space="preserve">            </w:t>
      </w:r>
      <w:r w:rsidRPr="00E62E99">
        <w:rPr>
          <w:rFonts w:ascii="StobiSerifRegular" w:hAnsi="StobiSerifRegular"/>
          <w:sz w:val="22"/>
          <w:szCs w:val="22"/>
          <w:lang w:val="mk-MK"/>
        </w:rPr>
        <w:t xml:space="preserve">          Tабела 14</w:t>
      </w:r>
      <w:r w:rsidRPr="00E62E99">
        <w:rPr>
          <w:rFonts w:ascii="StobiSerifRegular" w:hAnsi="StobiSerifRegular"/>
          <w:sz w:val="22"/>
          <w:szCs w:val="22"/>
          <w:lang w:val="mk-MK"/>
        </w:rPr>
        <w:tab/>
      </w:r>
    </w:p>
    <w:p w:rsidR="00E76A22" w:rsidRPr="00E62E99" w:rsidRDefault="00843077" w:rsidP="00843077">
      <w:pPr>
        <w:tabs>
          <w:tab w:val="left" w:pos="1440"/>
        </w:tabs>
        <w:ind w:left="-993" w:right="-69"/>
        <w:jc w:val="center"/>
        <w:rPr>
          <w:rFonts w:ascii="StobiSerifRegular" w:hAnsi="StobiSerifRegular"/>
          <w:sz w:val="22"/>
          <w:szCs w:val="22"/>
        </w:rPr>
      </w:pPr>
      <w:r w:rsidRPr="00E62E99">
        <w:rPr>
          <w:rFonts w:ascii="StobiSerifRegular" w:hAnsi="StobiSerifRegular"/>
          <w:noProof/>
          <w:lang w:val="mk-MK" w:eastAsia="mk-MK"/>
        </w:rPr>
        <w:drawing>
          <wp:inline distT="0" distB="0" distL="0" distR="0" wp14:anchorId="11B2BDBB" wp14:editId="11256E67">
            <wp:extent cx="5486400" cy="4211612"/>
            <wp:effectExtent l="38100" t="57150" r="38100" b="558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76A22" w:rsidRPr="00E62E99" w:rsidRDefault="00E76A22" w:rsidP="00E76A22">
      <w:pPr>
        <w:tabs>
          <w:tab w:val="left" w:pos="1440"/>
        </w:tabs>
        <w:ind w:left="-993" w:right="-69"/>
        <w:jc w:val="both"/>
        <w:rPr>
          <w:rFonts w:ascii="StobiSerifRegular" w:hAnsi="StobiSerifRegular" w:cs="Times New Roman"/>
          <w:noProof/>
          <w:sz w:val="22"/>
          <w:szCs w:val="22"/>
          <w:lang w:val="mk-MK" w:eastAsia="mk-MK"/>
        </w:rPr>
      </w:pPr>
    </w:p>
    <w:p w:rsidR="009A05FF" w:rsidRPr="00E62E99" w:rsidRDefault="009A05FF" w:rsidP="00CF5EF8">
      <w:pPr>
        <w:jc w:val="both"/>
        <w:rPr>
          <w:rFonts w:ascii="StobiSerifRegular" w:hAnsi="StobiSerifRegular" w:cs="Times New Roman"/>
          <w:sz w:val="22"/>
          <w:szCs w:val="22"/>
          <w:lang w:val="sr-Cyrl-CS"/>
        </w:rPr>
      </w:pPr>
    </w:p>
    <w:p w:rsidR="00980EEC" w:rsidRPr="00E62E99" w:rsidRDefault="008228C7" w:rsidP="00050EDB">
      <w:pPr>
        <w:ind w:firstLine="720"/>
        <w:jc w:val="both"/>
        <w:rPr>
          <w:rFonts w:ascii="StobiSerifRegular" w:hAnsi="StobiSerifRegular" w:cs="Times New Roman"/>
          <w:sz w:val="22"/>
          <w:szCs w:val="22"/>
          <w:lang w:val="ru-RU"/>
        </w:rPr>
      </w:pPr>
      <w:r w:rsidRPr="00E62E99">
        <w:rPr>
          <w:rFonts w:ascii="StobiSerifRegular" w:hAnsi="StobiSerifRegular" w:cs="Times New Roman"/>
          <w:sz w:val="22"/>
          <w:szCs w:val="22"/>
          <w:lang w:val="sr-Cyrl-CS"/>
        </w:rPr>
        <w:t>Заради единственост во постапувањето при примената на законите и подзаконските акти битни за работењето на Регистарот на годишни сметки, беше изработен</w:t>
      </w:r>
      <w:r w:rsidRPr="00E62E99">
        <w:rPr>
          <w:rFonts w:ascii="StobiSerifRegular" w:hAnsi="StobiSerifRegular" w:cs="Times New Roman"/>
          <w:sz w:val="22"/>
          <w:szCs w:val="22"/>
          <w:lang w:val="mk-MK"/>
        </w:rPr>
        <w:t xml:space="preserve">o </w:t>
      </w:r>
      <w:r w:rsidR="00872717" w:rsidRPr="00E62E99">
        <w:rPr>
          <w:rFonts w:ascii="StobiSerifRegular" w:hAnsi="StobiSerifRegular" w:cs="Times New Roman"/>
          <w:sz w:val="22"/>
          <w:szCs w:val="22"/>
          <w:lang w:val="mk-MK"/>
        </w:rPr>
        <w:t>Упатство</w:t>
      </w:r>
      <w:r w:rsidRPr="00E62E99">
        <w:rPr>
          <w:rFonts w:ascii="StobiSerifRegular" w:hAnsi="StobiSerifRegular" w:cs="Times New Roman"/>
          <w:sz w:val="22"/>
          <w:szCs w:val="22"/>
          <w:lang w:val="mk-MK"/>
        </w:rPr>
        <w:t xml:space="preserve"> и Роковник</w:t>
      </w:r>
      <w:r w:rsidRPr="00E62E99">
        <w:rPr>
          <w:rFonts w:ascii="StobiSerifRegular" w:hAnsi="StobiSerifRegular" w:cs="Times New Roman"/>
          <w:sz w:val="22"/>
          <w:szCs w:val="22"/>
          <w:lang w:val="sr-Cyrl-CS"/>
        </w:rPr>
        <w:t xml:space="preserve"> за</w:t>
      </w:r>
      <w:r w:rsidR="009C16FA" w:rsidRPr="00E62E99">
        <w:rPr>
          <w:rFonts w:ascii="StobiSerifRegular" w:hAnsi="StobiSerifRegular" w:cs="Times New Roman"/>
          <w:sz w:val="22"/>
          <w:szCs w:val="22"/>
          <w:lang w:val="sr-Cyrl-CS"/>
        </w:rPr>
        <w:t xml:space="preserve"> приемот на годишните сметки </w:t>
      </w:r>
      <w:r w:rsidRPr="00E62E99">
        <w:rPr>
          <w:rFonts w:ascii="StobiSerifRegular" w:hAnsi="StobiSerifRegular" w:cs="Times New Roman"/>
          <w:sz w:val="22"/>
          <w:szCs w:val="22"/>
          <w:lang w:val="sr-Cyrl-CS"/>
        </w:rPr>
        <w:t>за сите видови на субјекти, подготовка за внес на податоците на средствата за автоматска обработка на податоците и проверка на податоците како и пооделни Упатства за единствениот начин на постапување во Централниот регистар, при приемот и обработката на податоците од годишните сметки и финансиските извештаи за пооделните видови на субјекти.</w:t>
      </w:r>
    </w:p>
    <w:p w:rsidR="00980EEC" w:rsidRPr="00E62E99" w:rsidRDefault="00980EEC" w:rsidP="008228C7">
      <w:pPr>
        <w:pStyle w:val="BodyTextIndent"/>
        <w:ind w:firstLine="0"/>
        <w:rPr>
          <w:rFonts w:ascii="StobiSerifRegular" w:hAnsi="StobiSerifRegular"/>
          <w:sz w:val="22"/>
          <w:szCs w:val="22"/>
          <w:lang w:val="en-US"/>
        </w:rPr>
      </w:pPr>
    </w:p>
    <w:p w:rsidR="000B47C2" w:rsidRPr="00E62E99" w:rsidRDefault="000B47C2">
      <w:pPr>
        <w:pStyle w:val="BodyTextIndent"/>
        <w:ind w:firstLine="0"/>
        <w:rPr>
          <w:rFonts w:ascii="StobiSerifRegular" w:hAnsi="StobiSerifRegular"/>
          <w:sz w:val="22"/>
          <w:szCs w:val="22"/>
          <w:lang w:val="ru-RU"/>
        </w:rPr>
      </w:pPr>
    </w:p>
    <w:p w:rsidR="00652212" w:rsidRPr="00E62E99" w:rsidRDefault="00652212" w:rsidP="001D3E4D">
      <w:pPr>
        <w:pStyle w:val="Heading2"/>
        <w:rPr>
          <w:rFonts w:ascii="StobiSerifRegular" w:hAnsi="StobiSerifRegular"/>
          <w:sz w:val="22"/>
          <w:szCs w:val="22"/>
          <w:lang w:val="mk-MK"/>
        </w:rPr>
      </w:pPr>
      <w:bookmarkStart w:id="5" w:name="_Toc3813932"/>
      <w:r w:rsidRPr="00E62E99">
        <w:rPr>
          <w:rFonts w:ascii="StobiSerifRegular" w:hAnsi="StobiSerifRegular"/>
          <w:sz w:val="22"/>
          <w:szCs w:val="22"/>
          <w:lang w:val="mk-MK"/>
        </w:rPr>
        <w:t>3. ЗАЛОЖЕН РЕГИСТАР</w:t>
      </w:r>
      <w:bookmarkEnd w:id="5"/>
    </w:p>
    <w:p w:rsidR="00652212" w:rsidRPr="00E62E99" w:rsidRDefault="00652212" w:rsidP="00BD6632">
      <w:pPr>
        <w:pStyle w:val="BodyTextIndent"/>
        <w:ind w:firstLine="0"/>
        <w:rPr>
          <w:rFonts w:ascii="StobiSerifRegular" w:hAnsi="StobiSerifRegular"/>
          <w:sz w:val="22"/>
          <w:szCs w:val="22"/>
          <w:lang w:val="mk-MK"/>
        </w:rPr>
      </w:pPr>
    </w:p>
    <w:p w:rsidR="006C0635" w:rsidRPr="00E62E99" w:rsidRDefault="00371326" w:rsidP="00371326">
      <w:pPr>
        <w:pStyle w:val="BodyTextIndent3"/>
        <w:ind w:firstLine="720"/>
        <w:rPr>
          <w:rFonts w:ascii="StobiSerifRegular" w:hAnsi="StobiSerifRegular" w:cs="Times New Roman"/>
          <w:sz w:val="22"/>
          <w:szCs w:val="22"/>
          <w:lang w:val="mk-MK"/>
        </w:rPr>
      </w:pPr>
      <w:r w:rsidRPr="00E62E99">
        <w:rPr>
          <w:rFonts w:ascii="StobiSerifRegular" w:hAnsi="StobiSerifRegular" w:cs="Times New Roman"/>
          <w:sz w:val="22"/>
          <w:szCs w:val="22"/>
          <w:lang w:val="mk-MK"/>
        </w:rPr>
        <w:t>На 22.07.2014 година во работа е пуштен системот за електронска регистрација на залог. Со системот за Е-залог се овозможи поднесување на пријави за упис, промена и бришење на регистриран залог во електронска форма, како и пребарување и издавање на информации за регистриран залог во електронска форма. Сите заинтересирани корисници сега можат целокупната постапка за регистрација на залог да ја спроведат преку интернет, без потреба од физичко присуство, а само со примена на дигитални сертификати како средство за идентификација на подносителот</w:t>
      </w:r>
      <w:r w:rsidR="00AA3562" w:rsidRPr="00E62E99">
        <w:rPr>
          <w:rFonts w:ascii="StobiSerifRegular" w:hAnsi="StobiSerifRegular" w:cs="Times New Roman"/>
          <w:sz w:val="22"/>
          <w:szCs w:val="22"/>
          <w:lang w:val="mk-MK"/>
        </w:rPr>
        <w:t xml:space="preserve"> (освен за издавање на информации каде што нема потреба од електронски сертификат)</w:t>
      </w:r>
      <w:r w:rsidRPr="00E62E99">
        <w:rPr>
          <w:rFonts w:ascii="StobiSerifRegular" w:hAnsi="StobiSerifRegular" w:cs="Times New Roman"/>
          <w:sz w:val="22"/>
          <w:szCs w:val="22"/>
          <w:lang w:val="mk-MK"/>
        </w:rPr>
        <w:t xml:space="preserve">. Целокупната документација потребна за уписот заинтересираните страни ја доставуваат до Заложниот регистар скенирана во електронска форма. Веродостојноста на приложената документација во електронска форма ја гарантираат со својот електронски потпис согласно Закон за податоците во електронски облик и електронски потпис. </w:t>
      </w:r>
    </w:p>
    <w:p w:rsidR="001E6857" w:rsidRPr="00E62E99" w:rsidRDefault="001E6857" w:rsidP="0063365D">
      <w:pPr>
        <w:pStyle w:val="BodyTextIndent3"/>
        <w:rPr>
          <w:rFonts w:ascii="StobiSerifRegular" w:hAnsi="StobiSerifRegular" w:cs="Times New Roman"/>
          <w:sz w:val="22"/>
          <w:szCs w:val="22"/>
          <w:lang w:val="mk-MK"/>
        </w:rPr>
      </w:pPr>
    </w:p>
    <w:p w:rsidR="00652212" w:rsidRPr="00E62E99" w:rsidRDefault="000424DB" w:rsidP="00371326">
      <w:pPr>
        <w:pStyle w:val="BodyTextIndent3"/>
        <w:ind w:firstLine="720"/>
        <w:rPr>
          <w:rFonts w:ascii="StobiSerifRegular" w:hAnsi="StobiSerifRegular" w:cs="Times New Roman"/>
          <w:color w:val="000000" w:themeColor="text1"/>
          <w:sz w:val="22"/>
          <w:szCs w:val="22"/>
          <w:lang w:val="mk-MK"/>
        </w:rPr>
      </w:pPr>
      <w:r w:rsidRPr="00E62E99">
        <w:rPr>
          <w:rFonts w:ascii="StobiSerifRegular" w:hAnsi="StobiSerifRegular" w:cs="Times New Roman"/>
          <w:color w:val="000000" w:themeColor="text1"/>
          <w:sz w:val="22"/>
          <w:szCs w:val="22"/>
          <w:lang w:val="mk-MK"/>
        </w:rPr>
        <w:t>Бројот на уписи во з</w:t>
      </w:r>
      <w:r w:rsidR="00652212" w:rsidRPr="00E62E99">
        <w:rPr>
          <w:rFonts w:ascii="StobiSerifRegular" w:hAnsi="StobiSerifRegular" w:cs="Times New Roman"/>
          <w:color w:val="000000" w:themeColor="text1"/>
          <w:sz w:val="22"/>
          <w:szCs w:val="22"/>
          <w:lang w:val="mk-MK"/>
        </w:rPr>
        <w:t xml:space="preserve">аложниот регистар во </w:t>
      </w:r>
      <w:r w:rsidR="004D48C0" w:rsidRPr="00E62E99">
        <w:rPr>
          <w:rFonts w:ascii="StobiSerifRegular" w:hAnsi="StobiSerifRegular" w:cs="Times New Roman"/>
          <w:color w:val="000000" w:themeColor="text1"/>
          <w:sz w:val="22"/>
          <w:szCs w:val="22"/>
          <w:lang w:val="mk-MK"/>
        </w:rPr>
        <w:t>2019</w:t>
      </w:r>
      <w:r w:rsidR="005878B2" w:rsidRPr="00E62E99">
        <w:rPr>
          <w:rFonts w:ascii="StobiSerifRegular" w:hAnsi="StobiSerifRegular" w:cs="Times New Roman"/>
          <w:color w:val="000000" w:themeColor="text1"/>
          <w:sz w:val="22"/>
          <w:szCs w:val="22"/>
          <w:lang w:val="mk-MK"/>
        </w:rPr>
        <w:t xml:space="preserve"> година</w:t>
      </w:r>
      <w:r w:rsidR="00652212" w:rsidRPr="00E62E99">
        <w:rPr>
          <w:rFonts w:ascii="StobiSerifRegular" w:hAnsi="StobiSerifRegular" w:cs="Times New Roman"/>
          <w:color w:val="000000" w:themeColor="text1"/>
          <w:sz w:val="22"/>
          <w:szCs w:val="22"/>
          <w:lang w:val="mk-MK"/>
        </w:rPr>
        <w:t xml:space="preserve"> </w:t>
      </w:r>
      <w:r w:rsidRPr="00E62E99">
        <w:rPr>
          <w:rFonts w:ascii="StobiSerifRegular" w:hAnsi="StobiSerifRegular" w:cs="Times New Roman"/>
          <w:color w:val="000000" w:themeColor="text1"/>
          <w:sz w:val="22"/>
          <w:szCs w:val="22"/>
          <w:lang w:val="mk-MK"/>
        </w:rPr>
        <w:t xml:space="preserve">изнесува </w:t>
      </w:r>
      <w:r w:rsidR="00DB3EC5" w:rsidRPr="00E62E99">
        <w:rPr>
          <w:rFonts w:ascii="StobiSerifRegular" w:hAnsi="StobiSerifRegular" w:cs="Times New Roman"/>
          <w:color w:val="000000" w:themeColor="text1"/>
          <w:sz w:val="22"/>
          <w:szCs w:val="22"/>
          <w:lang w:val="mk-MK"/>
        </w:rPr>
        <w:t>1</w:t>
      </w:r>
      <w:r w:rsidR="00DB3EC5" w:rsidRPr="00E62E99">
        <w:rPr>
          <w:rFonts w:ascii="StobiSerifRegular" w:hAnsi="StobiSerifRegular" w:cs="Times New Roman"/>
          <w:color w:val="000000" w:themeColor="text1"/>
          <w:sz w:val="22"/>
          <w:szCs w:val="22"/>
          <w:lang w:val="en-US"/>
        </w:rPr>
        <w:t>2.656</w:t>
      </w:r>
      <w:r w:rsidR="007E518C" w:rsidRPr="00E62E99">
        <w:rPr>
          <w:rFonts w:ascii="StobiSerifRegular" w:hAnsi="StobiSerifRegular" w:cs="Times New Roman"/>
          <w:color w:val="000000" w:themeColor="text1"/>
          <w:sz w:val="22"/>
          <w:szCs w:val="22"/>
          <w:lang w:val="mk-MK"/>
        </w:rPr>
        <w:t xml:space="preserve"> Извршени се </w:t>
      </w:r>
      <w:r w:rsidR="00DB3EC5" w:rsidRPr="00E62E99">
        <w:rPr>
          <w:rFonts w:ascii="StobiSerifRegular" w:hAnsi="StobiSerifRegular" w:cs="Times New Roman"/>
          <w:color w:val="000000" w:themeColor="text1"/>
          <w:sz w:val="22"/>
          <w:szCs w:val="22"/>
          <w:lang w:val="en-US"/>
        </w:rPr>
        <w:t>2.124</w:t>
      </w:r>
      <w:r w:rsidR="007E518C" w:rsidRPr="00E62E99">
        <w:rPr>
          <w:rFonts w:ascii="StobiSerifRegular" w:hAnsi="StobiSerifRegular" w:cs="Times New Roman"/>
          <w:color w:val="000000" w:themeColor="text1"/>
          <w:sz w:val="22"/>
          <w:szCs w:val="22"/>
          <w:lang w:val="mk-MK"/>
        </w:rPr>
        <w:t xml:space="preserve"> уписи на залог</w:t>
      </w:r>
      <w:r w:rsidR="00AA3562" w:rsidRPr="00E62E99">
        <w:rPr>
          <w:rFonts w:ascii="StobiSerifRegular" w:hAnsi="StobiSerifRegular" w:cs="Times New Roman"/>
          <w:color w:val="000000" w:themeColor="text1"/>
          <w:sz w:val="22"/>
          <w:szCs w:val="22"/>
          <w:lang w:val="mk-MK"/>
        </w:rPr>
        <w:t xml:space="preserve"> и</w:t>
      </w:r>
      <w:r w:rsidR="007E518C" w:rsidRPr="00E62E99">
        <w:rPr>
          <w:rFonts w:ascii="StobiSerifRegular" w:hAnsi="StobiSerifRegular" w:cs="Times New Roman"/>
          <w:color w:val="000000" w:themeColor="text1"/>
          <w:sz w:val="22"/>
          <w:szCs w:val="22"/>
          <w:lang w:val="mk-MK"/>
        </w:rPr>
        <w:t xml:space="preserve"> </w:t>
      </w:r>
      <w:r w:rsidR="00F1706D" w:rsidRPr="00E62E99">
        <w:rPr>
          <w:rFonts w:ascii="StobiSerifRegular" w:hAnsi="StobiSerifRegular" w:cs="Times New Roman"/>
          <w:color w:val="000000" w:themeColor="text1"/>
          <w:sz w:val="22"/>
          <w:szCs w:val="22"/>
          <w:lang w:val="mk-MK"/>
        </w:rPr>
        <w:t>4</w:t>
      </w:r>
      <w:r w:rsidR="00F1706D" w:rsidRPr="00E62E99">
        <w:rPr>
          <w:rFonts w:ascii="StobiSerifRegular" w:hAnsi="StobiSerifRegular" w:cs="Times New Roman"/>
          <w:color w:val="000000" w:themeColor="text1"/>
          <w:sz w:val="22"/>
          <w:szCs w:val="22"/>
          <w:lang w:val="en-US"/>
        </w:rPr>
        <w:t>12</w:t>
      </w:r>
      <w:r w:rsidR="00652212" w:rsidRPr="00E62E99">
        <w:rPr>
          <w:rFonts w:ascii="StobiSerifRegular" w:hAnsi="StobiSerifRegular" w:cs="Times New Roman"/>
          <w:color w:val="000000" w:themeColor="text1"/>
          <w:sz w:val="22"/>
          <w:szCs w:val="22"/>
          <w:lang w:val="mk-MK"/>
        </w:rPr>
        <w:t xml:space="preserve"> </w:t>
      </w:r>
      <w:r w:rsidR="007E518C" w:rsidRPr="00E62E99">
        <w:rPr>
          <w:rFonts w:ascii="StobiSerifRegular" w:hAnsi="StobiSerifRegular" w:cs="Times New Roman"/>
          <w:color w:val="000000" w:themeColor="text1"/>
          <w:sz w:val="22"/>
          <w:szCs w:val="22"/>
          <w:lang w:val="mk-MK"/>
        </w:rPr>
        <w:t xml:space="preserve">уписи на </w:t>
      </w:r>
      <w:r w:rsidR="00652212" w:rsidRPr="00E62E99">
        <w:rPr>
          <w:rFonts w:ascii="StobiSerifRegular" w:hAnsi="StobiSerifRegular" w:cs="Times New Roman"/>
          <w:color w:val="000000" w:themeColor="text1"/>
          <w:sz w:val="22"/>
          <w:szCs w:val="22"/>
          <w:lang w:val="mk-MK"/>
        </w:rPr>
        <w:t>промени</w:t>
      </w:r>
      <w:r w:rsidR="0063365D" w:rsidRPr="00E62E99">
        <w:rPr>
          <w:rFonts w:ascii="StobiSerifRegular" w:hAnsi="StobiSerifRegular" w:cs="Times New Roman"/>
          <w:color w:val="000000" w:themeColor="text1"/>
          <w:sz w:val="22"/>
          <w:szCs w:val="22"/>
          <w:lang w:val="mk-MK"/>
        </w:rPr>
        <w:t>.</w:t>
      </w:r>
      <w:r w:rsidR="00652212" w:rsidRPr="00E62E99">
        <w:rPr>
          <w:rFonts w:ascii="StobiSerifRegular" w:hAnsi="StobiSerifRegular" w:cs="Times New Roman"/>
          <w:color w:val="000000" w:themeColor="text1"/>
          <w:sz w:val="22"/>
          <w:szCs w:val="22"/>
          <w:lang w:val="mk-MK"/>
        </w:rPr>
        <w:t xml:space="preserve"> </w:t>
      </w:r>
      <w:r w:rsidRPr="00E62E99">
        <w:rPr>
          <w:rFonts w:ascii="StobiSerifRegular" w:hAnsi="StobiSerifRegular" w:cs="Times New Roman"/>
          <w:color w:val="000000" w:themeColor="text1"/>
          <w:sz w:val="22"/>
          <w:szCs w:val="22"/>
          <w:lang w:val="mk-MK"/>
        </w:rPr>
        <w:t>И</w:t>
      </w:r>
      <w:r w:rsidR="00652212" w:rsidRPr="00E62E99">
        <w:rPr>
          <w:rFonts w:ascii="StobiSerifRegular" w:hAnsi="StobiSerifRegular" w:cs="Times New Roman"/>
          <w:color w:val="000000" w:themeColor="text1"/>
          <w:sz w:val="22"/>
          <w:szCs w:val="22"/>
          <w:lang w:val="mk-MK"/>
        </w:rPr>
        <w:t>здадени се</w:t>
      </w:r>
      <w:r w:rsidR="00652212" w:rsidRPr="00E62E99">
        <w:rPr>
          <w:rFonts w:ascii="StobiSerifRegular" w:hAnsi="StobiSerifRegular" w:cs="Times New Roman"/>
          <w:color w:val="000000" w:themeColor="text1"/>
          <w:sz w:val="22"/>
          <w:szCs w:val="22"/>
          <w:lang w:val="ru-RU"/>
        </w:rPr>
        <w:t xml:space="preserve"> </w:t>
      </w:r>
      <w:r w:rsidR="00F1706D" w:rsidRPr="00E62E99">
        <w:rPr>
          <w:rFonts w:ascii="StobiSerifRegular" w:hAnsi="StobiSerifRegular" w:cs="Times New Roman"/>
          <w:color w:val="000000" w:themeColor="text1"/>
          <w:sz w:val="22"/>
          <w:szCs w:val="22"/>
          <w:lang w:val="en-US"/>
        </w:rPr>
        <w:t>8.237</w:t>
      </w:r>
      <w:r w:rsidRPr="00E62E99">
        <w:rPr>
          <w:rFonts w:ascii="StobiSerifRegular" w:hAnsi="StobiSerifRegular" w:cs="Times New Roman"/>
          <w:color w:val="000000" w:themeColor="text1"/>
          <w:sz w:val="22"/>
          <w:szCs w:val="22"/>
          <w:lang w:val="ru-RU"/>
        </w:rPr>
        <w:t xml:space="preserve"> </w:t>
      </w:r>
      <w:r w:rsidR="0063365D" w:rsidRPr="00E62E99">
        <w:rPr>
          <w:rFonts w:ascii="StobiSerifRegular" w:hAnsi="StobiSerifRegular" w:cs="Times New Roman"/>
          <w:color w:val="000000" w:themeColor="text1"/>
          <w:sz w:val="22"/>
          <w:szCs w:val="22"/>
          <w:lang w:val="mk-MK"/>
        </w:rPr>
        <w:t xml:space="preserve">информации на корисници </w:t>
      </w:r>
      <w:r w:rsidR="005C4E63" w:rsidRPr="00E62E99">
        <w:rPr>
          <w:rFonts w:ascii="StobiSerifRegular" w:hAnsi="StobiSerifRegular" w:cs="Times New Roman"/>
          <w:color w:val="000000" w:themeColor="text1"/>
          <w:sz w:val="22"/>
          <w:szCs w:val="22"/>
          <w:lang w:val="mk-MK"/>
        </w:rPr>
        <w:t>и и</w:t>
      </w:r>
      <w:r w:rsidR="00652212" w:rsidRPr="00E62E99">
        <w:rPr>
          <w:rFonts w:ascii="StobiSerifRegular" w:hAnsi="StobiSerifRegular" w:cs="Times New Roman"/>
          <w:color w:val="000000" w:themeColor="text1"/>
          <w:sz w:val="22"/>
          <w:szCs w:val="22"/>
          <w:lang w:val="mk-MK"/>
        </w:rPr>
        <w:t xml:space="preserve">звршени се </w:t>
      </w:r>
      <w:r w:rsidR="0063365D" w:rsidRPr="00E62E99">
        <w:rPr>
          <w:rFonts w:ascii="StobiSerifRegular" w:hAnsi="StobiSerifRegular" w:cs="Times New Roman"/>
          <w:color w:val="000000" w:themeColor="text1"/>
          <w:sz w:val="22"/>
          <w:szCs w:val="22"/>
          <w:lang w:val="mk-MK"/>
        </w:rPr>
        <w:t>1</w:t>
      </w:r>
      <w:r w:rsidR="00AA3562" w:rsidRPr="00E62E99">
        <w:rPr>
          <w:rFonts w:ascii="StobiSerifRegular" w:hAnsi="StobiSerifRegular" w:cs="Times New Roman"/>
          <w:color w:val="000000" w:themeColor="text1"/>
          <w:sz w:val="22"/>
          <w:szCs w:val="22"/>
          <w:lang w:val="mk-MK"/>
        </w:rPr>
        <w:t>.</w:t>
      </w:r>
      <w:r w:rsidR="00F1706D" w:rsidRPr="00E62E99">
        <w:rPr>
          <w:rFonts w:ascii="StobiSerifRegular" w:hAnsi="StobiSerifRegular" w:cs="Times New Roman"/>
          <w:color w:val="000000" w:themeColor="text1"/>
          <w:sz w:val="22"/>
          <w:szCs w:val="22"/>
          <w:lang w:val="en-US"/>
        </w:rPr>
        <w:t>188</w:t>
      </w:r>
      <w:r w:rsidRPr="00E62E99">
        <w:rPr>
          <w:rFonts w:ascii="StobiSerifRegular" w:hAnsi="StobiSerifRegular" w:cs="Times New Roman"/>
          <w:color w:val="000000" w:themeColor="text1"/>
          <w:sz w:val="22"/>
          <w:szCs w:val="22"/>
          <w:lang w:val="mk-MK"/>
        </w:rPr>
        <w:t xml:space="preserve"> </w:t>
      </w:r>
      <w:r w:rsidR="00652212" w:rsidRPr="00E62E99">
        <w:rPr>
          <w:rFonts w:ascii="StobiSerifRegular" w:hAnsi="StobiSerifRegular" w:cs="Times New Roman"/>
          <w:color w:val="000000" w:themeColor="text1"/>
          <w:sz w:val="22"/>
          <w:szCs w:val="22"/>
          <w:lang w:val="mk-MK"/>
        </w:rPr>
        <w:t>бришења на упишан</w:t>
      </w:r>
      <w:r w:rsidR="00E063B6" w:rsidRPr="00E62E99">
        <w:rPr>
          <w:rFonts w:ascii="StobiSerifRegular" w:hAnsi="StobiSerifRegular" w:cs="Times New Roman"/>
          <w:color w:val="000000" w:themeColor="text1"/>
          <w:sz w:val="22"/>
          <w:szCs w:val="22"/>
          <w:lang w:val="mk-MK"/>
        </w:rPr>
        <w:t xml:space="preserve"> залог</w:t>
      </w:r>
      <w:r w:rsidR="00F1706D" w:rsidRPr="00E62E99">
        <w:rPr>
          <w:rFonts w:ascii="StobiSerifRegular" w:hAnsi="StobiSerifRegular" w:cs="Times New Roman"/>
          <w:color w:val="000000" w:themeColor="text1"/>
          <w:sz w:val="22"/>
          <w:szCs w:val="22"/>
          <w:lang w:val="mk-MK"/>
        </w:rPr>
        <w:t>,</w:t>
      </w:r>
      <w:r w:rsidR="00F1706D" w:rsidRPr="00E62E99">
        <w:rPr>
          <w:rFonts w:ascii="StobiSerifRegular" w:hAnsi="StobiSerifRegular" w:cs="Times New Roman"/>
          <w:color w:val="000000" w:themeColor="text1"/>
          <w:sz w:val="22"/>
          <w:szCs w:val="22"/>
          <w:lang w:val="en-US"/>
        </w:rPr>
        <w:t xml:space="preserve"> 24</w:t>
      </w:r>
      <w:r w:rsidR="003A19EB" w:rsidRPr="00E62E99">
        <w:rPr>
          <w:rFonts w:ascii="StobiSerifRegular" w:hAnsi="StobiSerifRegular" w:cs="Times New Roman"/>
          <w:color w:val="000000" w:themeColor="text1"/>
          <w:sz w:val="22"/>
          <w:szCs w:val="22"/>
          <w:lang w:val="mk-MK"/>
        </w:rPr>
        <w:t xml:space="preserve"> </w:t>
      </w:r>
      <w:r w:rsidR="00AA3562" w:rsidRPr="00E62E99">
        <w:rPr>
          <w:rFonts w:ascii="StobiSerifRegular" w:hAnsi="StobiSerifRegular" w:cs="Times New Roman"/>
          <w:color w:val="000000" w:themeColor="text1"/>
          <w:sz w:val="22"/>
          <w:szCs w:val="22"/>
          <w:lang w:val="mk-MK"/>
        </w:rPr>
        <w:t>отпечатоци од скенирани зап</w:t>
      </w:r>
      <w:r w:rsidR="00F1706D" w:rsidRPr="00E62E99">
        <w:rPr>
          <w:rFonts w:ascii="StobiSerifRegular" w:hAnsi="StobiSerifRegular" w:cs="Times New Roman"/>
          <w:color w:val="000000" w:themeColor="text1"/>
          <w:sz w:val="22"/>
          <w:szCs w:val="22"/>
          <w:lang w:val="mk-MK"/>
        </w:rPr>
        <w:t xml:space="preserve">иси и </w:t>
      </w:r>
      <w:r w:rsidR="00F1706D" w:rsidRPr="00E62E99">
        <w:rPr>
          <w:rFonts w:ascii="StobiSerifRegular" w:hAnsi="StobiSerifRegular" w:cs="Times New Roman"/>
          <w:color w:val="000000" w:themeColor="text1"/>
          <w:sz w:val="22"/>
          <w:szCs w:val="22"/>
          <w:lang w:val="en-US"/>
        </w:rPr>
        <w:t>667</w:t>
      </w:r>
      <w:r w:rsidR="00AA3562" w:rsidRPr="00E62E99">
        <w:rPr>
          <w:rFonts w:ascii="StobiSerifRegular" w:hAnsi="StobiSerifRegular" w:cs="Times New Roman"/>
          <w:color w:val="000000" w:themeColor="text1"/>
          <w:sz w:val="22"/>
          <w:szCs w:val="22"/>
          <w:lang w:val="mk-MK"/>
        </w:rPr>
        <w:t xml:space="preserve"> други неспомнати услуги</w:t>
      </w:r>
      <w:r w:rsidR="0063365D" w:rsidRPr="00E62E99">
        <w:rPr>
          <w:rFonts w:ascii="StobiSerifRegular" w:hAnsi="StobiSerifRegular" w:cs="Times New Roman"/>
          <w:color w:val="000000" w:themeColor="text1"/>
          <w:sz w:val="22"/>
          <w:szCs w:val="22"/>
          <w:lang w:val="mk-MK"/>
        </w:rPr>
        <w:t>.</w:t>
      </w:r>
      <w:r w:rsidR="00AA3562" w:rsidRPr="00E62E99">
        <w:rPr>
          <w:rFonts w:ascii="StobiSerifRegular" w:hAnsi="StobiSerifRegular" w:cs="Times New Roman"/>
          <w:color w:val="000000" w:themeColor="text1"/>
          <w:sz w:val="22"/>
          <w:szCs w:val="22"/>
          <w:lang w:val="mk-MK"/>
        </w:rPr>
        <w:t xml:space="preserve"> </w:t>
      </w:r>
      <w:r w:rsidR="00EC132D" w:rsidRPr="00E62E99">
        <w:rPr>
          <w:rFonts w:ascii="StobiSerifRegular" w:hAnsi="StobiSerifRegular" w:cs="Times New Roman"/>
          <w:color w:val="000000" w:themeColor="text1"/>
          <w:sz w:val="22"/>
          <w:szCs w:val="22"/>
          <w:lang w:val="mk-MK"/>
        </w:rPr>
        <w:t xml:space="preserve">Од овие уписи во залог, </w:t>
      </w:r>
      <w:r w:rsidR="00606CCB" w:rsidRPr="00E62E99">
        <w:rPr>
          <w:rFonts w:ascii="StobiSerifRegular" w:hAnsi="StobiSerifRegular" w:cs="Times New Roman"/>
          <w:color w:val="000000" w:themeColor="text1"/>
          <w:sz w:val="22"/>
          <w:szCs w:val="22"/>
          <w:lang w:val="mk-MK"/>
        </w:rPr>
        <w:t>22</w:t>
      </w:r>
      <w:r w:rsidR="00EC132D" w:rsidRPr="00E62E99">
        <w:rPr>
          <w:rFonts w:ascii="StobiSerifRegular" w:hAnsi="StobiSerifRegular" w:cs="Times New Roman"/>
          <w:color w:val="000000" w:themeColor="text1"/>
          <w:sz w:val="22"/>
          <w:szCs w:val="22"/>
          <w:lang w:val="mk-MK"/>
        </w:rPr>
        <w:t xml:space="preserve"> уписи, </w:t>
      </w:r>
      <w:r w:rsidR="00606CCB" w:rsidRPr="00E62E99">
        <w:rPr>
          <w:rFonts w:ascii="StobiSerifRegular" w:hAnsi="StobiSerifRegular" w:cs="Times New Roman"/>
          <w:color w:val="000000" w:themeColor="text1"/>
          <w:sz w:val="22"/>
          <w:szCs w:val="22"/>
          <w:lang w:val="mk-MK"/>
        </w:rPr>
        <w:t>7</w:t>
      </w:r>
      <w:r w:rsidR="00EC132D" w:rsidRPr="00E62E99">
        <w:rPr>
          <w:rFonts w:ascii="StobiSerifRegular" w:hAnsi="StobiSerifRegular" w:cs="Times New Roman"/>
          <w:color w:val="000000" w:themeColor="text1"/>
          <w:sz w:val="22"/>
          <w:szCs w:val="22"/>
          <w:lang w:val="mk-MK"/>
        </w:rPr>
        <w:t xml:space="preserve"> промени, не е евидентирано ниту едно </w:t>
      </w:r>
      <w:r w:rsidR="00606CCB" w:rsidRPr="00E62E99">
        <w:rPr>
          <w:rFonts w:ascii="StobiSerifRegular" w:hAnsi="StobiSerifRegular" w:cs="Times New Roman"/>
          <w:color w:val="000000" w:themeColor="text1"/>
          <w:sz w:val="22"/>
          <w:szCs w:val="22"/>
          <w:lang w:val="mk-MK"/>
        </w:rPr>
        <w:t>бришење и 785</w:t>
      </w:r>
      <w:r w:rsidR="00EC132D" w:rsidRPr="00E62E99">
        <w:rPr>
          <w:rFonts w:ascii="StobiSerifRegular" w:hAnsi="StobiSerifRegular" w:cs="Times New Roman"/>
          <w:color w:val="000000" w:themeColor="text1"/>
          <w:sz w:val="22"/>
          <w:szCs w:val="22"/>
          <w:lang w:val="mk-MK"/>
        </w:rPr>
        <w:t xml:space="preserve"> информации</w:t>
      </w:r>
      <w:r w:rsidR="00AA3562" w:rsidRPr="00E62E99">
        <w:rPr>
          <w:rFonts w:ascii="StobiSerifRegular" w:hAnsi="StobiSerifRegular" w:cs="Times New Roman"/>
          <w:color w:val="000000" w:themeColor="text1"/>
          <w:sz w:val="22"/>
          <w:szCs w:val="22"/>
          <w:lang w:val="mk-MK"/>
        </w:rPr>
        <w:t xml:space="preserve"> се извршени електронски преку системот за е-залог. </w:t>
      </w:r>
    </w:p>
    <w:p w:rsidR="004D48C0" w:rsidRPr="00E62E99" w:rsidRDefault="004D48C0" w:rsidP="00371326">
      <w:pPr>
        <w:pStyle w:val="BodyTextIndent3"/>
        <w:ind w:firstLine="720"/>
        <w:rPr>
          <w:rFonts w:ascii="StobiSerifRegular" w:hAnsi="StobiSerifRegular" w:cs="Times New Roman"/>
          <w:color w:val="000000" w:themeColor="text1"/>
          <w:sz w:val="22"/>
          <w:szCs w:val="22"/>
          <w:lang w:val="mk-MK"/>
        </w:rPr>
      </w:pPr>
    </w:p>
    <w:p w:rsidR="004D48C0" w:rsidRPr="00E62E99" w:rsidRDefault="004D48C0" w:rsidP="00371326">
      <w:pPr>
        <w:pStyle w:val="BodyTextIndent3"/>
        <w:ind w:firstLine="720"/>
        <w:rPr>
          <w:rFonts w:ascii="StobiSerifRegular" w:hAnsi="StobiSerifRegular" w:cs="Times New Roman"/>
          <w:color w:val="000000" w:themeColor="text1"/>
          <w:sz w:val="22"/>
          <w:szCs w:val="22"/>
          <w:lang w:val="mk-MK"/>
        </w:rPr>
      </w:pPr>
      <w:r w:rsidRPr="00E62E99">
        <w:rPr>
          <w:rFonts w:ascii="StobiSerifRegular" w:hAnsi="StobiSerifRegular"/>
          <w:noProof/>
          <w:sz w:val="22"/>
          <w:szCs w:val="22"/>
          <w:lang w:val="mk-MK" w:eastAsia="mk-MK"/>
        </w:rPr>
        <w:drawing>
          <wp:inline distT="0" distB="0" distL="0" distR="0" wp14:anchorId="6409131F" wp14:editId="4B2F84D2">
            <wp:extent cx="4426003" cy="25587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26003" cy="2558783"/>
                    </a:xfrm>
                    <a:prstGeom prst="rect">
                      <a:avLst/>
                    </a:prstGeom>
                    <a:noFill/>
                    <a:ln>
                      <a:noFill/>
                    </a:ln>
                  </pic:spPr>
                </pic:pic>
              </a:graphicData>
            </a:graphic>
          </wp:inline>
        </w:drawing>
      </w:r>
    </w:p>
    <w:p w:rsidR="004D48C0" w:rsidRPr="00E62E99" w:rsidRDefault="004D48C0" w:rsidP="00371326">
      <w:pPr>
        <w:pStyle w:val="BodyTextIndent3"/>
        <w:ind w:firstLine="720"/>
        <w:rPr>
          <w:rFonts w:ascii="StobiSerifRegular" w:hAnsi="StobiSerifRegular" w:cs="Times New Roman"/>
          <w:color w:val="000000" w:themeColor="text1"/>
          <w:sz w:val="22"/>
          <w:szCs w:val="22"/>
          <w:lang w:val="mk-MK"/>
        </w:rPr>
      </w:pPr>
    </w:p>
    <w:p w:rsidR="004D48C0" w:rsidRPr="00E62E99" w:rsidRDefault="004D48C0" w:rsidP="00371326">
      <w:pPr>
        <w:pStyle w:val="BodyTextIndent3"/>
        <w:ind w:firstLine="720"/>
        <w:rPr>
          <w:rFonts w:ascii="StobiSerifRegular" w:hAnsi="StobiSerifRegular" w:cs="Times New Roman"/>
          <w:color w:val="000000" w:themeColor="text1"/>
          <w:sz w:val="22"/>
          <w:szCs w:val="22"/>
          <w:lang w:val="mk-MK"/>
        </w:rPr>
      </w:pPr>
    </w:p>
    <w:p w:rsidR="004D48C0" w:rsidRPr="00E62E99" w:rsidRDefault="004D48C0" w:rsidP="00371326">
      <w:pPr>
        <w:pStyle w:val="BodyTextIndent3"/>
        <w:ind w:firstLine="720"/>
        <w:rPr>
          <w:rFonts w:ascii="StobiSerifRegular" w:hAnsi="StobiSerifRegular" w:cs="Times New Roman"/>
          <w:color w:val="000000" w:themeColor="text1"/>
          <w:sz w:val="22"/>
          <w:szCs w:val="22"/>
          <w:lang w:val="mk-MK"/>
        </w:rPr>
      </w:pPr>
    </w:p>
    <w:p w:rsidR="004D48C0" w:rsidRPr="00E62E99" w:rsidRDefault="004D48C0" w:rsidP="00371326">
      <w:pPr>
        <w:pStyle w:val="BodyTextIndent3"/>
        <w:ind w:firstLine="720"/>
        <w:rPr>
          <w:rFonts w:ascii="StobiSerifRegular" w:hAnsi="StobiSerifRegular" w:cs="Times New Roman"/>
          <w:color w:val="000000" w:themeColor="text1"/>
          <w:sz w:val="22"/>
          <w:szCs w:val="22"/>
          <w:lang w:val="mk-MK"/>
        </w:rPr>
      </w:pPr>
    </w:p>
    <w:p w:rsidR="00AE2AC3" w:rsidRPr="00E62E99" w:rsidRDefault="00511D66" w:rsidP="00AE2AC3">
      <w:pPr>
        <w:ind w:firstLine="720"/>
        <w:rPr>
          <w:rFonts w:ascii="StobiSerifRegular" w:hAnsi="StobiSerifRegular" w:cs="Times New Roman"/>
          <w:sz w:val="22"/>
          <w:szCs w:val="22"/>
          <w:lang w:val="mk-MK"/>
        </w:rPr>
      </w:pPr>
      <w:r w:rsidRPr="00E62E99">
        <w:rPr>
          <w:rFonts w:ascii="StobiSerifRegular" w:hAnsi="StobiSerifRegular" w:cs="Times New Roman"/>
          <w:sz w:val="22"/>
          <w:szCs w:val="22"/>
          <w:lang w:val="mk-MK"/>
        </w:rPr>
        <w:t>Табела 15</w:t>
      </w:r>
    </w:p>
    <w:p w:rsidR="00980EEC" w:rsidRPr="00E62E99" w:rsidRDefault="0084287B" w:rsidP="003970C3">
      <w:pPr>
        <w:jc w:val="center"/>
        <w:rPr>
          <w:rFonts w:ascii="StobiSerifRegular" w:hAnsi="StobiSerifRegular" w:cs="Times New Roman"/>
          <w:sz w:val="22"/>
          <w:szCs w:val="22"/>
        </w:rPr>
      </w:pPr>
      <w:r w:rsidRPr="00E62E99">
        <w:rPr>
          <w:rFonts w:ascii="StobiSerifRegular" w:hAnsi="StobiSerifRegular"/>
          <w:noProof/>
          <w:sz w:val="22"/>
          <w:szCs w:val="22"/>
          <w:lang w:val="mk-MK" w:eastAsia="mk-MK"/>
        </w:rPr>
        <w:drawing>
          <wp:inline distT="0" distB="0" distL="0" distR="0" wp14:anchorId="79075017" wp14:editId="28988076">
            <wp:extent cx="4591050" cy="2766332"/>
            <wp:effectExtent l="57150" t="57150" r="38100" b="533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E62E99">
        <w:rPr>
          <w:rFonts w:ascii="StobiSerifRegular" w:hAnsi="StobiSerifRegular" w:cs="Times New Roman"/>
          <w:noProof/>
          <w:sz w:val="22"/>
          <w:szCs w:val="22"/>
          <w:lang w:val="mk-MK" w:eastAsia="mk-MK"/>
        </w:rPr>
        <w:t xml:space="preserve">  </w:t>
      </w:r>
    </w:p>
    <w:p w:rsidR="00B62C2F" w:rsidRPr="00E62E99" w:rsidRDefault="00B62C2F" w:rsidP="00652212">
      <w:pPr>
        <w:rPr>
          <w:rFonts w:ascii="StobiSerifRegular" w:hAnsi="StobiSerifRegular" w:cs="Times New Roman"/>
          <w:sz w:val="22"/>
          <w:szCs w:val="22"/>
          <w:lang w:val="mk-MK"/>
        </w:rPr>
      </w:pPr>
    </w:p>
    <w:p w:rsidR="004D48C0" w:rsidRPr="00E62E99" w:rsidRDefault="004D48C0" w:rsidP="00652212">
      <w:pPr>
        <w:rPr>
          <w:rFonts w:ascii="StobiSerifRegular" w:hAnsi="StobiSerifRegular" w:cs="Times New Roman"/>
          <w:sz w:val="22"/>
          <w:szCs w:val="22"/>
          <w:lang w:val="mk-MK"/>
        </w:rPr>
      </w:pPr>
    </w:p>
    <w:p w:rsidR="004D48C0" w:rsidRDefault="004D48C0" w:rsidP="00652212">
      <w:pPr>
        <w:rPr>
          <w:rFonts w:asciiTheme="minorHAnsi" w:hAnsiTheme="minorHAnsi" w:cs="Times New Roman"/>
          <w:sz w:val="22"/>
          <w:szCs w:val="22"/>
          <w:lang w:val="mk-MK"/>
        </w:rPr>
      </w:pPr>
    </w:p>
    <w:p w:rsidR="00C32F38" w:rsidRDefault="00C32F38" w:rsidP="00652212">
      <w:pPr>
        <w:rPr>
          <w:rFonts w:asciiTheme="minorHAnsi" w:hAnsiTheme="minorHAnsi" w:cs="Times New Roman"/>
          <w:sz w:val="22"/>
          <w:szCs w:val="22"/>
          <w:lang w:val="mk-MK"/>
        </w:rPr>
      </w:pPr>
    </w:p>
    <w:p w:rsidR="00C32F38" w:rsidRDefault="00C32F38" w:rsidP="00652212">
      <w:pPr>
        <w:rPr>
          <w:rFonts w:asciiTheme="minorHAnsi" w:hAnsiTheme="minorHAnsi" w:cs="Times New Roman"/>
          <w:sz w:val="22"/>
          <w:szCs w:val="22"/>
          <w:lang w:val="mk-MK"/>
        </w:rPr>
      </w:pPr>
    </w:p>
    <w:p w:rsidR="00C32F38" w:rsidRDefault="00C32F38" w:rsidP="00652212">
      <w:pPr>
        <w:rPr>
          <w:rFonts w:asciiTheme="minorHAnsi" w:hAnsiTheme="minorHAnsi" w:cs="Times New Roman"/>
          <w:sz w:val="22"/>
          <w:szCs w:val="22"/>
          <w:lang w:val="mk-MK"/>
        </w:rPr>
      </w:pPr>
    </w:p>
    <w:p w:rsidR="00C32F38" w:rsidRDefault="00C32F38" w:rsidP="00652212">
      <w:pPr>
        <w:rPr>
          <w:rFonts w:asciiTheme="minorHAnsi" w:hAnsiTheme="minorHAnsi" w:cs="Times New Roman"/>
          <w:sz w:val="22"/>
          <w:szCs w:val="22"/>
          <w:lang w:val="mk-MK"/>
        </w:rPr>
      </w:pPr>
    </w:p>
    <w:p w:rsidR="00C32F38" w:rsidRDefault="00C32F38" w:rsidP="00652212">
      <w:pPr>
        <w:rPr>
          <w:rFonts w:asciiTheme="minorHAnsi" w:hAnsiTheme="minorHAnsi" w:cs="Times New Roman"/>
          <w:sz w:val="22"/>
          <w:szCs w:val="22"/>
          <w:lang w:val="mk-MK"/>
        </w:rPr>
      </w:pPr>
    </w:p>
    <w:p w:rsidR="00C32F38" w:rsidRDefault="00C32F38" w:rsidP="00652212">
      <w:pPr>
        <w:rPr>
          <w:rFonts w:asciiTheme="minorHAnsi" w:hAnsiTheme="minorHAnsi" w:cs="Times New Roman"/>
          <w:sz w:val="22"/>
          <w:szCs w:val="22"/>
          <w:lang w:val="mk-MK"/>
        </w:rPr>
      </w:pPr>
    </w:p>
    <w:p w:rsidR="00C32F38" w:rsidRPr="00C32F38" w:rsidRDefault="00C32F38" w:rsidP="00652212">
      <w:pPr>
        <w:rPr>
          <w:rFonts w:asciiTheme="minorHAnsi" w:hAnsiTheme="minorHAnsi" w:cs="Times New Roman"/>
          <w:sz w:val="22"/>
          <w:szCs w:val="22"/>
          <w:lang w:val="mk-MK"/>
        </w:rPr>
      </w:pPr>
    </w:p>
    <w:p w:rsidR="004D48C0" w:rsidRPr="00E62E99" w:rsidRDefault="004D48C0" w:rsidP="00652212">
      <w:pPr>
        <w:rPr>
          <w:rFonts w:ascii="StobiSerifRegular" w:hAnsi="StobiSerifRegular" w:cs="Times New Roman"/>
          <w:sz w:val="22"/>
          <w:szCs w:val="22"/>
          <w:lang w:val="mk-MK"/>
        </w:rPr>
      </w:pPr>
    </w:p>
    <w:p w:rsidR="00511D66" w:rsidRPr="00E62E99" w:rsidRDefault="00B62C2F" w:rsidP="00652212">
      <w:pPr>
        <w:rPr>
          <w:rFonts w:ascii="StobiSerifRegular" w:hAnsi="StobiSerifRegular" w:cs="Times New Roman"/>
          <w:sz w:val="22"/>
          <w:szCs w:val="22"/>
          <w:lang w:val="mk-MK"/>
        </w:rPr>
      </w:pPr>
      <w:r w:rsidRPr="00E62E99">
        <w:rPr>
          <w:rFonts w:ascii="StobiSerifRegular" w:hAnsi="StobiSerifRegular" w:cs="Times New Roman"/>
          <w:sz w:val="22"/>
          <w:szCs w:val="22"/>
          <w:lang w:val="mk-MK"/>
        </w:rPr>
        <w:tab/>
      </w:r>
      <w:r w:rsidR="00AE2AC3" w:rsidRPr="00E62E99">
        <w:rPr>
          <w:rFonts w:ascii="StobiSerifRegular" w:hAnsi="StobiSerifRegular" w:cs="Times New Roman"/>
          <w:sz w:val="22"/>
          <w:szCs w:val="22"/>
          <w:lang w:val="mk-MK"/>
        </w:rPr>
        <w:t>Табела 16</w:t>
      </w:r>
    </w:p>
    <w:p w:rsidR="00511D66" w:rsidRPr="00E62E99" w:rsidRDefault="00AE2AC3" w:rsidP="00652212">
      <w:pPr>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            </w:t>
      </w:r>
      <w:r w:rsidR="00843077" w:rsidRPr="00E62E99">
        <w:rPr>
          <w:rFonts w:ascii="StobiSerifRegular" w:hAnsi="StobiSerifRegular"/>
          <w:noProof/>
          <w:lang w:val="mk-MK" w:eastAsia="mk-MK"/>
        </w:rPr>
        <w:drawing>
          <wp:inline distT="0" distB="0" distL="0" distR="0" wp14:anchorId="7D84FD50" wp14:editId="71F6ED15">
            <wp:extent cx="4572000" cy="2760889"/>
            <wp:effectExtent l="38100" t="57150" r="38100" b="400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11D66" w:rsidRPr="00E62E99" w:rsidRDefault="00511D66" w:rsidP="00652212">
      <w:pPr>
        <w:rPr>
          <w:rFonts w:ascii="StobiSerifRegular" w:hAnsi="StobiSerifRegular" w:cs="Times New Roman"/>
          <w:sz w:val="22"/>
          <w:szCs w:val="22"/>
          <w:lang w:val="mk-MK"/>
        </w:rPr>
      </w:pPr>
    </w:p>
    <w:p w:rsidR="00511D66" w:rsidRPr="00E62E99" w:rsidRDefault="00511D66" w:rsidP="00652212">
      <w:pPr>
        <w:rPr>
          <w:rFonts w:ascii="StobiSerifRegular" w:hAnsi="StobiSerifRegular" w:cs="Times New Roman"/>
          <w:sz w:val="22"/>
          <w:szCs w:val="22"/>
          <w:lang w:val="mk-MK"/>
        </w:rPr>
      </w:pPr>
    </w:p>
    <w:p w:rsidR="000E331D" w:rsidRPr="00E62E99" w:rsidRDefault="00BD6632" w:rsidP="00121E4A">
      <w:pPr>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    </w:t>
      </w:r>
    </w:p>
    <w:p w:rsidR="00AE2AC3" w:rsidRPr="00E62E99" w:rsidRDefault="00AE2AC3" w:rsidP="006C063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03"/>
        </w:tabs>
        <w:rPr>
          <w:rFonts w:ascii="StobiSerifRegular" w:hAnsi="StobiSerifRegular" w:cs="Times New Roman"/>
          <w:sz w:val="22"/>
          <w:szCs w:val="22"/>
          <w:lang w:val="mk-MK"/>
        </w:rPr>
      </w:pPr>
      <w:r w:rsidRPr="00E62E99">
        <w:rPr>
          <w:rFonts w:ascii="StobiSerifRegular" w:hAnsi="StobiSerifRegular" w:cs="Times New Roman"/>
          <w:sz w:val="22"/>
          <w:szCs w:val="22"/>
        </w:rPr>
        <w:t xml:space="preserve">           </w:t>
      </w:r>
    </w:p>
    <w:p w:rsidR="00AE2AC3" w:rsidRPr="00E62E99" w:rsidRDefault="00AE2AC3" w:rsidP="006C063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03"/>
        </w:tabs>
        <w:rPr>
          <w:rFonts w:ascii="StobiSerifRegular" w:hAnsi="StobiSerifRegular" w:cs="Times New Roman"/>
          <w:sz w:val="22"/>
          <w:szCs w:val="22"/>
          <w:lang w:val="mk-MK"/>
        </w:rPr>
      </w:pPr>
    </w:p>
    <w:p w:rsidR="00C46FF7" w:rsidRPr="00E62E99" w:rsidRDefault="00C46FF7" w:rsidP="006C063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03"/>
        </w:tabs>
        <w:rPr>
          <w:rFonts w:ascii="StobiSerifRegular" w:hAnsi="StobiSerifRegular" w:cs="Times New Roman"/>
          <w:sz w:val="22"/>
          <w:szCs w:val="22"/>
        </w:rPr>
      </w:pPr>
    </w:p>
    <w:p w:rsidR="00092D90" w:rsidRPr="00E62E99" w:rsidRDefault="00092D90" w:rsidP="006C063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03"/>
        </w:tabs>
        <w:rPr>
          <w:rFonts w:ascii="StobiSerifRegular" w:hAnsi="StobiSerifRegular" w:cs="Times New Roman"/>
          <w:sz w:val="22"/>
          <w:szCs w:val="22"/>
        </w:rPr>
      </w:pPr>
    </w:p>
    <w:p w:rsidR="00092D90" w:rsidRPr="00E62E99" w:rsidRDefault="00092D90" w:rsidP="006C063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03"/>
        </w:tabs>
        <w:rPr>
          <w:rFonts w:ascii="StobiSerifRegular" w:hAnsi="StobiSerifRegular" w:cs="Times New Roman"/>
          <w:sz w:val="22"/>
          <w:szCs w:val="22"/>
        </w:rPr>
      </w:pPr>
    </w:p>
    <w:p w:rsidR="00092D90" w:rsidRPr="00E62E99" w:rsidRDefault="00092D90" w:rsidP="006C063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03"/>
        </w:tabs>
        <w:rPr>
          <w:rFonts w:ascii="StobiSerifRegular" w:hAnsi="StobiSerifRegular" w:cs="Times New Roman"/>
          <w:sz w:val="22"/>
          <w:szCs w:val="22"/>
        </w:rPr>
      </w:pPr>
    </w:p>
    <w:p w:rsidR="006C0635" w:rsidRPr="00E62E99" w:rsidRDefault="00AE2AC3" w:rsidP="006C063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03"/>
        </w:tabs>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           </w:t>
      </w:r>
      <w:r w:rsidR="00B62C2F" w:rsidRPr="00E62E99">
        <w:rPr>
          <w:rFonts w:ascii="StobiSerifRegular" w:hAnsi="StobiSerifRegular" w:cs="Times New Roman"/>
          <w:sz w:val="22"/>
          <w:szCs w:val="22"/>
          <w:lang w:val="mk-MK"/>
        </w:rPr>
        <w:t>Графикон 4</w:t>
      </w:r>
      <w:r w:rsidR="006C0635" w:rsidRPr="00E62E99">
        <w:rPr>
          <w:rFonts w:ascii="StobiSerifRegular" w:hAnsi="StobiSerifRegular" w:cs="Times New Roman"/>
          <w:sz w:val="22"/>
          <w:szCs w:val="22"/>
          <w:lang w:val="mk-MK"/>
        </w:rPr>
        <w:tab/>
      </w:r>
      <w:r w:rsidR="006C0635" w:rsidRPr="00E62E99">
        <w:rPr>
          <w:rFonts w:ascii="StobiSerifRegular" w:hAnsi="StobiSerifRegular" w:cs="Times New Roman"/>
          <w:sz w:val="22"/>
          <w:szCs w:val="22"/>
          <w:lang w:val="mk-MK"/>
        </w:rPr>
        <w:tab/>
      </w:r>
      <w:r w:rsidR="006C0635" w:rsidRPr="00E62E99">
        <w:rPr>
          <w:rFonts w:ascii="StobiSerifRegular" w:hAnsi="StobiSerifRegular" w:cs="Times New Roman"/>
          <w:sz w:val="22"/>
          <w:szCs w:val="22"/>
          <w:lang w:val="mk-MK"/>
        </w:rPr>
        <w:tab/>
      </w:r>
      <w:r w:rsidR="006C0635" w:rsidRPr="00E62E99">
        <w:rPr>
          <w:rFonts w:ascii="StobiSerifRegular" w:hAnsi="StobiSerifRegular" w:cs="Times New Roman"/>
          <w:sz w:val="22"/>
          <w:szCs w:val="22"/>
          <w:lang w:val="mk-MK"/>
        </w:rPr>
        <w:tab/>
      </w:r>
      <w:r w:rsidR="006C0635" w:rsidRPr="00E62E99">
        <w:rPr>
          <w:rFonts w:ascii="StobiSerifRegular" w:hAnsi="StobiSerifRegular" w:cs="Times New Roman"/>
          <w:sz w:val="22"/>
          <w:szCs w:val="22"/>
          <w:lang w:val="mk-MK"/>
        </w:rPr>
        <w:tab/>
      </w:r>
      <w:r w:rsidR="006C0635" w:rsidRPr="00E62E99">
        <w:rPr>
          <w:rFonts w:ascii="StobiSerifRegular" w:hAnsi="StobiSerifRegular" w:cs="Times New Roman"/>
          <w:sz w:val="22"/>
          <w:szCs w:val="22"/>
          <w:lang w:val="mk-MK"/>
        </w:rPr>
        <w:tab/>
        <w:t xml:space="preserve">    </w:t>
      </w:r>
    </w:p>
    <w:p w:rsidR="00640EE9" w:rsidRPr="00E62E99" w:rsidRDefault="00092D90" w:rsidP="006C0635">
      <w:pPr>
        <w:jc w:val="center"/>
        <w:rPr>
          <w:rFonts w:ascii="StobiSerifRegular" w:hAnsi="StobiSerifRegular" w:cs="Times New Roman"/>
          <w:noProof/>
          <w:sz w:val="22"/>
          <w:szCs w:val="22"/>
          <w:lang w:eastAsia="mk-MK"/>
        </w:rPr>
      </w:pPr>
      <w:r w:rsidRPr="00E62E99">
        <w:rPr>
          <w:rFonts w:ascii="StobiSerifRegular" w:hAnsi="StobiSerifRegular"/>
          <w:noProof/>
          <w:lang w:val="mk-MK" w:eastAsia="mk-MK"/>
        </w:rPr>
        <w:drawing>
          <wp:inline distT="0" distB="0" distL="0" distR="0" wp14:anchorId="28F2249C" wp14:editId="6C733063">
            <wp:extent cx="4645479" cy="2766332"/>
            <wp:effectExtent l="38100" t="95250" r="98425" b="3429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F7BE1" w:rsidRPr="00E62E99" w:rsidRDefault="006F7BE1" w:rsidP="00652212">
      <w:pPr>
        <w:rPr>
          <w:rFonts w:ascii="StobiSerifRegular" w:hAnsi="StobiSerifRegular" w:cs="Times New Roman"/>
          <w:sz w:val="22"/>
          <w:szCs w:val="22"/>
        </w:rPr>
      </w:pPr>
    </w:p>
    <w:p w:rsidR="00652212" w:rsidRPr="00E62E99" w:rsidRDefault="00652212" w:rsidP="00652212">
      <w:pPr>
        <w:ind w:firstLine="720"/>
        <w:jc w:val="both"/>
        <w:rPr>
          <w:rFonts w:ascii="StobiSerifRegular" w:hAnsi="StobiSerifRegular" w:cs="Times New Roman"/>
          <w:sz w:val="22"/>
          <w:szCs w:val="22"/>
          <w:lang w:val="ru-RU"/>
        </w:rPr>
      </w:pPr>
    </w:p>
    <w:p w:rsidR="00652212" w:rsidRPr="00E62E99" w:rsidRDefault="00652212" w:rsidP="00652212">
      <w:pPr>
        <w:ind w:firstLine="720"/>
        <w:jc w:val="both"/>
        <w:rPr>
          <w:rFonts w:ascii="StobiSerifRegular" w:hAnsi="StobiSerifRegular" w:cs="Times New Roman"/>
          <w:sz w:val="22"/>
          <w:szCs w:val="22"/>
          <w:lang w:val="ru-RU"/>
        </w:rPr>
      </w:pPr>
      <w:r w:rsidRPr="00E62E99">
        <w:rPr>
          <w:rFonts w:ascii="StobiSerifRegular" w:hAnsi="StobiSerifRegular" w:cs="Times New Roman"/>
          <w:sz w:val="22"/>
          <w:szCs w:val="22"/>
          <w:lang w:val="ru-RU"/>
        </w:rPr>
        <w:t xml:space="preserve">Со задолжителниот упис на невладетелскиот залог во Централниот регистар </w:t>
      </w:r>
      <w:r w:rsidRPr="00E62E99">
        <w:rPr>
          <w:rFonts w:ascii="StobiSerifRegular" w:hAnsi="StobiSerifRegular" w:cs="Times New Roman"/>
          <w:sz w:val="22"/>
          <w:szCs w:val="22"/>
          <w:lang w:val="mk-MK"/>
        </w:rPr>
        <w:t>како единствена институција во Република</w:t>
      </w:r>
      <w:r w:rsidR="00FB12C6" w:rsidRPr="00E62E99">
        <w:rPr>
          <w:rFonts w:ascii="StobiSerifRegular" w:hAnsi="StobiSerifRegular" w:cs="Times New Roman"/>
          <w:sz w:val="22"/>
          <w:szCs w:val="22"/>
          <w:lang w:val="mk-MK"/>
        </w:rPr>
        <w:t xml:space="preserve"> Северна</w:t>
      </w:r>
      <w:r w:rsidRPr="00E62E99">
        <w:rPr>
          <w:rFonts w:ascii="StobiSerifRegular" w:hAnsi="StobiSerifRegular" w:cs="Times New Roman"/>
          <w:sz w:val="22"/>
          <w:szCs w:val="22"/>
          <w:lang w:val="mk-MK"/>
        </w:rPr>
        <w:t xml:space="preserve"> Македонија, како и можноста на договорните страни да му дадат својство на извршна исправа на договорот за залог со погоре опишаната регулатива, </w:t>
      </w:r>
      <w:r w:rsidRPr="00E62E99">
        <w:rPr>
          <w:rFonts w:ascii="StobiSerifRegular" w:hAnsi="StobiSerifRegular" w:cs="Times New Roman"/>
          <w:sz w:val="22"/>
          <w:szCs w:val="22"/>
          <w:lang w:val="ru-RU"/>
        </w:rPr>
        <w:t>клиентите – корисници на овој регистар, стекнаа голема доверба во однос на тоа дека побарувањата ќе бидат намирени во предвидениот рок, а доколку не бидат</w:t>
      </w:r>
      <w:r w:rsidRPr="00E62E99">
        <w:rPr>
          <w:rFonts w:ascii="StobiSerifRegular" w:hAnsi="StobiSerifRegular" w:cs="Times New Roman"/>
          <w:sz w:val="22"/>
          <w:szCs w:val="22"/>
          <w:lang w:val="mk-MK"/>
        </w:rPr>
        <w:t>,</w:t>
      </w:r>
      <w:r w:rsidRPr="00E62E99">
        <w:rPr>
          <w:rFonts w:ascii="StobiSerifRegular" w:hAnsi="StobiSerifRegular" w:cs="Times New Roman"/>
          <w:sz w:val="22"/>
          <w:szCs w:val="22"/>
          <w:lang w:val="ru-RU"/>
        </w:rPr>
        <w:t xml:space="preserve"> ќе бидат в</w:t>
      </w:r>
      <w:r w:rsidR="00672500" w:rsidRPr="00E62E99">
        <w:rPr>
          <w:rFonts w:ascii="StobiSerifRegular" w:hAnsi="StobiSerifRegular" w:cs="Times New Roman"/>
          <w:sz w:val="22"/>
          <w:szCs w:val="22"/>
          <w:lang w:val="ru-RU"/>
        </w:rPr>
        <w:t>о скратена постапка реализирани</w:t>
      </w:r>
      <w:r w:rsidRPr="00E62E99">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mk-MK"/>
        </w:rPr>
        <w:t xml:space="preserve">На овој начин </w:t>
      </w:r>
      <w:r w:rsidRPr="00E62E99">
        <w:rPr>
          <w:rFonts w:ascii="StobiSerifRegular" w:hAnsi="StobiSerifRegular" w:cs="Times New Roman"/>
          <w:sz w:val="22"/>
          <w:szCs w:val="22"/>
          <w:lang w:val="ru-RU"/>
        </w:rPr>
        <w:t xml:space="preserve">договорните странки </w:t>
      </w:r>
      <w:r w:rsidRPr="00E62E99">
        <w:rPr>
          <w:rFonts w:ascii="StobiSerifRegular" w:hAnsi="StobiSerifRegular" w:cs="Times New Roman"/>
          <w:sz w:val="22"/>
          <w:szCs w:val="22"/>
          <w:lang w:val="mk-MK"/>
        </w:rPr>
        <w:t>го избегнуваат водењето на</w:t>
      </w:r>
      <w:r w:rsidRPr="00E62E99">
        <w:rPr>
          <w:rFonts w:ascii="StobiSerifRegular" w:hAnsi="StobiSerifRegular" w:cs="Times New Roman"/>
          <w:sz w:val="22"/>
          <w:szCs w:val="22"/>
          <w:lang w:val="ru-RU"/>
        </w:rPr>
        <w:t xml:space="preserve"> </w:t>
      </w:r>
      <w:r w:rsidRPr="00E62E99">
        <w:rPr>
          <w:rFonts w:ascii="StobiSerifRegular" w:hAnsi="StobiSerifRegular" w:cs="Times New Roman"/>
          <w:sz w:val="22"/>
          <w:szCs w:val="22"/>
          <w:lang w:val="mk-MK"/>
        </w:rPr>
        <w:t xml:space="preserve">долгите </w:t>
      </w:r>
      <w:r w:rsidRPr="00E62E99">
        <w:rPr>
          <w:rFonts w:ascii="StobiSerifRegular" w:hAnsi="StobiSerifRegular" w:cs="Times New Roman"/>
          <w:sz w:val="22"/>
          <w:szCs w:val="22"/>
          <w:lang w:val="ru-RU"/>
        </w:rPr>
        <w:t>судск</w:t>
      </w:r>
      <w:r w:rsidRPr="00E62E99">
        <w:rPr>
          <w:rFonts w:ascii="StobiSerifRegular" w:hAnsi="StobiSerifRegular" w:cs="Times New Roman"/>
          <w:sz w:val="22"/>
          <w:szCs w:val="22"/>
          <w:lang w:val="mk-MK"/>
        </w:rPr>
        <w:t>и</w:t>
      </w:r>
      <w:r w:rsidRPr="00E62E99">
        <w:rPr>
          <w:rFonts w:ascii="StobiSerifRegular" w:hAnsi="StobiSerifRegular" w:cs="Times New Roman"/>
          <w:sz w:val="22"/>
          <w:szCs w:val="22"/>
          <w:lang w:val="ru-RU"/>
        </w:rPr>
        <w:t xml:space="preserve"> постапк</w:t>
      </w:r>
      <w:r w:rsidRPr="00E62E99">
        <w:rPr>
          <w:rFonts w:ascii="StobiSerifRegular" w:hAnsi="StobiSerifRegular" w:cs="Times New Roman"/>
          <w:sz w:val="22"/>
          <w:szCs w:val="22"/>
          <w:lang w:val="mk-MK"/>
        </w:rPr>
        <w:t xml:space="preserve">и </w:t>
      </w:r>
      <w:r w:rsidRPr="00E62E99">
        <w:rPr>
          <w:rFonts w:ascii="StobiSerifRegular" w:hAnsi="StobiSerifRegular" w:cs="Times New Roman"/>
          <w:sz w:val="22"/>
          <w:szCs w:val="22"/>
          <w:lang w:val="ru-RU"/>
        </w:rPr>
        <w:t>за намирување на своите побарувања</w:t>
      </w:r>
      <w:r w:rsidRPr="00E62E99">
        <w:rPr>
          <w:rFonts w:ascii="StobiSerifRegular" w:hAnsi="StobiSerifRegular" w:cs="Times New Roman"/>
          <w:sz w:val="22"/>
          <w:szCs w:val="22"/>
          <w:lang w:val="mk-MK"/>
        </w:rPr>
        <w:t xml:space="preserve"> и</w:t>
      </w:r>
      <w:r w:rsidRPr="00E62E99">
        <w:rPr>
          <w:rFonts w:ascii="StobiSerifRegular" w:hAnsi="StobiSerifRegular" w:cs="Times New Roman"/>
          <w:sz w:val="22"/>
          <w:szCs w:val="22"/>
          <w:lang w:val="ru-RU"/>
        </w:rPr>
        <w:t xml:space="preserve"> веднаш </w:t>
      </w:r>
      <w:r w:rsidRPr="00E62E99">
        <w:rPr>
          <w:rFonts w:ascii="StobiSerifRegular" w:hAnsi="StobiSerifRegular" w:cs="Times New Roman"/>
          <w:sz w:val="22"/>
          <w:szCs w:val="22"/>
          <w:lang w:val="mk-MK"/>
        </w:rPr>
        <w:t>пристапуваат кон</w:t>
      </w:r>
      <w:r w:rsidRPr="00E62E99">
        <w:rPr>
          <w:rFonts w:ascii="StobiSerifRegular" w:hAnsi="StobiSerifRegular" w:cs="Times New Roman"/>
          <w:sz w:val="22"/>
          <w:szCs w:val="22"/>
          <w:lang w:val="ru-RU"/>
        </w:rPr>
        <w:t xml:space="preserve"> реализација на заложното право. </w:t>
      </w:r>
    </w:p>
    <w:p w:rsidR="00FC201B" w:rsidRPr="00E62E99" w:rsidRDefault="00FC201B" w:rsidP="00FC201B">
      <w:pPr>
        <w:pStyle w:val="BodyTextIndent3"/>
        <w:ind w:firstLine="0"/>
        <w:rPr>
          <w:rFonts w:ascii="StobiSerifRegular" w:hAnsi="StobiSerifRegular" w:cs="Times New Roman"/>
          <w:b/>
          <w:sz w:val="22"/>
          <w:szCs w:val="22"/>
          <w:lang w:val="mk-MK"/>
        </w:rPr>
      </w:pPr>
    </w:p>
    <w:p w:rsidR="00FC201B" w:rsidRPr="00E62E99" w:rsidRDefault="00FC201B" w:rsidP="001D3E4D">
      <w:pPr>
        <w:pStyle w:val="Heading3"/>
        <w:rPr>
          <w:rFonts w:ascii="StobiSerifRegular" w:hAnsi="StobiSerifRegular"/>
          <w:sz w:val="22"/>
          <w:szCs w:val="22"/>
          <w:lang w:val="mk-MK"/>
        </w:rPr>
      </w:pPr>
      <w:bookmarkStart w:id="6" w:name="_Toc3813933"/>
      <w:r w:rsidRPr="00E62E99">
        <w:rPr>
          <w:rFonts w:ascii="StobiSerifRegular" w:hAnsi="StobiSerifRegular"/>
          <w:sz w:val="22"/>
          <w:szCs w:val="22"/>
          <w:lang w:val="mk-MK"/>
        </w:rPr>
        <w:t xml:space="preserve">3.1 </w:t>
      </w:r>
      <w:r w:rsidRPr="00E62E99">
        <w:rPr>
          <w:rFonts w:ascii="StobiSerifRegular" w:hAnsi="StobiSerifRegular" w:cs="Times New Roman"/>
          <w:sz w:val="22"/>
          <w:szCs w:val="22"/>
          <w:lang w:val="mk-MK"/>
        </w:rPr>
        <w:t>Фидуцијарен</w:t>
      </w:r>
      <w:r w:rsidRPr="00E62E99">
        <w:rPr>
          <w:rFonts w:ascii="StobiSerifRegular" w:hAnsi="StobiSerifRegular"/>
          <w:sz w:val="22"/>
          <w:szCs w:val="22"/>
          <w:lang w:val="mk-MK"/>
        </w:rPr>
        <w:t xml:space="preserve"> </w:t>
      </w:r>
      <w:r w:rsidRPr="00E62E99">
        <w:rPr>
          <w:rFonts w:ascii="StobiSerifRegular" w:hAnsi="StobiSerifRegular" w:cs="Times New Roman"/>
          <w:sz w:val="22"/>
          <w:szCs w:val="22"/>
          <w:lang w:val="mk-MK"/>
        </w:rPr>
        <w:t>регистар</w:t>
      </w:r>
      <w:bookmarkEnd w:id="6"/>
    </w:p>
    <w:p w:rsidR="00AA3562" w:rsidRPr="00E62E99" w:rsidRDefault="00AA3562" w:rsidP="00FC201B">
      <w:pPr>
        <w:pStyle w:val="BodyTextIndent3"/>
        <w:ind w:firstLine="0"/>
        <w:rPr>
          <w:rFonts w:ascii="StobiSerifRegular" w:hAnsi="StobiSerifRegular" w:cs="Times New Roman"/>
          <w:b/>
          <w:sz w:val="22"/>
          <w:szCs w:val="22"/>
          <w:lang w:val="mk-MK"/>
        </w:rPr>
      </w:pPr>
    </w:p>
    <w:p w:rsidR="00FC201B" w:rsidRPr="00E62E99" w:rsidRDefault="00FC201B" w:rsidP="00FC201B">
      <w:pPr>
        <w:pStyle w:val="BodyTextIndent3"/>
        <w:rPr>
          <w:rFonts w:ascii="StobiSerifRegular" w:hAnsi="StobiSerifRegular" w:cs="Times New Roman"/>
          <w:sz w:val="22"/>
          <w:szCs w:val="22"/>
          <w:lang w:val="mk-MK"/>
        </w:rPr>
      </w:pPr>
      <w:r w:rsidRPr="00E62E99">
        <w:rPr>
          <w:rFonts w:ascii="StobiSerifRegular" w:hAnsi="StobiSerifRegular" w:cs="Times New Roman"/>
          <w:sz w:val="22"/>
          <w:szCs w:val="22"/>
          <w:lang w:val="mk-MK"/>
        </w:rPr>
        <w:t>Регистарот за обезбедување со пренос на сопственост на предмети и пренос на права (Фидуцијарен регистар) кој се води во рамките на Централниот регистар е воведен и функционира согласно Законот за обезбедување на поб</w:t>
      </w:r>
      <w:r w:rsidR="000B1ECA" w:rsidRPr="00E62E99">
        <w:rPr>
          <w:rFonts w:ascii="StobiSerifRegular" w:hAnsi="StobiSerifRegular" w:cs="Times New Roman"/>
          <w:sz w:val="22"/>
          <w:szCs w:val="22"/>
          <w:lang w:val="mk-MK"/>
        </w:rPr>
        <w:t>арување</w:t>
      </w:r>
      <w:r w:rsidR="007A735E" w:rsidRPr="00E62E99">
        <w:rPr>
          <w:rFonts w:ascii="StobiSerifRegular" w:hAnsi="StobiSerifRegular" w:cs="Times New Roman"/>
          <w:sz w:val="22"/>
          <w:szCs w:val="22"/>
          <w:lang w:val="mk-MK"/>
        </w:rPr>
        <w:t xml:space="preserve"> </w:t>
      </w:r>
      <w:r w:rsidR="008766D6" w:rsidRPr="00E62E99">
        <w:rPr>
          <w:rFonts w:ascii="StobiSerifRegular" w:hAnsi="StobiSerifRegular" w:cs="Times New Roman"/>
          <w:sz w:val="22"/>
          <w:szCs w:val="22"/>
          <w:lang w:val="mk-MK"/>
        </w:rPr>
        <w:t xml:space="preserve">( Сл. весник на РМ </w:t>
      </w:r>
      <w:r w:rsidR="007A735E" w:rsidRPr="00E62E99">
        <w:rPr>
          <w:rFonts w:ascii="StobiSerifRegular" w:hAnsi="StobiSerifRegular" w:cs="Times New Roman"/>
          <w:sz w:val="22"/>
          <w:szCs w:val="22"/>
          <w:lang w:val="mk-MK"/>
        </w:rPr>
        <w:t>бр.</w:t>
      </w:r>
      <w:r w:rsidRPr="00E62E99">
        <w:rPr>
          <w:rFonts w:ascii="StobiSerifRegular" w:hAnsi="StobiSerifRegular" w:cs="Times New Roman"/>
          <w:sz w:val="22"/>
          <w:szCs w:val="22"/>
          <w:lang w:val="mk-MK"/>
        </w:rPr>
        <w:t xml:space="preserve"> 87/07 и 31/16). Со овој Закон се уредени начинот, условите и постапката за засновање, постоење и престанување на фидуцијарниот пренос на правото на сопственост врз подвижни предмети и права врз основа на Договор. Со фидуцијарниот пренос на правото на сопственост врз подвижни предмети и права се обезбедува побарувањето на доверителот, на начин што должникот од одреден облигационен однос се обврзува да му го пренесе правото на сопственост врз определен свој предмет или да му отстапи некое свое преносливо право на доверителот, а доверителот по намирувањето на своето побарување се обврзува да му го врати правото на сопственост врз предметот, односно да му го врати самото право.</w:t>
      </w:r>
    </w:p>
    <w:p w:rsidR="00FC201B" w:rsidRPr="00E62E99" w:rsidRDefault="00FC201B" w:rsidP="00FC201B">
      <w:pPr>
        <w:pStyle w:val="BodyTextIndent3"/>
        <w:rPr>
          <w:rFonts w:ascii="StobiSerifRegular" w:hAnsi="StobiSerifRegular" w:cs="Times New Roman"/>
          <w:sz w:val="22"/>
          <w:szCs w:val="22"/>
          <w:lang w:val="mk-MK"/>
        </w:rPr>
      </w:pPr>
    </w:p>
    <w:p w:rsidR="00FC201B" w:rsidRPr="00E62E99" w:rsidRDefault="00FC201B" w:rsidP="00FC201B">
      <w:pPr>
        <w:pStyle w:val="BodyTextIndent3"/>
        <w:rPr>
          <w:rFonts w:ascii="StobiSerifRegular" w:hAnsi="StobiSerifRegular" w:cs="Times New Roman"/>
          <w:sz w:val="22"/>
          <w:szCs w:val="22"/>
          <w:lang w:val="mk-MK"/>
        </w:rPr>
      </w:pPr>
      <w:r w:rsidRPr="00E62E99">
        <w:rPr>
          <w:rFonts w:ascii="StobiSerifRegular" w:hAnsi="StobiSerifRegular" w:cs="Times New Roman"/>
          <w:sz w:val="22"/>
          <w:szCs w:val="22"/>
          <w:lang w:val="mk-MK"/>
        </w:rPr>
        <w:t>Во Фидуцијарниот регистар се врши упис, промена, бришење и давање на информација за фидуцијарниот пренос на правото на сопственост врз подвижни предмети и права. Регистрација, промена или бришење се врши врз основа на нотарски акт или потврда од страна на нотарот за склучениот Договор за фидуцијарен пренос на  правото на сопственост врз подвижни предмети и права (солемнизација). Овие акти во регистарот ги доставува нотарот, од него овластено лице или договорните странки доколку така се договорат, во рок од пет работни дена од потврдувањето на Договорот или изготвувањето на нотарскиот акт, односно од настанувањето на промената, односно од престанокот или раскинувањето на Договорот. Договорот произведува правно дејство со моментот на впишување во Фидуцијарниот регистар.</w:t>
      </w:r>
    </w:p>
    <w:p w:rsidR="00FC201B" w:rsidRPr="00E62E99" w:rsidRDefault="00FC201B" w:rsidP="00FC201B">
      <w:pPr>
        <w:pStyle w:val="BodyTextIndent3"/>
        <w:rPr>
          <w:rFonts w:ascii="StobiSerifRegular" w:hAnsi="StobiSerifRegular" w:cs="Times New Roman"/>
          <w:sz w:val="22"/>
          <w:szCs w:val="22"/>
          <w:lang w:val="mk-MK"/>
        </w:rPr>
      </w:pPr>
      <w:r w:rsidRPr="00E62E99">
        <w:rPr>
          <w:rFonts w:ascii="StobiSerifRegular" w:hAnsi="StobiSerifRegular" w:cs="Times New Roman"/>
          <w:sz w:val="22"/>
          <w:szCs w:val="22"/>
          <w:lang w:val="mk-MK"/>
        </w:rPr>
        <w:t>Доставувањето на документацијата за регистрирање, промена, бришење, како и барањето за давање на информација се врши во писмена форма во Фидуцијарниот регистар или електронска форма преку системот за електронска регистрација во Фидуцијарниот регистар.</w:t>
      </w:r>
    </w:p>
    <w:p w:rsidR="00FC201B" w:rsidRPr="00E62E99" w:rsidRDefault="00FC201B" w:rsidP="00FC201B">
      <w:pPr>
        <w:pStyle w:val="BodyTextIndent3"/>
        <w:rPr>
          <w:rFonts w:ascii="StobiSerifRegular" w:hAnsi="StobiSerifRegular" w:cs="Times New Roman"/>
          <w:sz w:val="22"/>
          <w:szCs w:val="22"/>
          <w:lang w:val="mk-MK"/>
        </w:rPr>
      </w:pPr>
    </w:p>
    <w:p w:rsidR="00FC201B" w:rsidRPr="00E62E99" w:rsidRDefault="00FC201B" w:rsidP="00FC201B">
      <w:pPr>
        <w:pStyle w:val="BodyTextIndent3"/>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Секое правно или физичко лице може да бара информација од Фидуцијарниот регистар. Информација се дава врз основа на барање за издавање на информација. Подносителот на барањето во образецот го наведува предметот на барањето и вака оформен се доставува во писмена форма во Фидуцијарниот регистар или електронска форма преку системот за електронска регистрација во Фидуцијарниот регистар. Истата веднаш се издава на подносителот. </w:t>
      </w:r>
    </w:p>
    <w:p w:rsidR="00FC201B" w:rsidRPr="00E62E99" w:rsidRDefault="00FC201B" w:rsidP="00FC201B">
      <w:pPr>
        <w:pStyle w:val="BodyTextIndent3"/>
        <w:rPr>
          <w:rFonts w:ascii="StobiSerifRegular" w:hAnsi="StobiSerifRegular" w:cs="Times New Roman"/>
          <w:sz w:val="22"/>
          <w:szCs w:val="22"/>
          <w:lang w:val="mk-MK"/>
        </w:rPr>
      </w:pPr>
    </w:p>
    <w:p w:rsidR="00FC201B" w:rsidRPr="00E62E99" w:rsidRDefault="00FC201B" w:rsidP="00FC201B">
      <w:pPr>
        <w:pStyle w:val="BodyTextIndent3"/>
        <w:rPr>
          <w:rFonts w:ascii="StobiSerifRegular" w:hAnsi="StobiSerifRegular" w:cs="Times New Roman"/>
          <w:sz w:val="22"/>
          <w:szCs w:val="22"/>
          <w:lang w:val="mk-MK"/>
        </w:rPr>
      </w:pPr>
      <w:r w:rsidRPr="00E62E99">
        <w:rPr>
          <w:rFonts w:ascii="StobiSerifRegular" w:hAnsi="StobiSerifRegular" w:cs="Times New Roman"/>
          <w:sz w:val="22"/>
          <w:szCs w:val="22"/>
          <w:lang w:val="mk-MK"/>
        </w:rPr>
        <w:t>За извршениот упис, настанатите промени и бришење се издава потврда во писмена или електронска форма, при што исправaта за упис мора да ги содржи битните елементи од договорот, денот и часот на приемот на барањето во регистарот, како и времето на издавање на исправата.</w:t>
      </w:r>
    </w:p>
    <w:p w:rsidR="00FC201B" w:rsidRPr="00E62E99" w:rsidRDefault="00FC201B" w:rsidP="00FC201B">
      <w:pPr>
        <w:pStyle w:val="BodyTextIndent3"/>
        <w:rPr>
          <w:rFonts w:ascii="StobiSerifRegular" w:hAnsi="StobiSerifRegular" w:cs="Times New Roman"/>
          <w:sz w:val="22"/>
          <w:szCs w:val="22"/>
          <w:lang w:val="mk-MK"/>
        </w:rPr>
      </w:pPr>
    </w:p>
    <w:p w:rsidR="00FC201B" w:rsidRPr="00E62E99" w:rsidRDefault="00FC201B" w:rsidP="00FC201B">
      <w:pPr>
        <w:pStyle w:val="BodyTextIndent3"/>
        <w:ind w:firstLine="0"/>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За извршениот упис, промена и бришење, како и за издавањето на информација од Фидуцијарниот регистар се наплаќа соодветен надомест, утврден со Тарифата на Централниот регистар на Република </w:t>
      </w:r>
      <w:r w:rsidR="00E448F8" w:rsidRPr="00E62E99">
        <w:rPr>
          <w:rFonts w:ascii="StobiSerifRegular" w:hAnsi="StobiSerifRegular" w:cs="Times New Roman"/>
          <w:sz w:val="22"/>
          <w:szCs w:val="22"/>
          <w:lang w:val="mk-MK"/>
        </w:rPr>
        <w:t xml:space="preserve">Северна </w:t>
      </w:r>
      <w:r w:rsidRPr="00E62E99">
        <w:rPr>
          <w:rFonts w:ascii="StobiSerifRegular" w:hAnsi="StobiSerifRegular" w:cs="Times New Roman"/>
          <w:sz w:val="22"/>
          <w:szCs w:val="22"/>
          <w:lang w:val="mk-MK"/>
        </w:rPr>
        <w:t>Македонија.</w:t>
      </w:r>
    </w:p>
    <w:p w:rsidR="009A05FF" w:rsidRPr="00E62E99" w:rsidRDefault="009A05FF" w:rsidP="00FC201B">
      <w:pPr>
        <w:pStyle w:val="BodyTextIndent3"/>
        <w:ind w:firstLine="0"/>
        <w:rPr>
          <w:rFonts w:ascii="StobiSerifRegular" w:hAnsi="StobiSerifRegular" w:cs="Times New Roman"/>
          <w:sz w:val="22"/>
          <w:szCs w:val="22"/>
          <w:lang w:val="mk-MK"/>
        </w:rPr>
      </w:pPr>
    </w:p>
    <w:p w:rsidR="00FC201B" w:rsidRPr="00E62E99" w:rsidRDefault="00FC201B" w:rsidP="00FC201B">
      <w:pPr>
        <w:pStyle w:val="BodyTextIndent3"/>
        <w:ind w:firstLine="0"/>
        <w:rPr>
          <w:rFonts w:ascii="StobiSerifRegular" w:hAnsi="StobiSerifRegular" w:cs="Times New Roman"/>
          <w:sz w:val="22"/>
          <w:szCs w:val="22"/>
          <w:lang w:val="mk-MK"/>
        </w:rPr>
      </w:pPr>
    </w:p>
    <w:p w:rsidR="00FC201B" w:rsidRPr="00E62E99" w:rsidRDefault="001D3E4D" w:rsidP="001D3E4D">
      <w:pPr>
        <w:pStyle w:val="Heading3"/>
        <w:rPr>
          <w:rFonts w:ascii="StobiSerifRegular" w:hAnsi="StobiSerifRegular"/>
          <w:sz w:val="22"/>
          <w:szCs w:val="22"/>
        </w:rPr>
      </w:pPr>
      <w:bookmarkStart w:id="7" w:name="_Toc3813934"/>
      <w:r w:rsidRPr="00E62E99">
        <w:rPr>
          <w:rFonts w:ascii="StobiSerifRegular" w:hAnsi="StobiSerifRegular"/>
          <w:sz w:val="22"/>
          <w:szCs w:val="22"/>
        </w:rPr>
        <w:t xml:space="preserve">3.2 </w:t>
      </w:r>
      <w:r w:rsidR="00FC201B" w:rsidRPr="00E62E99">
        <w:rPr>
          <w:rFonts w:ascii="StobiSerifRegular" w:hAnsi="StobiSerifRegular" w:cs="Times New Roman"/>
          <w:sz w:val="22"/>
          <w:szCs w:val="22"/>
        </w:rPr>
        <w:t>Регистар</w:t>
      </w:r>
      <w:r w:rsidR="00FC201B" w:rsidRPr="00E62E99">
        <w:rPr>
          <w:rFonts w:ascii="StobiSerifRegular" w:hAnsi="StobiSerifRegular"/>
          <w:sz w:val="22"/>
          <w:szCs w:val="22"/>
        </w:rPr>
        <w:t xml:space="preserve"> </w:t>
      </w:r>
      <w:r w:rsidR="00FC201B" w:rsidRPr="00E62E99">
        <w:rPr>
          <w:rFonts w:ascii="StobiSerifRegular" w:hAnsi="StobiSerifRegular" w:cs="Times New Roman"/>
          <w:sz w:val="22"/>
          <w:szCs w:val="22"/>
        </w:rPr>
        <w:t>за</w:t>
      </w:r>
      <w:r w:rsidR="00FC201B" w:rsidRPr="00E62E99">
        <w:rPr>
          <w:rFonts w:ascii="StobiSerifRegular" w:hAnsi="StobiSerifRegular"/>
          <w:sz w:val="22"/>
          <w:szCs w:val="22"/>
        </w:rPr>
        <w:t xml:space="preserve"> </w:t>
      </w:r>
      <w:r w:rsidR="00FC201B" w:rsidRPr="00E62E99">
        <w:rPr>
          <w:rFonts w:ascii="StobiSerifRegular" w:hAnsi="StobiSerifRegular" w:cs="Times New Roman"/>
          <w:sz w:val="22"/>
          <w:szCs w:val="22"/>
        </w:rPr>
        <w:t>продажба</w:t>
      </w:r>
      <w:r w:rsidR="00FC201B" w:rsidRPr="00E62E99">
        <w:rPr>
          <w:rFonts w:ascii="StobiSerifRegular" w:hAnsi="StobiSerifRegular"/>
          <w:sz w:val="22"/>
          <w:szCs w:val="22"/>
        </w:rPr>
        <w:t xml:space="preserve"> </w:t>
      </w:r>
      <w:r w:rsidR="00FC201B" w:rsidRPr="00E62E99">
        <w:rPr>
          <w:rFonts w:ascii="StobiSerifRegular" w:hAnsi="StobiSerifRegular" w:cs="Times New Roman"/>
          <w:sz w:val="22"/>
          <w:szCs w:val="22"/>
        </w:rPr>
        <w:t>со</w:t>
      </w:r>
      <w:r w:rsidR="00FC201B" w:rsidRPr="00E62E99">
        <w:rPr>
          <w:rFonts w:ascii="StobiSerifRegular" w:hAnsi="StobiSerifRegular"/>
          <w:sz w:val="22"/>
          <w:szCs w:val="22"/>
        </w:rPr>
        <w:t xml:space="preserve"> </w:t>
      </w:r>
      <w:r w:rsidR="00FC201B" w:rsidRPr="00E62E99">
        <w:rPr>
          <w:rFonts w:ascii="StobiSerifRegular" w:hAnsi="StobiSerifRegular" w:cs="Times New Roman"/>
          <w:sz w:val="22"/>
          <w:szCs w:val="22"/>
        </w:rPr>
        <w:t>задржување</w:t>
      </w:r>
      <w:r w:rsidR="00FC201B" w:rsidRPr="00E62E99">
        <w:rPr>
          <w:rFonts w:ascii="StobiSerifRegular" w:hAnsi="StobiSerifRegular"/>
          <w:sz w:val="22"/>
          <w:szCs w:val="22"/>
        </w:rPr>
        <w:t xml:space="preserve"> </w:t>
      </w:r>
      <w:r w:rsidR="00FC201B" w:rsidRPr="00E62E99">
        <w:rPr>
          <w:rFonts w:ascii="StobiSerifRegular" w:hAnsi="StobiSerifRegular" w:cs="Times New Roman"/>
          <w:sz w:val="22"/>
          <w:szCs w:val="22"/>
        </w:rPr>
        <w:t>на</w:t>
      </w:r>
      <w:r w:rsidR="00FC201B" w:rsidRPr="00E62E99">
        <w:rPr>
          <w:rFonts w:ascii="StobiSerifRegular" w:hAnsi="StobiSerifRegular"/>
          <w:sz w:val="22"/>
          <w:szCs w:val="22"/>
        </w:rPr>
        <w:t xml:space="preserve"> </w:t>
      </w:r>
      <w:r w:rsidR="00FC201B" w:rsidRPr="00E62E99">
        <w:rPr>
          <w:rFonts w:ascii="StobiSerifRegular" w:hAnsi="StobiSerifRegular" w:cs="Times New Roman"/>
          <w:sz w:val="22"/>
          <w:szCs w:val="22"/>
        </w:rPr>
        <w:t>правото</w:t>
      </w:r>
      <w:r w:rsidR="00FC201B" w:rsidRPr="00E62E99">
        <w:rPr>
          <w:rFonts w:ascii="StobiSerifRegular" w:hAnsi="StobiSerifRegular"/>
          <w:sz w:val="22"/>
          <w:szCs w:val="22"/>
        </w:rPr>
        <w:t xml:space="preserve"> </w:t>
      </w:r>
      <w:r w:rsidR="00FC201B" w:rsidRPr="00E62E99">
        <w:rPr>
          <w:rFonts w:ascii="StobiSerifRegular" w:hAnsi="StobiSerifRegular" w:cs="Times New Roman"/>
          <w:sz w:val="22"/>
          <w:szCs w:val="22"/>
        </w:rPr>
        <w:t>на</w:t>
      </w:r>
      <w:r w:rsidR="00FC201B" w:rsidRPr="00E62E99">
        <w:rPr>
          <w:rFonts w:ascii="StobiSerifRegular" w:hAnsi="StobiSerifRegular"/>
          <w:sz w:val="22"/>
          <w:szCs w:val="22"/>
        </w:rPr>
        <w:t xml:space="preserve"> </w:t>
      </w:r>
      <w:r w:rsidR="00FC201B" w:rsidRPr="00E62E99">
        <w:rPr>
          <w:rFonts w:ascii="StobiSerifRegular" w:hAnsi="StobiSerifRegular" w:cs="Times New Roman"/>
          <w:sz w:val="22"/>
          <w:szCs w:val="22"/>
        </w:rPr>
        <w:t>сопственост</w:t>
      </w:r>
      <w:bookmarkEnd w:id="7"/>
    </w:p>
    <w:p w:rsidR="00544F95" w:rsidRPr="00E62E99" w:rsidRDefault="00544F95" w:rsidP="00544F95">
      <w:pPr>
        <w:pStyle w:val="BodyTextIndent3"/>
        <w:ind w:firstLine="0"/>
        <w:rPr>
          <w:rFonts w:ascii="StobiSerifRegular" w:hAnsi="StobiSerifRegular" w:cs="Times New Roman"/>
          <w:sz w:val="22"/>
          <w:szCs w:val="22"/>
          <w:lang w:val="mk-MK"/>
        </w:rPr>
      </w:pPr>
    </w:p>
    <w:p w:rsidR="00FC201B" w:rsidRPr="00E62E99" w:rsidRDefault="00FC201B" w:rsidP="00FC201B">
      <w:pPr>
        <w:pStyle w:val="BodyTextIndent3"/>
        <w:rPr>
          <w:rFonts w:ascii="StobiSerifRegular" w:hAnsi="StobiSerifRegular" w:cs="Times New Roman"/>
          <w:sz w:val="22"/>
          <w:szCs w:val="22"/>
          <w:lang w:val="mk-MK"/>
        </w:rPr>
      </w:pPr>
      <w:r w:rsidRPr="00E62E99">
        <w:rPr>
          <w:rFonts w:ascii="StobiSerifRegular" w:hAnsi="StobiSerifRegular" w:cs="Times New Roman"/>
          <w:sz w:val="22"/>
          <w:szCs w:val="22"/>
          <w:lang w:val="mk-MK"/>
        </w:rPr>
        <w:t>Регистарот за продажба на подвижни ствари со задржување на правото на сопственост кој се води во рамките на Централниот регистар е воведен и функционира согласно Законот за обезбедување на поба</w:t>
      </w:r>
      <w:r w:rsidR="008766D6" w:rsidRPr="00E62E99">
        <w:rPr>
          <w:rFonts w:ascii="StobiSerifRegular" w:hAnsi="StobiSerifRegular" w:cs="Times New Roman"/>
          <w:sz w:val="22"/>
          <w:szCs w:val="22"/>
          <w:lang w:val="mk-MK"/>
        </w:rPr>
        <w:t>рувањата (Сл. Весник на РМ</w:t>
      </w:r>
      <w:r w:rsidRPr="00E62E99">
        <w:rPr>
          <w:rFonts w:ascii="StobiSerifRegular" w:hAnsi="StobiSerifRegular" w:cs="Times New Roman"/>
          <w:sz w:val="22"/>
          <w:szCs w:val="22"/>
          <w:lang w:val="mk-MK"/>
        </w:rPr>
        <w:t xml:space="preserve"> 87/07 и 31/16). Со овој Закон се уредени начинот, условите и постапката за засновање, постоење и престанување на обезбедување на побарување со продажба со задржување на правото на сопственост. Со продажбата со задржување на правото на сопственост се обезбедува побарувањето на продавачот, на начин што продавачот на подвижен индивидуален предмет и на предмети за кои се водат посебни јавни книги може со посебна одредба на Договорот да го задржи правото на сопственост се додека купувачот не ја исплати цената во целост.</w:t>
      </w:r>
    </w:p>
    <w:p w:rsidR="00FC201B" w:rsidRPr="00E62E99" w:rsidRDefault="00FC201B" w:rsidP="00FC201B">
      <w:pPr>
        <w:pStyle w:val="BodyTextIndent3"/>
        <w:rPr>
          <w:rFonts w:ascii="StobiSerifRegular" w:hAnsi="StobiSerifRegular" w:cs="Times New Roman"/>
          <w:sz w:val="22"/>
          <w:szCs w:val="22"/>
          <w:lang w:val="mk-MK"/>
        </w:rPr>
      </w:pPr>
    </w:p>
    <w:p w:rsidR="00FC201B" w:rsidRPr="00E62E99" w:rsidRDefault="00FC201B" w:rsidP="00FC201B">
      <w:pPr>
        <w:pStyle w:val="BodyTextIndent3"/>
        <w:rPr>
          <w:rFonts w:ascii="StobiSerifRegular" w:hAnsi="StobiSerifRegular" w:cs="Times New Roman"/>
          <w:sz w:val="22"/>
          <w:szCs w:val="22"/>
          <w:lang w:val="mk-MK"/>
        </w:rPr>
      </w:pPr>
      <w:r w:rsidRPr="00E62E99">
        <w:rPr>
          <w:rFonts w:ascii="StobiSerifRegular" w:hAnsi="StobiSerifRegular" w:cs="Times New Roman"/>
          <w:sz w:val="22"/>
          <w:szCs w:val="22"/>
          <w:lang w:val="mk-MK"/>
        </w:rPr>
        <w:t>Во Регистарот за продажба на подвижни ствари со задржување на правото на сопственост се врши упис, промена, бришење и давање на информација за продажба на подвижни ствари со задржување на правото на сопственост. Регистрација, промена или бришење се врши врз основа на нотарски акт или потврда од страна на нотарот за склучениот Договор за продажба на подвижни ствари со задржување на правото на сопственост (солемнизација). Овие акти во регистарот ги доставува нотарот, од него овластено лице или договорните странки доколку така се договорат, во рок од пет работни дена од потврдувањето на Договорот или изготвувањето на нотарскиот акт, односно од настанувањето на промената, односно од престанокот или раскинувањето на Договорот. Договорот произведува правно дејство со моментот на впишување во Регистарот за продажба на подвижни ствари со задржување на правото на сопственост.</w:t>
      </w:r>
    </w:p>
    <w:p w:rsidR="00FC201B" w:rsidRPr="00E62E99" w:rsidRDefault="00FC201B" w:rsidP="00FC201B">
      <w:pPr>
        <w:pStyle w:val="BodyTextIndent3"/>
        <w:rPr>
          <w:rFonts w:ascii="StobiSerifRegular" w:hAnsi="StobiSerifRegular" w:cs="Times New Roman"/>
          <w:sz w:val="22"/>
          <w:szCs w:val="22"/>
          <w:lang w:val="mk-MK"/>
        </w:rPr>
      </w:pPr>
      <w:r w:rsidRPr="00E62E99">
        <w:rPr>
          <w:rFonts w:ascii="StobiSerifRegular" w:hAnsi="StobiSerifRegular" w:cs="Times New Roman"/>
          <w:sz w:val="22"/>
          <w:szCs w:val="22"/>
          <w:lang w:val="mk-MK"/>
        </w:rPr>
        <w:t>Доставувањето на документацијата за регистрирање, промена, бришење, како и барањето за давање на информација се врши во писмена форма во Регистарот за продажба на подвижни ствари со задржување на правото на сопственост или електронска форма преку системот за електронска регистрација во Регистарот за продажба на подвижни ствари со задржување на правото на сопственост.</w:t>
      </w:r>
    </w:p>
    <w:p w:rsidR="00FC201B" w:rsidRPr="00E62E99" w:rsidRDefault="00FC201B" w:rsidP="00FC201B">
      <w:pPr>
        <w:pStyle w:val="BodyTextIndent3"/>
        <w:rPr>
          <w:rFonts w:ascii="StobiSerifRegular" w:hAnsi="StobiSerifRegular" w:cs="Times New Roman"/>
          <w:sz w:val="22"/>
          <w:szCs w:val="22"/>
          <w:lang w:val="mk-MK"/>
        </w:rPr>
      </w:pPr>
    </w:p>
    <w:p w:rsidR="00FC201B" w:rsidRPr="00E62E99" w:rsidRDefault="00FC201B" w:rsidP="00FC201B">
      <w:pPr>
        <w:pStyle w:val="BodyTextIndent3"/>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Секое правно или физичко лице може да бара информација од Регистарот за продажба на подвижни ствари со задржување на правото на сопственост. Информација се дава врз основа на барање за издавање на информација. Подносителот на барањето во образецот го наведува предметот на барањето и вака оформен се доставува во писмена форма во Регистарот за продажба на подвижни ствари со задржување на правото на сопственост или електронска форма преку системот за електронска регистрација во Регистарот за продажба на подвижни ствари со задржување на правото на сопственост. Истата веднаш се издава на подносителот. </w:t>
      </w:r>
    </w:p>
    <w:p w:rsidR="00FC201B" w:rsidRPr="00E62E99" w:rsidRDefault="00FC201B" w:rsidP="00FC201B">
      <w:pPr>
        <w:pStyle w:val="BodyTextIndent3"/>
        <w:rPr>
          <w:rFonts w:ascii="StobiSerifRegular" w:hAnsi="StobiSerifRegular" w:cs="Times New Roman"/>
          <w:sz w:val="22"/>
          <w:szCs w:val="22"/>
          <w:lang w:val="mk-MK"/>
        </w:rPr>
      </w:pPr>
    </w:p>
    <w:p w:rsidR="00FC201B" w:rsidRPr="00E62E99" w:rsidRDefault="00FC201B" w:rsidP="00FC201B">
      <w:pPr>
        <w:pStyle w:val="BodyTextIndent3"/>
        <w:rPr>
          <w:rFonts w:ascii="StobiSerifRegular" w:hAnsi="StobiSerifRegular" w:cs="Times New Roman"/>
          <w:sz w:val="22"/>
          <w:szCs w:val="22"/>
          <w:lang w:val="mk-MK"/>
        </w:rPr>
      </w:pPr>
      <w:r w:rsidRPr="00E62E99">
        <w:rPr>
          <w:rFonts w:ascii="StobiSerifRegular" w:hAnsi="StobiSerifRegular" w:cs="Times New Roman"/>
          <w:sz w:val="22"/>
          <w:szCs w:val="22"/>
          <w:lang w:val="mk-MK"/>
        </w:rPr>
        <w:t>За извршениот упис, настанатите промени и бришење се издава потврда во писмена или електронска форма, при што исправaта за упис мора да ги содржи битните елементи од Договорот, денот и часот на приемот на барањето во регистарот, како и времето на издавање на исправата.</w:t>
      </w:r>
    </w:p>
    <w:p w:rsidR="00FC201B" w:rsidRPr="00E62E99" w:rsidRDefault="00FC201B" w:rsidP="00FC201B">
      <w:pPr>
        <w:pStyle w:val="BodyTextIndent3"/>
        <w:rPr>
          <w:rFonts w:ascii="StobiSerifRegular" w:hAnsi="StobiSerifRegular" w:cs="Times New Roman"/>
          <w:sz w:val="22"/>
          <w:szCs w:val="22"/>
          <w:lang w:val="mk-MK"/>
        </w:rPr>
      </w:pPr>
    </w:p>
    <w:p w:rsidR="00FC201B" w:rsidRPr="00E62E99" w:rsidRDefault="00FC201B" w:rsidP="00FC201B">
      <w:pPr>
        <w:pStyle w:val="BodyTextIndent3"/>
        <w:ind w:firstLine="0"/>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За извршениот упис, промена и бришење, како и за издавањето на информација од Регистарот за продажба на подвижни ствари со задржување на правото на сопственост се наплаќа соодветен надомест, утврден со Тарифата на Централниот регистар на Република </w:t>
      </w:r>
      <w:r w:rsidR="00FB12C6" w:rsidRPr="00E62E99">
        <w:rPr>
          <w:rFonts w:ascii="StobiSerifRegular" w:hAnsi="StobiSerifRegular" w:cs="Times New Roman"/>
          <w:sz w:val="22"/>
          <w:szCs w:val="22"/>
          <w:lang w:val="mk-MK"/>
        </w:rPr>
        <w:t xml:space="preserve">Северна </w:t>
      </w:r>
      <w:r w:rsidRPr="00E62E99">
        <w:rPr>
          <w:rFonts w:ascii="StobiSerifRegular" w:hAnsi="StobiSerifRegular" w:cs="Times New Roman"/>
          <w:sz w:val="22"/>
          <w:szCs w:val="22"/>
          <w:lang w:val="mk-MK"/>
        </w:rPr>
        <w:t>Македонија.</w:t>
      </w:r>
    </w:p>
    <w:p w:rsidR="00652212" w:rsidRPr="00E62E99" w:rsidRDefault="00652212" w:rsidP="00652212">
      <w:pPr>
        <w:jc w:val="both"/>
        <w:rPr>
          <w:rFonts w:ascii="StobiSerifRegular" w:hAnsi="StobiSerifRegular" w:cs="Times New Roman"/>
          <w:sz w:val="22"/>
          <w:szCs w:val="22"/>
          <w:lang w:val="ru-RU"/>
        </w:rPr>
      </w:pPr>
    </w:p>
    <w:p w:rsidR="009A05FF" w:rsidRPr="00E62E99" w:rsidRDefault="009A05FF" w:rsidP="00652212">
      <w:pPr>
        <w:pStyle w:val="BodyTextIndent"/>
        <w:ind w:firstLine="0"/>
        <w:rPr>
          <w:rFonts w:ascii="StobiSerifRegular" w:hAnsi="StobiSerifRegular"/>
          <w:b/>
          <w:bCs/>
          <w:sz w:val="22"/>
          <w:szCs w:val="22"/>
          <w:lang w:val="mk-MK"/>
        </w:rPr>
      </w:pPr>
    </w:p>
    <w:p w:rsidR="00652212" w:rsidRPr="00E62E99" w:rsidRDefault="00652212" w:rsidP="001D3E4D">
      <w:pPr>
        <w:pStyle w:val="Heading2"/>
        <w:rPr>
          <w:rFonts w:ascii="StobiSerifRegular" w:hAnsi="StobiSerifRegular"/>
          <w:sz w:val="22"/>
          <w:szCs w:val="22"/>
          <w:lang w:val="mk-MK"/>
        </w:rPr>
      </w:pPr>
      <w:bookmarkStart w:id="8" w:name="_Toc3813935"/>
      <w:r w:rsidRPr="00E62E99">
        <w:rPr>
          <w:rFonts w:ascii="StobiSerifRegular" w:hAnsi="StobiSerifRegular"/>
          <w:sz w:val="22"/>
          <w:szCs w:val="22"/>
          <w:lang w:val="mk-MK"/>
        </w:rPr>
        <w:t>4. РЕГИСТАР НА ЛИЗИНГ</w:t>
      </w:r>
      <w:bookmarkEnd w:id="8"/>
    </w:p>
    <w:p w:rsidR="00652212" w:rsidRPr="00E62E99" w:rsidRDefault="00652212" w:rsidP="003970C3">
      <w:pPr>
        <w:pStyle w:val="BodyText"/>
        <w:rPr>
          <w:rFonts w:ascii="StobiSerifRegular" w:hAnsi="StobiSerifRegular"/>
          <w:sz w:val="22"/>
          <w:szCs w:val="22"/>
          <w:lang w:val="ru-RU"/>
        </w:rPr>
      </w:pPr>
    </w:p>
    <w:p w:rsidR="00652212" w:rsidRPr="00E62E99" w:rsidRDefault="00544F95" w:rsidP="00544F95">
      <w:pPr>
        <w:pStyle w:val="BodyText"/>
        <w:rPr>
          <w:rFonts w:ascii="StobiSerifRegular" w:hAnsi="StobiSerifRegular"/>
          <w:sz w:val="22"/>
          <w:szCs w:val="22"/>
          <w:lang w:val="ru-RU"/>
        </w:rPr>
      </w:pPr>
      <w:r w:rsidRPr="00E62E99">
        <w:rPr>
          <w:rFonts w:ascii="StobiSerifRegular" w:hAnsi="StobiSerifRegular"/>
          <w:sz w:val="22"/>
          <w:szCs w:val="22"/>
          <w:lang w:val="ru-RU"/>
        </w:rPr>
        <w:t xml:space="preserve">           </w:t>
      </w:r>
      <w:r w:rsidR="008766D6" w:rsidRPr="00E62E99">
        <w:rPr>
          <w:rFonts w:ascii="StobiSerifRegular" w:hAnsi="StobiSerifRegular"/>
          <w:sz w:val="22"/>
          <w:szCs w:val="22"/>
          <w:lang w:val="ru-RU"/>
        </w:rPr>
        <w:t xml:space="preserve">Врз основа на Закон за лизинг, </w:t>
      </w:r>
      <w:r w:rsidR="00652212" w:rsidRPr="00E62E99">
        <w:rPr>
          <w:rFonts w:ascii="StobiSerifRegular" w:hAnsi="StobiSerifRegular"/>
          <w:sz w:val="22"/>
          <w:szCs w:val="22"/>
          <w:lang w:val="ru-RU"/>
        </w:rPr>
        <w:t>давателот на лизинг е должен да го регистрира предметот, кој е предмет на договорот за лизинг во Регистарот за лизинг кој се води во Централниот регистар, да ги упише сите промени од договорот за лизинг како и бришењето на предметот од Регистарот, се во рок од пет работни дена од денот на потпишувањето на договорот за лизинг, настанатата промена и раскинувањето на договорот за лизинг.</w:t>
      </w:r>
    </w:p>
    <w:p w:rsidR="007C291E" w:rsidRPr="00E62E99" w:rsidRDefault="00A9577B" w:rsidP="006C0635">
      <w:pPr>
        <w:pStyle w:val="BodyTextIndent2"/>
        <w:rPr>
          <w:rFonts w:ascii="StobiSerifRegular" w:hAnsi="StobiSerifRegular" w:cs="Times New Roman"/>
          <w:b w:val="0"/>
          <w:sz w:val="22"/>
          <w:szCs w:val="22"/>
          <w:lang w:val="en-US"/>
        </w:rPr>
      </w:pPr>
      <w:r w:rsidRPr="00E62E99">
        <w:rPr>
          <w:rFonts w:ascii="StobiSerifRegular" w:hAnsi="StobiSerifRegular" w:cs="Times New Roman"/>
          <w:b w:val="0"/>
          <w:sz w:val="22"/>
          <w:szCs w:val="22"/>
        </w:rPr>
        <w:t>На 22.10.2014 година во работа е пуштен системот за електронска регистрација на лизинг. Со системот за Е-лизинг, предвидено е пријавите за упис, промена и бришење на лизинг, како и барањата за информација за регистриран лизинг, во електронска форма да ги поднесуваат давателите на лизинг или од нивна страна овластени лица, со употреба на дигитални сертификати согласно Законот за лизинг и Закон за податоците во електронски облик и електронски потпис.</w:t>
      </w:r>
    </w:p>
    <w:p w:rsidR="008766D6" w:rsidRPr="00E62E99" w:rsidRDefault="003970C3" w:rsidP="006C0635">
      <w:pPr>
        <w:pStyle w:val="BodyTextIndent2"/>
        <w:rPr>
          <w:rFonts w:ascii="StobiSerifRegular" w:hAnsi="StobiSerifRegular" w:cs="Times New Roman"/>
          <w:b w:val="0"/>
          <w:color w:val="000000" w:themeColor="text1"/>
          <w:sz w:val="22"/>
          <w:szCs w:val="22"/>
          <w:lang w:val="en-US"/>
        </w:rPr>
      </w:pPr>
      <w:r w:rsidRPr="00E62E99">
        <w:rPr>
          <w:rFonts w:ascii="StobiSerifRegular" w:hAnsi="StobiSerifRegular" w:cs="Times New Roman"/>
          <w:b w:val="0"/>
          <w:bCs w:val="0"/>
          <w:color w:val="000000" w:themeColor="text1"/>
          <w:sz w:val="22"/>
          <w:szCs w:val="22"/>
          <w:lang w:val="ru-RU"/>
        </w:rPr>
        <w:t>Во р</w:t>
      </w:r>
      <w:r w:rsidR="00652212" w:rsidRPr="00E62E99">
        <w:rPr>
          <w:rFonts w:ascii="StobiSerifRegular" w:hAnsi="StobiSerifRegular" w:cs="Times New Roman"/>
          <w:b w:val="0"/>
          <w:bCs w:val="0"/>
          <w:color w:val="000000" w:themeColor="text1"/>
          <w:sz w:val="22"/>
          <w:szCs w:val="22"/>
          <w:lang w:val="ru-RU"/>
        </w:rPr>
        <w:t>егистарот на лизинг во 20</w:t>
      </w:r>
      <w:r w:rsidR="00640EE9" w:rsidRPr="00E62E99">
        <w:rPr>
          <w:rFonts w:ascii="StobiSerifRegular" w:hAnsi="StobiSerifRegular" w:cs="Times New Roman"/>
          <w:b w:val="0"/>
          <w:bCs w:val="0"/>
          <w:color w:val="000000" w:themeColor="text1"/>
          <w:sz w:val="22"/>
          <w:szCs w:val="22"/>
          <w:lang w:val="ru-RU"/>
        </w:rPr>
        <w:t>1</w:t>
      </w:r>
      <w:r w:rsidR="008766D6" w:rsidRPr="00E62E99">
        <w:rPr>
          <w:rFonts w:ascii="StobiSerifRegular" w:hAnsi="StobiSerifRegular" w:cs="Times New Roman"/>
          <w:b w:val="0"/>
          <w:bCs w:val="0"/>
          <w:color w:val="000000" w:themeColor="text1"/>
          <w:sz w:val="22"/>
          <w:szCs w:val="22"/>
          <w:lang w:val="ru-RU"/>
        </w:rPr>
        <w:t>9</w:t>
      </w:r>
      <w:r w:rsidR="00652212" w:rsidRPr="00E62E99">
        <w:rPr>
          <w:rFonts w:ascii="StobiSerifRegular" w:hAnsi="StobiSerifRegular" w:cs="Times New Roman"/>
          <w:b w:val="0"/>
          <w:bCs w:val="0"/>
          <w:color w:val="000000" w:themeColor="text1"/>
          <w:sz w:val="22"/>
          <w:szCs w:val="22"/>
          <w:lang w:val="ru-RU"/>
        </w:rPr>
        <w:t xml:space="preserve"> </w:t>
      </w:r>
      <w:r w:rsidR="00E74847" w:rsidRPr="00E62E99">
        <w:rPr>
          <w:rFonts w:ascii="StobiSerifRegular" w:hAnsi="StobiSerifRegular" w:cs="Times New Roman"/>
          <w:b w:val="0"/>
          <w:bCs w:val="0"/>
          <w:color w:val="000000" w:themeColor="text1"/>
          <w:sz w:val="22"/>
          <w:szCs w:val="22"/>
          <w:lang w:val="ru-RU"/>
        </w:rPr>
        <w:t xml:space="preserve">година </w:t>
      </w:r>
      <w:r w:rsidR="00652212" w:rsidRPr="00E62E99">
        <w:rPr>
          <w:rFonts w:ascii="StobiSerifRegular" w:hAnsi="StobiSerifRegular" w:cs="Times New Roman"/>
          <w:b w:val="0"/>
          <w:bCs w:val="0"/>
          <w:color w:val="000000" w:themeColor="text1"/>
          <w:sz w:val="22"/>
          <w:szCs w:val="22"/>
          <w:lang w:val="ru-RU"/>
        </w:rPr>
        <w:t xml:space="preserve">извршени се вкупно </w:t>
      </w:r>
      <w:r w:rsidR="008766D6" w:rsidRPr="00E62E99">
        <w:rPr>
          <w:rFonts w:ascii="StobiSerifRegular" w:hAnsi="StobiSerifRegular" w:cs="Times New Roman"/>
          <w:b w:val="0"/>
          <w:bCs w:val="0"/>
          <w:color w:val="000000" w:themeColor="text1"/>
          <w:sz w:val="22"/>
          <w:szCs w:val="22"/>
          <w:lang w:val="ru-RU"/>
        </w:rPr>
        <w:t>2.787</w:t>
      </w:r>
      <w:r w:rsidRPr="00E62E99">
        <w:rPr>
          <w:rFonts w:ascii="StobiSerifRegular" w:hAnsi="StobiSerifRegular" w:cs="Times New Roman"/>
          <w:b w:val="0"/>
          <w:bCs w:val="0"/>
          <w:color w:val="000000" w:themeColor="text1"/>
          <w:sz w:val="22"/>
          <w:szCs w:val="22"/>
          <w:lang w:val="ru-RU"/>
        </w:rPr>
        <w:t xml:space="preserve"> активности</w:t>
      </w:r>
      <w:r w:rsidR="00652212" w:rsidRPr="00E62E99">
        <w:rPr>
          <w:rFonts w:ascii="StobiSerifRegular" w:hAnsi="StobiSerifRegular" w:cs="Times New Roman"/>
          <w:b w:val="0"/>
          <w:bCs w:val="0"/>
          <w:color w:val="000000" w:themeColor="text1"/>
          <w:sz w:val="22"/>
          <w:szCs w:val="22"/>
          <w:lang w:val="ru-RU"/>
        </w:rPr>
        <w:t xml:space="preserve"> </w:t>
      </w:r>
      <w:r w:rsidR="00FE05DA" w:rsidRPr="00E62E99">
        <w:rPr>
          <w:rFonts w:ascii="StobiSerifRegular" w:hAnsi="StobiSerifRegular" w:cs="Times New Roman"/>
          <w:b w:val="0"/>
          <w:bCs w:val="0"/>
          <w:color w:val="000000" w:themeColor="text1"/>
          <w:sz w:val="22"/>
          <w:szCs w:val="22"/>
          <w:lang w:val="ru-RU"/>
        </w:rPr>
        <w:t xml:space="preserve">од кои </w:t>
      </w:r>
      <w:r w:rsidR="0063365D" w:rsidRPr="00E62E99">
        <w:rPr>
          <w:rFonts w:ascii="StobiSerifRegular" w:hAnsi="StobiSerifRegular" w:cs="Times New Roman"/>
          <w:b w:val="0"/>
          <w:bCs w:val="0"/>
          <w:color w:val="000000" w:themeColor="text1"/>
          <w:sz w:val="22"/>
          <w:szCs w:val="22"/>
          <w:lang w:val="ru-RU"/>
        </w:rPr>
        <w:t>1</w:t>
      </w:r>
      <w:r w:rsidR="008766D6" w:rsidRPr="00E62E99">
        <w:rPr>
          <w:rFonts w:ascii="StobiSerifRegular" w:hAnsi="StobiSerifRegular" w:cs="Times New Roman"/>
          <w:b w:val="0"/>
          <w:bCs w:val="0"/>
          <w:color w:val="000000" w:themeColor="text1"/>
          <w:sz w:val="22"/>
          <w:szCs w:val="22"/>
          <w:lang w:val="ru-RU"/>
        </w:rPr>
        <w:t>.631</w:t>
      </w:r>
      <w:r w:rsidRPr="00E62E99">
        <w:rPr>
          <w:rFonts w:ascii="StobiSerifRegular" w:hAnsi="StobiSerifRegular" w:cs="Times New Roman"/>
          <w:b w:val="0"/>
          <w:bCs w:val="0"/>
          <w:color w:val="000000" w:themeColor="text1"/>
          <w:sz w:val="22"/>
          <w:szCs w:val="22"/>
          <w:lang w:val="ru-RU"/>
        </w:rPr>
        <w:t xml:space="preserve"> извршени</w:t>
      </w:r>
      <w:r w:rsidR="00E34DF3" w:rsidRPr="00E62E99">
        <w:rPr>
          <w:rFonts w:ascii="StobiSerifRegular" w:hAnsi="StobiSerifRegular" w:cs="Times New Roman"/>
          <w:b w:val="0"/>
          <w:bCs w:val="0"/>
          <w:color w:val="000000" w:themeColor="text1"/>
          <w:sz w:val="22"/>
          <w:szCs w:val="22"/>
          <w:lang w:val="ru-RU"/>
        </w:rPr>
        <w:t xml:space="preserve"> </w:t>
      </w:r>
      <w:r w:rsidR="00652212" w:rsidRPr="00E62E99">
        <w:rPr>
          <w:rFonts w:ascii="StobiSerifRegular" w:hAnsi="StobiSerifRegular" w:cs="Times New Roman"/>
          <w:b w:val="0"/>
          <w:bCs w:val="0"/>
          <w:color w:val="000000" w:themeColor="text1"/>
          <w:sz w:val="22"/>
          <w:szCs w:val="22"/>
          <w:lang w:val="ru-RU"/>
        </w:rPr>
        <w:t>уписи</w:t>
      </w:r>
      <w:r w:rsidRPr="00E62E99">
        <w:rPr>
          <w:rFonts w:ascii="StobiSerifRegular" w:hAnsi="StobiSerifRegular" w:cs="Times New Roman"/>
          <w:b w:val="0"/>
          <w:bCs w:val="0"/>
          <w:color w:val="000000" w:themeColor="text1"/>
          <w:sz w:val="22"/>
          <w:szCs w:val="22"/>
          <w:lang w:val="ru-RU"/>
        </w:rPr>
        <w:t xml:space="preserve"> </w:t>
      </w:r>
      <w:r w:rsidR="0063365D" w:rsidRPr="00E62E99">
        <w:rPr>
          <w:rFonts w:ascii="StobiSerifRegular" w:hAnsi="StobiSerifRegular" w:cs="Times New Roman"/>
          <w:b w:val="0"/>
          <w:bCs w:val="0"/>
          <w:color w:val="000000" w:themeColor="text1"/>
          <w:sz w:val="22"/>
          <w:szCs w:val="22"/>
          <w:lang w:val="ru-RU"/>
        </w:rPr>
        <w:t xml:space="preserve">на лизинг, </w:t>
      </w:r>
      <w:r w:rsidR="008766D6" w:rsidRPr="00E62E99">
        <w:rPr>
          <w:rFonts w:ascii="StobiSerifRegular" w:hAnsi="StobiSerifRegular" w:cs="Times New Roman"/>
          <w:b w:val="0"/>
          <w:bCs w:val="0"/>
          <w:color w:val="000000" w:themeColor="text1"/>
          <w:sz w:val="22"/>
          <w:szCs w:val="22"/>
        </w:rPr>
        <w:t>989</w:t>
      </w:r>
      <w:r w:rsidR="00E74847" w:rsidRPr="00E62E99">
        <w:rPr>
          <w:rFonts w:ascii="StobiSerifRegular" w:hAnsi="StobiSerifRegular" w:cs="Times New Roman"/>
          <w:b w:val="0"/>
          <w:bCs w:val="0"/>
          <w:color w:val="000000" w:themeColor="text1"/>
          <w:sz w:val="22"/>
          <w:szCs w:val="22"/>
        </w:rPr>
        <w:t xml:space="preserve"> </w:t>
      </w:r>
      <w:r w:rsidR="00640EE9" w:rsidRPr="00E62E99">
        <w:rPr>
          <w:rFonts w:ascii="StobiSerifRegular" w:hAnsi="StobiSerifRegular" w:cs="Times New Roman"/>
          <w:b w:val="0"/>
          <w:bCs w:val="0"/>
          <w:color w:val="000000" w:themeColor="text1"/>
          <w:sz w:val="22"/>
          <w:szCs w:val="22"/>
          <w:lang w:val="ru-RU"/>
        </w:rPr>
        <w:t>бришењ</w:t>
      </w:r>
      <w:r w:rsidR="00E74847" w:rsidRPr="00E62E99">
        <w:rPr>
          <w:rFonts w:ascii="StobiSerifRegular" w:hAnsi="StobiSerifRegular" w:cs="Times New Roman"/>
          <w:b w:val="0"/>
          <w:bCs w:val="0"/>
          <w:color w:val="000000" w:themeColor="text1"/>
          <w:sz w:val="22"/>
          <w:szCs w:val="22"/>
          <w:lang w:val="ru-RU"/>
        </w:rPr>
        <w:t>а</w:t>
      </w:r>
      <w:r w:rsidR="00640EE9" w:rsidRPr="00E62E99">
        <w:rPr>
          <w:rFonts w:ascii="StobiSerifRegular" w:hAnsi="StobiSerifRegular" w:cs="Times New Roman"/>
          <w:b w:val="0"/>
          <w:bCs w:val="0"/>
          <w:color w:val="000000" w:themeColor="text1"/>
          <w:sz w:val="22"/>
          <w:szCs w:val="22"/>
          <w:lang w:val="ru-RU"/>
        </w:rPr>
        <w:t xml:space="preserve"> на лизинг</w:t>
      </w:r>
      <w:r w:rsidR="008766D6" w:rsidRPr="00E62E99">
        <w:rPr>
          <w:rFonts w:ascii="StobiSerifRegular" w:hAnsi="StobiSerifRegular" w:cs="Times New Roman"/>
          <w:b w:val="0"/>
          <w:bCs w:val="0"/>
          <w:color w:val="000000" w:themeColor="text1"/>
          <w:sz w:val="22"/>
          <w:szCs w:val="22"/>
          <w:lang w:val="ru-RU"/>
        </w:rPr>
        <w:t xml:space="preserve"> и издадени се 135 информации за лизинг, а 21</w:t>
      </w:r>
      <w:r w:rsidR="002436C5" w:rsidRPr="00E62E99">
        <w:rPr>
          <w:rFonts w:ascii="StobiSerifRegular" w:hAnsi="StobiSerifRegular" w:cs="Times New Roman"/>
          <w:b w:val="0"/>
          <w:bCs w:val="0"/>
          <w:color w:val="000000" w:themeColor="text1"/>
          <w:sz w:val="22"/>
          <w:szCs w:val="22"/>
          <w:lang w:val="ru-RU"/>
        </w:rPr>
        <w:t xml:space="preserve"> активности се од други неспомнати услуги.</w:t>
      </w:r>
      <w:r w:rsidR="00E74847" w:rsidRPr="00E62E99">
        <w:rPr>
          <w:rFonts w:ascii="StobiSerifRegular" w:hAnsi="StobiSerifRegular" w:cs="Times New Roman"/>
          <w:b w:val="0"/>
          <w:bCs w:val="0"/>
          <w:color w:val="000000" w:themeColor="text1"/>
          <w:sz w:val="22"/>
          <w:szCs w:val="22"/>
          <w:lang w:val="ru-RU"/>
        </w:rPr>
        <w:t xml:space="preserve"> </w:t>
      </w:r>
      <w:r w:rsidR="00606CCB" w:rsidRPr="00E62E99">
        <w:rPr>
          <w:rFonts w:ascii="StobiSerifRegular" w:hAnsi="StobiSerifRegular" w:cs="Times New Roman"/>
          <w:b w:val="0"/>
          <w:bCs w:val="0"/>
          <w:color w:val="000000" w:themeColor="text1"/>
          <w:sz w:val="22"/>
          <w:szCs w:val="22"/>
          <w:lang w:val="ru-RU"/>
        </w:rPr>
        <w:t>Од овие уписи 361 уписи на лизинг, 215</w:t>
      </w:r>
      <w:r w:rsidR="00E74847" w:rsidRPr="00E62E99">
        <w:rPr>
          <w:rFonts w:ascii="StobiSerifRegular" w:hAnsi="StobiSerifRegular" w:cs="Times New Roman"/>
          <w:b w:val="0"/>
          <w:bCs w:val="0"/>
          <w:color w:val="000000" w:themeColor="text1"/>
          <w:sz w:val="22"/>
          <w:szCs w:val="22"/>
          <w:lang w:val="ru-RU"/>
        </w:rPr>
        <w:t xml:space="preserve"> бришења на лизинг </w:t>
      </w:r>
      <w:r w:rsidR="00606CCB" w:rsidRPr="00E62E99">
        <w:rPr>
          <w:rFonts w:ascii="StobiSerifRegular" w:hAnsi="StobiSerifRegular" w:cs="Times New Roman"/>
          <w:b w:val="0"/>
          <w:bCs w:val="0"/>
          <w:color w:val="000000" w:themeColor="text1"/>
          <w:sz w:val="22"/>
          <w:szCs w:val="22"/>
          <w:lang w:val="ru-RU"/>
        </w:rPr>
        <w:t xml:space="preserve">и 4 издадени информации </w:t>
      </w:r>
      <w:r w:rsidR="00E74847" w:rsidRPr="00E62E99">
        <w:rPr>
          <w:rFonts w:ascii="StobiSerifRegular" w:hAnsi="StobiSerifRegular" w:cs="Times New Roman"/>
          <w:b w:val="0"/>
          <w:bCs w:val="0"/>
          <w:color w:val="000000" w:themeColor="text1"/>
          <w:sz w:val="22"/>
          <w:szCs w:val="22"/>
          <w:lang w:val="ru-RU"/>
        </w:rPr>
        <w:t>се извршени преку електронскиот систем е-лизинг.</w:t>
      </w:r>
    </w:p>
    <w:p w:rsidR="008766D6" w:rsidRPr="00E62E99" w:rsidRDefault="008766D6" w:rsidP="008766D6">
      <w:pPr>
        <w:rPr>
          <w:rFonts w:ascii="StobiSerifRegular" w:hAnsi="StobiSerifRegular"/>
          <w:sz w:val="22"/>
          <w:szCs w:val="22"/>
        </w:rPr>
      </w:pPr>
    </w:p>
    <w:p w:rsidR="008766D6" w:rsidRPr="00E62E99" w:rsidRDefault="008766D6" w:rsidP="008766D6">
      <w:pPr>
        <w:rPr>
          <w:rFonts w:ascii="StobiSerifRegular" w:hAnsi="StobiSerifRegular"/>
          <w:sz w:val="22"/>
          <w:szCs w:val="22"/>
        </w:rPr>
      </w:pPr>
    </w:p>
    <w:p w:rsidR="008766D6" w:rsidRPr="00E62E99" w:rsidRDefault="008766D6" w:rsidP="008766D6">
      <w:pPr>
        <w:rPr>
          <w:rFonts w:ascii="StobiSerifRegular" w:hAnsi="StobiSerifRegular"/>
          <w:sz w:val="22"/>
          <w:szCs w:val="22"/>
        </w:rPr>
      </w:pPr>
    </w:p>
    <w:p w:rsidR="00B62C2F" w:rsidRPr="00E62E99" w:rsidRDefault="008766D6" w:rsidP="008766D6">
      <w:pPr>
        <w:tabs>
          <w:tab w:val="left" w:pos="5300"/>
        </w:tabs>
        <w:rPr>
          <w:rFonts w:ascii="StobiSerifRegular" w:hAnsi="StobiSerifRegular" w:cs="Times New Roman"/>
          <w:b/>
          <w:sz w:val="22"/>
          <w:szCs w:val="22"/>
        </w:rPr>
      </w:pPr>
      <w:r w:rsidRPr="00E62E99">
        <w:rPr>
          <w:rFonts w:ascii="StobiSerifRegular" w:hAnsi="StobiSerifRegular"/>
          <w:noProof/>
          <w:sz w:val="22"/>
          <w:szCs w:val="22"/>
          <w:lang w:val="mk-MK" w:eastAsia="mk-MK"/>
        </w:rPr>
        <w:drawing>
          <wp:inline distT="0" distB="0" distL="0" distR="0" wp14:anchorId="1A143D41" wp14:editId="157EA0B0">
            <wp:extent cx="5263563" cy="21592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2962" cy="2158966"/>
                    </a:xfrm>
                    <a:prstGeom prst="rect">
                      <a:avLst/>
                    </a:prstGeom>
                    <a:noFill/>
                    <a:ln>
                      <a:noFill/>
                    </a:ln>
                  </pic:spPr>
                </pic:pic>
              </a:graphicData>
            </a:graphic>
          </wp:inline>
        </w:drawing>
      </w:r>
      <w:r w:rsidRPr="00E62E99">
        <w:rPr>
          <w:rFonts w:ascii="StobiSerifRegular" w:hAnsi="StobiSerifRegular"/>
          <w:sz w:val="22"/>
          <w:szCs w:val="22"/>
        </w:rPr>
        <w:t xml:space="preserve"> </w:t>
      </w:r>
      <w:r w:rsidR="002436C5" w:rsidRPr="00E62E99">
        <w:rPr>
          <w:rFonts w:ascii="StobiSerifRegular" w:hAnsi="StobiSerifRegular"/>
          <w:sz w:val="22"/>
          <w:szCs w:val="22"/>
        </w:rPr>
        <w:t xml:space="preserve"> </w:t>
      </w:r>
    </w:p>
    <w:p w:rsidR="00B62C2F" w:rsidRPr="00E62E99" w:rsidRDefault="00B62C2F" w:rsidP="00B62C2F">
      <w:pPr>
        <w:pStyle w:val="BodyTextIndent2"/>
        <w:ind w:firstLine="0"/>
        <w:jc w:val="left"/>
        <w:rPr>
          <w:rFonts w:ascii="StobiSerifRegular" w:hAnsi="StobiSerifRegular" w:cs="Times New Roman"/>
          <w:b w:val="0"/>
          <w:sz w:val="22"/>
          <w:szCs w:val="22"/>
        </w:rPr>
      </w:pPr>
    </w:p>
    <w:p w:rsidR="00701311" w:rsidRPr="00E62E99" w:rsidRDefault="00701311" w:rsidP="00B62C2F">
      <w:pPr>
        <w:pStyle w:val="BodyTextIndent2"/>
        <w:ind w:left="720"/>
        <w:jc w:val="left"/>
        <w:rPr>
          <w:rFonts w:ascii="StobiSerifRegular" w:hAnsi="StobiSerifRegular" w:cs="Times New Roman"/>
          <w:b w:val="0"/>
          <w:sz w:val="22"/>
          <w:szCs w:val="22"/>
        </w:rPr>
      </w:pPr>
    </w:p>
    <w:p w:rsidR="00511D66" w:rsidRPr="00E62E99" w:rsidRDefault="00511D66" w:rsidP="00B62C2F">
      <w:pPr>
        <w:pStyle w:val="BodyTextIndent2"/>
        <w:ind w:left="720"/>
        <w:jc w:val="left"/>
        <w:rPr>
          <w:rFonts w:ascii="StobiSerifRegular" w:hAnsi="StobiSerifRegular" w:cs="Times New Roman"/>
          <w:b w:val="0"/>
          <w:sz w:val="22"/>
          <w:szCs w:val="22"/>
        </w:rPr>
      </w:pPr>
    </w:p>
    <w:p w:rsidR="00B62C2F" w:rsidRPr="00E62E99" w:rsidRDefault="00B62C2F" w:rsidP="00511D66">
      <w:pPr>
        <w:pStyle w:val="BodyTextIndent2"/>
        <w:ind w:left="720" w:hanging="11"/>
        <w:jc w:val="left"/>
        <w:rPr>
          <w:rFonts w:ascii="StobiSerifRegular" w:hAnsi="StobiSerifRegular" w:cs="Times New Roman"/>
          <w:b w:val="0"/>
          <w:sz w:val="22"/>
          <w:szCs w:val="22"/>
        </w:rPr>
      </w:pPr>
      <w:r w:rsidRPr="00E62E99">
        <w:rPr>
          <w:rFonts w:ascii="StobiSerifRegular" w:hAnsi="StobiSerifRegular" w:cs="Times New Roman"/>
          <w:b w:val="0"/>
          <w:sz w:val="22"/>
          <w:szCs w:val="22"/>
        </w:rPr>
        <w:t>Графикон 5</w:t>
      </w:r>
    </w:p>
    <w:p w:rsidR="00BD6632" w:rsidRPr="00E62E99" w:rsidRDefault="00092D90" w:rsidP="009A05FF">
      <w:pPr>
        <w:pStyle w:val="BodyTextIndent2"/>
        <w:ind w:firstLine="0"/>
        <w:jc w:val="center"/>
        <w:rPr>
          <w:rFonts w:ascii="StobiSerifRegular" w:hAnsi="StobiSerifRegular" w:cs="Times New Roman"/>
          <w:b w:val="0"/>
          <w:sz w:val="22"/>
          <w:szCs w:val="22"/>
        </w:rPr>
      </w:pPr>
      <w:r w:rsidRPr="00E62E99">
        <w:rPr>
          <w:rFonts w:ascii="StobiSerifRegular" w:hAnsi="StobiSerifRegular"/>
          <w:noProof/>
          <w:lang w:eastAsia="mk-MK"/>
        </w:rPr>
        <w:drawing>
          <wp:inline distT="0" distB="0" distL="0" distR="0" wp14:anchorId="35E72AA6" wp14:editId="005BEA51">
            <wp:extent cx="4572000" cy="3159443"/>
            <wp:effectExtent l="38100" t="95250" r="95250" b="412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01311" w:rsidRPr="00E62E99" w:rsidRDefault="00701311" w:rsidP="00BF4C5D">
      <w:pPr>
        <w:pStyle w:val="BodyTextIndent2"/>
        <w:rPr>
          <w:rFonts w:ascii="StobiSerifRegular" w:hAnsi="StobiSerifRegular" w:cs="Times New Roman"/>
          <w:b w:val="0"/>
          <w:bCs w:val="0"/>
          <w:sz w:val="22"/>
          <w:szCs w:val="22"/>
          <w:lang w:val="ru-RU"/>
        </w:rPr>
      </w:pPr>
    </w:p>
    <w:p w:rsidR="00652212" w:rsidRPr="00E62E99" w:rsidRDefault="00B44782" w:rsidP="00BF4C5D">
      <w:pPr>
        <w:pStyle w:val="BodyTextIndent2"/>
        <w:rPr>
          <w:rFonts w:ascii="StobiSerifRegular" w:hAnsi="StobiSerifRegular" w:cs="Times New Roman"/>
          <w:b w:val="0"/>
          <w:bCs w:val="0"/>
          <w:sz w:val="22"/>
          <w:szCs w:val="22"/>
          <w:lang w:val="en-US"/>
        </w:rPr>
      </w:pPr>
      <w:r w:rsidRPr="00E62E99">
        <w:rPr>
          <w:rFonts w:ascii="StobiSerifRegular" w:hAnsi="StobiSerifRegular" w:cs="Times New Roman"/>
          <w:b w:val="0"/>
          <w:bCs w:val="0"/>
          <w:sz w:val="22"/>
          <w:szCs w:val="22"/>
          <w:lang w:val="ru-RU"/>
        </w:rPr>
        <w:t xml:space="preserve">Министерството за финансии води регистар во електронска форма на даватели на финансиски лизинг. </w:t>
      </w:r>
      <w:r w:rsidR="00652212" w:rsidRPr="00E62E99">
        <w:rPr>
          <w:rFonts w:ascii="StobiSerifRegular" w:hAnsi="StobiSerifRegular" w:cs="Times New Roman"/>
          <w:b w:val="0"/>
          <w:bCs w:val="0"/>
          <w:sz w:val="22"/>
          <w:szCs w:val="22"/>
          <w:lang w:val="ru-RU"/>
        </w:rPr>
        <w:t xml:space="preserve">Во </w:t>
      </w:r>
      <w:r w:rsidRPr="00E62E99">
        <w:rPr>
          <w:rFonts w:ascii="StobiSerifRegular" w:hAnsi="StobiSerifRegular" w:cs="Times New Roman"/>
          <w:b w:val="0"/>
          <w:bCs w:val="0"/>
          <w:sz w:val="22"/>
          <w:szCs w:val="22"/>
          <w:lang w:val="ru-RU"/>
        </w:rPr>
        <w:t>регистарот кој што го води Министерството за финансии и кој што е објавен на неговата веб страна,</w:t>
      </w:r>
      <w:r w:rsidR="00511D66" w:rsidRPr="00E62E99">
        <w:rPr>
          <w:rFonts w:ascii="StobiSerifRegular" w:hAnsi="StobiSerifRegular" w:cs="Times New Roman"/>
          <w:b w:val="0"/>
          <w:bCs w:val="0"/>
          <w:sz w:val="22"/>
          <w:szCs w:val="22"/>
        </w:rPr>
        <w:t xml:space="preserve"> се</w:t>
      </w:r>
      <w:r w:rsidR="00652212" w:rsidRPr="00E62E99">
        <w:rPr>
          <w:rFonts w:ascii="StobiSerifRegular" w:hAnsi="StobiSerifRegular" w:cs="Times New Roman"/>
          <w:b w:val="0"/>
          <w:bCs w:val="0"/>
          <w:sz w:val="22"/>
          <w:szCs w:val="22"/>
        </w:rPr>
        <w:t xml:space="preserve"> евидентирани </w:t>
      </w:r>
      <w:r w:rsidR="002436C5" w:rsidRPr="00E62E99">
        <w:rPr>
          <w:rFonts w:ascii="StobiSerifRegular" w:hAnsi="StobiSerifRegular" w:cs="Times New Roman"/>
          <w:b w:val="0"/>
          <w:bCs w:val="0"/>
          <w:sz w:val="22"/>
          <w:szCs w:val="22"/>
        </w:rPr>
        <w:t xml:space="preserve">7 </w:t>
      </w:r>
      <w:r w:rsidR="00652212" w:rsidRPr="00E62E99">
        <w:rPr>
          <w:rFonts w:ascii="StobiSerifRegular" w:hAnsi="StobiSerifRegular" w:cs="Times New Roman"/>
          <w:b w:val="0"/>
          <w:bCs w:val="0"/>
          <w:sz w:val="22"/>
          <w:szCs w:val="22"/>
          <w:lang w:val="ru-RU"/>
        </w:rPr>
        <w:t>друштва кои имаа</w:t>
      </w:r>
      <w:r w:rsidR="008231F3" w:rsidRPr="00E62E99">
        <w:rPr>
          <w:rFonts w:ascii="StobiSerifRegular" w:hAnsi="StobiSerifRegular" w:cs="Times New Roman"/>
          <w:b w:val="0"/>
          <w:bCs w:val="0"/>
          <w:sz w:val="22"/>
          <w:szCs w:val="22"/>
          <w:lang w:val="ru-RU"/>
        </w:rPr>
        <w:t>т</w:t>
      </w:r>
      <w:r w:rsidR="00652212" w:rsidRPr="00E62E99">
        <w:rPr>
          <w:rFonts w:ascii="StobiSerifRegular" w:hAnsi="StobiSerifRegular" w:cs="Times New Roman"/>
          <w:b w:val="0"/>
          <w:bCs w:val="0"/>
          <w:sz w:val="22"/>
          <w:szCs w:val="22"/>
          <w:lang w:val="ru-RU"/>
        </w:rPr>
        <w:t xml:space="preserve"> добиено дозволи за вршење на финансиски лизинг од Министерството за финансии. </w:t>
      </w:r>
    </w:p>
    <w:p w:rsidR="00652212" w:rsidRPr="00E62E99" w:rsidRDefault="00652212" w:rsidP="00B95368">
      <w:pPr>
        <w:ind w:firstLine="720"/>
        <w:jc w:val="both"/>
        <w:rPr>
          <w:rFonts w:ascii="StobiSerifRegular" w:hAnsi="StobiSerifRegular" w:cs="Times New Roman"/>
          <w:bCs/>
          <w:sz w:val="22"/>
          <w:szCs w:val="22"/>
          <w:lang w:val="ru-RU"/>
        </w:rPr>
      </w:pPr>
      <w:r w:rsidRPr="00E62E99">
        <w:rPr>
          <w:rFonts w:ascii="StobiSerifRegular" w:hAnsi="StobiSerifRegular" w:cs="Times New Roman"/>
          <w:bCs/>
          <w:sz w:val="22"/>
          <w:szCs w:val="22"/>
          <w:lang w:val="ru-RU"/>
        </w:rPr>
        <w:t>Податоците од Регистарот за лизинг се особено значајни и корисни за Министерството за финансии кој е овластен да врши надзор на работењето на лизинг компаниите.</w:t>
      </w:r>
    </w:p>
    <w:p w:rsidR="005702FB" w:rsidRPr="00E62E99" w:rsidRDefault="005702FB" w:rsidP="00B95368">
      <w:pPr>
        <w:ind w:firstLine="720"/>
        <w:jc w:val="both"/>
        <w:rPr>
          <w:rFonts w:ascii="StobiSerifRegular" w:hAnsi="StobiSerifRegular" w:cs="Times New Roman"/>
          <w:bCs/>
          <w:sz w:val="22"/>
          <w:szCs w:val="22"/>
          <w:lang w:val="ru-RU"/>
        </w:rPr>
      </w:pPr>
    </w:p>
    <w:p w:rsidR="005702FB" w:rsidRPr="00E62E99" w:rsidRDefault="005702FB" w:rsidP="00B95368">
      <w:pPr>
        <w:ind w:firstLine="720"/>
        <w:jc w:val="both"/>
        <w:rPr>
          <w:rFonts w:ascii="StobiSerifRegular" w:hAnsi="StobiSerifRegular"/>
          <w:sz w:val="22"/>
          <w:szCs w:val="22"/>
          <w:lang w:val="mk-MK"/>
        </w:rPr>
      </w:pPr>
      <w:r w:rsidRPr="00E62E99">
        <w:rPr>
          <w:rFonts w:ascii="StobiSerifRegular" w:hAnsi="StobiSerifRegular"/>
          <w:sz w:val="22"/>
          <w:szCs w:val="22"/>
          <w:lang w:val="mk-MK"/>
        </w:rPr>
        <w:t xml:space="preserve">На ден 04.04.2017 година </w:t>
      </w:r>
      <w:r w:rsidRPr="00E62E99">
        <w:rPr>
          <w:rFonts w:ascii="StobiSerifRegular" w:hAnsi="StobiSerifRegular"/>
          <w:sz w:val="22"/>
          <w:szCs w:val="22"/>
        </w:rPr>
        <w:t xml:space="preserve">на </w:t>
      </w:r>
      <w:r w:rsidRPr="00E62E99">
        <w:rPr>
          <w:rFonts w:ascii="StobiSerifRegular" w:hAnsi="StobiSerifRegular"/>
          <w:sz w:val="22"/>
          <w:szCs w:val="22"/>
          <w:lang w:val="mk-MK"/>
        </w:rPr>
        <w:t xml:space="preserve">пуштен е во употреба </w:t>
      </w:r>
      <w:r w:rsidRPr="00E62E99">
        <w:rPr>
          <w:rFonts w:ascii="StobiSerifRegular" w:hAnsi="StobiSerifRegular"/>
          <w:sz w:val="22"/>
          <w:szCs w:val="22"/>
        </w:rPr>
        <w:t xml:space="preserve">системот за е-потврди </w:t>
      </w:r>
      <w:r w:rsidRPr="00E62E99">
        <w:rPr>
          <w:rFonts w:ascii="StobiSerifRegular" w:hAnsi="StobiSerifRegular"/>
          <w:sz w:val="22"/>
          <w:szCs w:val="22"/>
          <w:lang w:val="mk-MK"/>
        </w:rPr>
        <w:t>со</w:t>
      </w:r>
      <w:r w:rsidRPr="00E62E99">
        <w:rPr>
          <w:rFonts w:ascii="StobiSerifRegular" w:hAnsi="StobiSerifRegular"/>
          <w:sz w:val="22"/>
          <w:szCs w:val="22"/>
        </w:rPr>
        <w:t xml:space="preserve"> нов интегриран производ од залог и лизинг. Интегрираната потврда за издадена информација за залог и лизинг ги влече податоците за регистрираните документи од заложниот регистар и регистарот за лизинг (за заложниот должник и корисникот на лизинг). Потврдата ќе се изготвува исклучиво преку системот за е-потврди, по критериум ЕМБГ за физичко лице и ЕМБС за правно лице</w:t>
      </w:r>
      <w:r w:rsidRPr="00E62E99">
        <w:rPr>
          <w:rFonts w:ascii="StobiSerifRegular" w:hAnsi="StobiSerifRegular"/>
          <w:sz w:val="22"/>
          <w:szCs w:val="22"/>
          <w:lang w:val="mk-MK"/>
        </w:rPr>
        <w:t xml:space="preserve">. </w:t>
      </w:r>
      <w:r w:rsidR="005E6834" w:rsidRPr="00E62E99">
        <w:rPr>
          <w:rFonts w:ascii="StobiSerifRegular" w:hAnsi="StobiSerifRegular"/>
          <w:sz w:val="22"/>
          <w:szCs w:val="22"/>
          <w:lang w:val="mk-MK"/>
        </w:rPr>
        <w:t>Издадени се вкупн</w:t>
      </w:r>
      <w:r w:rsidR="00EC132D" w:rsidRPr="00E62E99">
        <w:rPr>
          <w:rFonts w:ascii="StobiSerifRegular" w:hAnsi="StobiSerifRegular"/>
          <w:sz w:val="22"/>
          <w:szCs w:val="22"/>
          <w:lang w:val="mk-MK"/>
        </w:rPr>
        <w:t xml:space="preserve">о </w:t>
      </w:r>
      <w:r w:rsidR="00606CCB" w:rsidRPr="00E62E99">
        <w:rPr>
          <w:rFonts w:ascii="StobiSerifRegular" w:hAnsi="StobiSerifRegular"/>
          <w:sz w:val="22"/>
          <w:szCs w:val="22"/>
          <w:lang w:val="mk-MK"/>
        </w:rPr>
        <w:t>418</w:t>
      </w:r>
      <w:r w:rsidRPr="00E62E99">
        <w:rPr>
          <w:rFonts w:ascii="StobiSerifRegular" w:hAnsi="StobiSerifRegular"/>
          <w:sz w:val="22"/>
          <w:szCs w:val="22"/>
          <w:lang w:val="mk-MK"/>
        </w:rPr>
        <w:t xml:space="preserve"> информации од овој тип.</w:t>
      </w:r>
    </w:p>
    <w:p w:rsidR="005702FB" w:rsidRPr="00E62E99" w:rsidRDefault="005702FB" w:rsidP="00B95368">
      <w:pPr>
        <w:ind w:firstLine="720"/>
        <w:jc w:val="both"/>
        <w:rPr>
          <w:rFonts w:ascii="StobiSerifRegular" w:hAnsi="StobiSerifRegular" w:cs="Times New Roman"/>
          <w:bCs/>
          <w:sz w:val="22"/>
          <w:szCs w:val="22"/>
          <w:lang w:val="mk-MK"/>
        </w:rPr>
      </w:pPr>
      <w:r w:rsidRPr="00E62E99">
        <w:rPr>
          <w:rFonts w:ascii="StobiSerifRegular" w:hAnsi="StobiSerifRegular"/>
          <w:sz w:val="22"/>
          <w:szCs w:val="22"/>
        </w:rPr>
        <w:t>Oд 16.10.2017 година, ставен е на продукција во системот за е-потврди нов интегриран производ од залог, лизинг, фидуција и продажба со задржување на правото на сопственост. Интегрираната потврда ги влече податоците за регистрираните документи од заложниот регистар, регистарот за лизинг, фидуцијарниот регистар и од регистарот за продажба со задржување на правото на сопственост (за заложниот должник, корисникот на лизинг, должник и купувач). Потврдата ќе се изготвува преку системот за е-потврди, по критериум ЕМБГ за физичко лице и ЕМБС за правно лице</w:t>
      </w:r>
      <w:r w:rsidRPr="00E62E99">
        <w:rPr>
          <w:rFonts w:ascii="StobiSerifRegular" w:hAnsi="StobiSerifRegular"/>
          <w:sz w:val="22"/>
          <w:szCs w:val="22"/>
          <w:lang w:val="mk-MK"/>
        </w:rPr>
        <w:t xml:space="preserve">. </w:t>
      </w:r>
      <w:r w:rsidR="00EC132D" w:rsidRPr="00E62E99">
        <w:rPr>
          <w:rFonts w:ascii="StobiSerifRegular" w:hAnsi="StobiSerifRegular"/>
          <w:sz w:val="22"/>
          <w:szCs w:val="22"/>
          <w:lang w:val="mk-MK"/>
        </w:rPr>
        <w:t>Издадени се вк</w:t>
      </w:r>
      <w:r w:rsidR="00606CCB" w:rsidRPr="00E62E99">
        <w:rPr>
          <w:rFonts w:ascii="StobiSerifRegular" w:hAnsi="StobiSerifRegular"/>
          <w:sz w:val="22"/>
          <w:szCs w:val="22"/>
          <w:lang w:val="mk-MK"/>
        </w:rPr>
        <w:t>упно 137</w:t>
      </w:r>
      <w:r w:rsidRPr="00E62E99">
        <w:rPr>
          <w:rFonts w:ascii="StobiSerifRegular" w:hAnsi="StobiSerifRegular"/>
          <w:sz w:val="22"/>
          <w:szCs w:val="22"/>
          <w:lang w:val="mk-MK"/>
        </w:rPr>
        <w:t xml:space="preserve"> информации од овој тип. </w:t>
      </w:r>
    </w:p>
    <w:p w:rsidR="002655B6" w:rsidRPr="00E62E99" w:rsidRDefault="002655B6" w:rsidP="002655B6">
      <w:pPr>
        <w:pStyle w:val="BodyTextIndent"/>
        <w:ind w:firstLine="0"/>
        <w:rPr>
          <w:rFonts w:ascii="StobiSerifRegular" w:hAnsi="StobiSerifRegular"/>
          <w:sz w:val="22"/>
          <w:szCs w:val="22"/>
          <w:lang w:val="en-US"/>
        </w:rPr>
      </w:pPr>
    </w:p>
    <w:p w:rsidR="00980EEC" w:rsidRPr="00E62E99" w:rsidRDefault="00980EEC" w:rsidP="002655B6">
      <w:pPr>
        <w:pStyle w:val="BodyTextIndent"/>
        <w:ind w:firstLine="0"/>
        <w:rPr>
          <w:rFonts w:ascii="StobiSerifRegular" w:hAnsi="StobiSerifRegular"/>
          <w:sz w:val="22"/>
          <w:szCs w:val="22"/>
          <w:lang w:val="en-US"/>
        </w:rPr>
      </w:pPr>
    </w:p>
    <w:p w:rsidR="005C210B" w:rsidRPr="00E62E99" w:rsidRDefault="005C210B" w:rsidP="00652212">
      <w:pPr>
        <w:pStyle w:val="BodyTextIndent"/>
        <w:ind w:firstLine="0"/>
        <w:rPr>
          <w:rFonts w:ascii="StobiSerifRegular" w:hAnsi="StobiSerifRegular"/>
          <w:b/>
          <w:bCs/>
          <w:sz w:val="22"/>
          <w:szCs w:val="22"/>
          <w:lang w:val="mk-MK"/>
        </w:rPr>
      </w:pPr>
    </w:p>
    <w:p w:rsidR="00652212" w:rsidRPr="00E62E99" w:rsidRDefault="00652212" w:rsidP="001D3E4D">
      <w:pPr>
        <w:pStyle w:val="Heading2"/>
        <w:rPr>
          <w:rFonts w:ascii="StobiSerifRegular" w:hAnsi="StobiSerifRegular"/>
          <w:sz w:val="22"/>
          <w:szCs w:val="22"/>
          <w:lang w:val="mk-MK"/>
        </w:rPr>
      </w:pPr>
      <w:bookmarkStart w:id="9" w:name="_Toc3813936"/>
      <w:r w:rsidRPr="00E62E99">
        <w:rPr>
          <w:rFonts w:ascii="StobiSerifRegular" w:hAnsi="StobiSerifRegular"/>
          <w:sz w:val="22"/>
          <w:szCs w:val="22"/>
          <w:lang w:val="mk-MK"/>
        </w:rPr>
        <w:t>5. РЕГИСТАР НА ПРАВА ВРЗ НЕДВИЖНОСТИ</w:t>
      </w:r>
      <w:bookmarkEnd w:id="9"/>
    </w:p>
    <w:p w:rsidR="00980EEC" w:rsidRPr="00E62E99" w:rsidRDefault="00980EEC" w:rsidP="00652212">
      <w:pPr>
        <w:pStyle w:val="BodyTextIndent"/>
        <w:ind w:firstLine="0"/>
        <w:rPr>
          <w:rFonts w:ascii="StobiSerifRegular" w:hAnsi="StobiSerifRegular"/>
          <w:sz w:val="22"/>
          <w:szCs w:val="22"/>
          <w:lang w:val="en-US"/>
        </w:rPr>
      </w:pPr>
    </w:p>
    <w:p w:rsidR="00B515C3" w:rsidRPr="00E62E99" w:rsidRDefault="009871A1" w:rsidP="009871A1">
      <w:pPr>
        <w:pStyle w:val="BodyTextIndent"/>
        <w:rPr>
          <w:rFonts w:ascii="StobiSerifRegular" w:hAnsi="StobiSerifRegular"/>
          <w:sz w:val="22"/>
          <w:szCs w:val="22"/>
          <w:lang w:val="mk-MK"/>
        </w:rPr>
      </w:pPr>
      <w:r w:rsidRPr="00E62E99">
        <w:rPr>
          <w:rFonts w:ascii="StobiSerifRegular" w:hAnsi="StobiSerifRegular"/>
          <w:sz w:val="22"/>
          <w:szCs w:val="22"/>
        </w:rPr>
        <w:t xml:space="preserve">Во Централниот регистар, согласно на Законот за Централен регистар, </w:t>
      </w:r>
      <w:r w:rsidRPr="00E62E99">
        <w:rPr>
          <w:rFonts w:ascii="StobiSerifRegular" w:hAnsi="StobiSerifRegular"/>
          <w:bCs/>
          <w:sz w:val="22"/>
          <w:szCs w:val="22"/>
        </w:rPr>
        <w:t>задолжително</w:t>
      </w:r>
      <w:r w:rsidRPr="00E62E99">
        <w:rPr>
          <w:rFonts w:ascii="StobiSerifRegular" w:hAnsi="StobiSerifRegular"/>
          <w:sz w:val="22"/>
          <w:szCs w:val="22"/>
        </w:rPr>
        <w:t xml:space="preserve"> се внесуваат податоците кои се однесуваат на конституираните права на соп</w:t>
      </w:r>
      <w:r w:rsidRPr="00E62E99">
        <w:rPr>
          <w:rFonts w:ascii="StobiSerifRegular" w:hAnsi="StobiSerifRegular"/>
          <w:sz w:val="22"/>
          <w:szCs w:val="22"/>
          <w:lang w:val="mk-MK"/>
        </w:rPr>
        <w:t>с</w:t>
      </w:r>
      <w:r w:rsidRPr="00E62E99">
        <w:rPr>
          <w:rFonts w:ascii="StobiSerifRegular" w:hAnsi="StobiSerifRegular"/>
          <w:sz w:val="22"/>
          <w:szCs w:val="22"/>
        </w:rPr>
        <w:t>твеност и стварни</w:t>
      </w:r>
      <w:r w:rsidRPr="00E62E99">
        <w:rPr>
          <w:rFonts w:ascii="StobiSerifRegular" w:hAnsi="StobiSerifRegular"/>
          <w:sz w:val="22"/>
          <w:szCs w:val="22"/>
          <w:lang w:val="mk-MK"/>
        </w:rPr>
        <w:t>те</w:t>
      </w:r>
      <w:r w:rsidRPr="00E62E99">
        <w:rPr>
          <w:rFonts w:ascii="StobiSerifRegular" w:hAnsi="StobiSerifRegular"/>
          <w:sz w:val="22"/>
          <w:szCs w:val="22"/>
        </w:rPr>
        <w:t xml:space="preserve"> права врз туѓи ствари (залог, хипотека, службеност, реални товари, долгорочен закуп и пренос на сопственост на предмети и пренос на права заради обезбедување).</w:t>
      </w:r>
      <w:r w:rsidR="00C72C0E" w:rsidRPr="00E62E99">
        <w:rPr>
          <w:rFonts w:ascii="StobiSerifRegular" w:hAnsi="StobiSerifRegular"/>
          <w:sz w:val="22"/>
          <w:szCs w:val="22"/>
          <w:lang w:val="en-US"/>
        </w:rPr>
        <w:t xml:space="preserve"> </w:t>
      </w:r>
      <w:r w:rsidRPr="00E62E99">
        <w:rPr>
          <w:rFonts w:ascii="StobiSerifRegular" w:hAnsi="StobiSerifRegular"/>
          <w:sz w:val="22"/>
          <w:szCs w:val="22"/>
        </w:rPr>
        <w:t xml:space="preserve">Внесувањето на податоците се врши </w:t>
      </w:r>
      <w:r w:rsidRPr="00E62E99">
        <w:rPr>
          <w:rFonts w:ascii="StobiSerifRegular" w:hAnsi="StobiSerifRegular"/>
          <w:bCs/>
          <w:sz w:val="22"/>
          <w:szCs w:val="22"/>
        </w:rPr>
        <w:t>од основните регистри</w:t>
      </w:r>
      <w:r w:rsidRPr="00E62E99">
        <w:rPr>
          <w:rFonts w:ascii="StobiSerifRegular" w:hAnsi="StobiSerifRegular"/>
          <w:sz w:val="22"/>
          <w:szCs w:val="22"/>
        </w:rPr>
        <w:t xml:space="preserve"> каде се конституираат овие права. </w:t>
      </w:r>
    </w:p>
    <w:p w:rsidR="009871A1" w:rsidRPr="00E62E99" w:rsidRDefault="009871A1" w:rsidP="009871A1">
      <w:pPr>
        <w:pStyle w:val="BodyTextIndent"/>
        <w:rPr>
          <w:rFonts w:ascii="StobiSerifRegular" w:hAnsi="StobiSerifRegular"/>
          <w:sz w:val="22"/>
          <w:szCs w:val="22"/>
          <w:lang w:val="mk-MK"/>
        </w:rPr>
      </w:pPr>
      <w:r w:rsidRPr="00E62E99">
        <w:rPr>
          <w:rFonts w:ascii="StobiSerifRegular" w:hAnsi="StobiSerifRegular"/>
          <w:bCs/>
          <w:sz w:val="22"/>
          <w:szCs w:val="22"/>
        </w:rPr>
        <w:t>Основен регистар</w:t>
      </w:r>
      <w:r w:rsidRPr="00E62E99">
        <w:rPr>
          <w:rFonts w:ascii="StobiSerifRegular" w:hAnsi="StobiSerifRegular"/>
          <w:sz w:val="22"/>
          <w:szCs w:val="22"/>
        </w:rPr>
        <w:t xml:space="preserve"> во кој се конституира</w:t>
      </w:r>
      <w:r w:rsidRPr="00E62E99">
        <w:rPr>
          <w:rFonts w:ascii="StobiSerifRegular" w:hAnsi="StobiSerifRegular"/>
          <w:sz w:val="22"/>
          <w:szCs w:val="22"/>
          <w:lang w:val="mk-MK"/>
        </w:rPr>
        <w:t>ат</w:t>
      </w:r>
      <w:r w:rsidRPr="00E62E99">
        <w:rPr>
          <w:rFonts w:ascii="StobiSerifRegular" w:hAnsi="StobiSerifRegular"/>
          <w:sz w:val="22"/>
          <w:szCs w:val="22"/>
        </w:rPr>
        <w:t xml:space="preserve"> правата на сопственост </w:t>
      </w:r>
      <w:r w:rsidRPr="00E62E99">
        <w:rPr>
          <w:rFonts w:ascii="StobiSerifRegular" w:hAnsi="StobiSerifRegular"/>
          <w:sz w:val="22"/>
          <w:szCs w:val="22"/>
          <w:lang w:val="mk-MK"/>
        </w:rPr>
        <w:t xml:space="preserve">врз недвижности и </w:t>
      </w:r>
      <w:r w:rsidRPr="00E62E99">
        <w:rPr>
          <w:rFonts w:ascii="StobiSerifRegular" w:hAnsi="StobiSerifRegular"/>
          <w:sz w:val="22"/>
          <w:szCs w:val="22"/>
        </w:rPr>
        <w:t>стварните права врз туѓи ствари</w:t>
      </w:r>
      <w:r w:rsidRPr="00E62E99">
        <w:rPr>
          <w:rFonts w:ascii="StobiSerifRegular" w:hAnsi="StobiSerifRegular"/>
          <w:bCs/>
          <w:sz w:val="22"/>
          <w:szCs w:val="22"/>
        </w:rPr>
        <w:t xml:space="preserve"> </w:t>
      </w:r>
      <w:r w:rsidRPr="00E62E99">
        <w:rPr>
          <w:rFonts w:ascii="StobiSerifRegular" w:hAnsi="StobiSerifRegular"/>
          <w:sz w:val="22"/>
          <w:szCs w:val="22"/>
          <w:lang w:val="mk-MK"/>
        </w:rPr>
        <w:t>е Агенцијата за Катастар на недвижности. Од тој аспект Р</w:t>
      </w:r>
      <w:r w:rsidRPr="00E62E99">
        <w:rPr>
          <w:rFonts w:ascii="StobiSerifRegular" w:hAnsi="StobiSerifRegular"/>
          <w:bCs/>
          <w:sz w:val="22"/>
          <w:szCs w:val="22"/>
        </w:rPr>
        <w:t xml:space="preserve">егистарот на права врз недвижности </w:t>
      </w:r>
      <w:r w:rsidRPr="00E62E99">
        <w:rPr>
          <w:rFonts w:ascii="StobiSerifRegular" w:hAnsi="StobiSerifRegular"/>
          <w:bCs/>
          <w:sz w:val="22"/>
          <w:szCs w:val="22"/>
          <w:lang w:val="mk-MK"/>
        </w:rPr>
        <w:t>не е основен регистар, бидејќи во него не се конституираат права. Превземањето на податоците</w:t>
      </w:r>
      <w:r w:rsidR="00B515C3" w:rsidRPr="00E62E99">
        <w:rPr>
          <w:rFonts w:ascii="StobiSerifRegular" w:hAnsi="StobiSerifRegular"/>
          <w:bCs/>
          <w:sz w:val="22"/>
          <w:szCs w:val="22"/>
          <w:lang w:val="mk-MK"/>
        </w:rPr>
        <w:t xml:space="preserve"> во овој регистар</w:t>
      </w:r>
      <w:r w:rsidRPr="00E62E99">
        <w:rPr>
          <w:rFonts w:ascii="StobiSerifRegular" w:hAnsi="StobiSerifRegular"/>
          <w:bCs/>
          <w:sz w:val="22"/>
          <w:szCs w:val="22"/>
          <w:lang w:val="mk-MK"/>
        </w:rPr>
        <w:t xml:space="preserve"> се врши преку</w:t>
      </w:r>
      <w:r w:rsidR="00C72C0E" w:rsidRPr="00E62E99">
        <w:rPr>
          <w:rFonts w:ascii="StobiSerifRegular" w:hAnsi="StobiSerifRegular"/>
          <w:bCs/>
          <w:sz w:val="22"/>
          <w:szCs w:val="22"/>
          <w:lang w:val="mk-MK"/>
        </w:rPr>
        <w:t xml:space="preserve"> системот за интероперабилност </w:t>
      </w:r>
      <w:r w:rsidRPr="00E62E99">
        <w:rPr>
          <w:rFonts w:ascii="StobiSerifRegular" w:hAnsi="StobiSerifRegular"/>
          <w:bCs/>
          <w:sz w:val="22"/>
          <w:szCs w:val="22"/>
          <w:lang w:val="mk-MK"/>
        </w:rPr>
        <w:t xml:space="preserve">со кој овие две институции се поврзани и редовно секојдневно има проток на информации. </w:t>
      </w:r>
    </w:p>
    <w:p w:rsidR="00652212" w:rsidRPr="00E62E99" w:rsidRDefault="00652212" w:rsidP="00652212">
      <w:pPr>
        <w:pStyle w:val="BodyTextIndent"/>
        <w:rPr>
          <w:rFonts w:ascii="StobiSerifRegular" w:hAnsi="StobiSerifRegular"/>
          <w:sz w:val="22"/>
          <w:szCs w:val="22"/>
          <w:lang w:val="mk-MK"/>
        </w:rPr>
      </w:pPr>
    </w:p>
    <w:p w:rsidR="00652212" w:rsidRPr="00E62E99" w:rsidRDefault="00652212" w:rsidP="00652212">
      <w:pPr>
        <w:pStyle w:val="BodyTextIndent"/>
        <w:rPr>
          <w:rFonts w:ascii="StobiSerifRegular" w:hAnsi="StobiSerifRegular"/>
          <w:sz w:val="22"/>
          <w:szCs w:val="22"/>
          <w:lang w:val="mk-MK"/>
        </w:rPr>
      </w:pPr>
      <w:r w:rsidRPr="00E62E99">
        <w:rPr>
          <w:rFonts w:ascii="StobiSerifRegular" w:hAnsi="StobiSerifRegular"/>
          <w:sz w:val="22"/>
          <w:szCs w:val="22"/>
        </w:rPr>
        <w:t xml:space="preserve">Во текот на </w:t>
      </w:r>
      <w:r w:rsidR="008F3940" w:rsidRPr="00E62E99">
        <w:rPr>
          <w:rFonts w:ascii="StobiSerifRegular" w:hAnsi="StobiSerifRegular"/>
          <w:sz w:val="22"/>
          <w:szCs w:val="22"/>
        </w:rPr>
        <w:t>201</w:t>
      </w:r>
      <w:r w:rsidR="00AF0BD7" w:rsidRPr="00E62E99">
        <w:rPr>
          <w:rFonts w:ascii="StobiSerifRegular" w:hAnsi="StobiSerifRegular"/>
          <w:sz w:val="22"/>
          <w:szCs w:val="22"/>
          <w:lang w:val="mk-MK"/>
        </w:rPr>
        <w:t>9</w:t>
      </w:r>
      <w:r w:rsidR="005878B2" w:rsidRPr="00E62E99">
        <w:rPr>
          <w:rFonts w:ascii="StobiSerifRegular" w:hAnsi="StobiSerifRegular"/>
          <w:sz w:val="22"/>
          <w:szCs w:val="22"/>
        </w:rPr>
        <w:t xml:space="preserve"> година</w:t>
      </w:r>
      <w:r w:rsidRPr="00E62E99">
        <w:rPr>
          <w:rFonts w:ascii="StobiSerifRegular" w:hAnsi="StobiSerifRegular"/>
          <w:sz w:val="22"/>
          <w:szCs w:val="22"/>
        </w:rPr>
        <w:t xml:space="preserve"> </w:t>
      </w:r>
      <w:r w:rsidR="00B515C3" w:rsidRPr="00E62E99">
        <w:rPr>
          <w:rFonts w:ascii="StobiSerifRegular" w:hAnsi="StobiSerifRegular"/>
          <w:sz w:val="22"/>
          <w:szCs w:val="22"/>
          <w:lang w:val="mk-MK"/>
        </w:rPr>
        <w:t xml:space="preserve">од овој регистар </w:t>
      </w:r>
      <w:r w:rsidRPr="00E62E99">
        <w:rPr>
          <w:rFonts w:ascii="StobiSerifRegular" w:hAnsi="StobiSerifRegular"/>
          <w:sz w:val="22"/>
          <w:szCs w:val="22"/>
        </w:rPr>
        <w:t xml:space="preserve">издадени се вкупно </w:t>
      </w:r>
      <w:r w:rsidR="00AF0BD7" w:rsidRPr="00E62E99">
        <w:rPr>
          <w:rFonts w:ascii="StobiSerifRegular" w:hAnsi="StobiSerifRegular"/>
          <w:sz w:val="22"/>
          <w:szCs w:val="22"/>
          <w:lang w:val="mk-MK"/>
        </w:rPr>
        <w:t>787</w:t>
      </w:r>
      <w:r w:rsidR="008F3940" w:rsidRPr="00E62E99">
        <w:rPr>
          <w:rFonts w:ascii="StobiSerifRegular" w:hAnsi="StobiSerifRegular"/>
          <w:sz w:val="22"/>
          <w:szCs w:val="22"/>
          <w:lang w:val="mk-MK"/>
        </w:rPr>
        <w:t xml:space="preserve"> </w:t>
      </w:r>
      <w:r w:rsidRPr="00E62E99">
        <w:rPr>
          <w:rFonts w:ascii="StobiSerifRegular" w:hAnsi="StobiSerifRegular"/>
          <w:sz w:val="22"/>
          <w:szCs w:val="22"/>
        </w:rPr>
        <w:t>информаци</w:t>
      </w:r>
      <w:r w:rsidR="00AF0BD7" w:rsidRPr="00E62E99">
        <w:rPr>
          <w:rFonts w:ascii="StobiSerifRegular" w:hAnsi="StobiSerifRegular"/>
          <w:sz w:val="22"/>
          <w:szCs w:val="22"/>
          <w:lang w:val="mk-MK"/>
        </w:rPr>
        <w:t>и</w:t>
      </w:r>
      <w:r w:rsidR="00B515C3" w:rsidRPr="00E62E99">
        <w:rPr>
          <w:rFonts w:ascii="StobiSerifRegular" w:hAnsi="StobiSerifRegular"/>
          <w:sz w:val="22"/>
          <w:szCs w:val="22"/>
          <w:lang w:val="mk-MK"/>
        </w:rPr>
        <w:t xml:space="preserve"> и</w:t>
      </w:r>
      <w:r w:rsidR="00C35D39" w:rsidRPr="00E62E99">
        <w:rPr>
          <w:rFonts w:ascii="StobiSerifRegular" w:hAnsi="StobiSerifRegular"/>
          <w:sz w:val="22"/>
          <w:szCs w:val="22"/>
          <w:lang w:val="mk-MK"/>
        </w:rPr>
        <w:t xml:space="preserve"> </w:t>
      </w:r>
      <w:r w:rsidR="0070399F" w:rsidRPr="00E62E99">
        <w:rPr>
          <w:rFonts w:ascii="StobiSerifRegular" w:hAnsi="StobiSerifRegular"/>
          <w:sz w:val="22"/>
          <w:szCs w:val="22"/>
          <w:lang w:val="mk-MK"/>
        </w:rPr>
        <w:t xml:space="preserve">извршени се и </w:t>
      </w:r>
      <w:r w:rsidR="00AF0BD7" w:rsidRPr="00E62E99">
        <w:rPr>
          <w:rFonts w:ascii="StobiSerifRegular" w:hAnsi="StobiSerifRegular"/>
          <w:sz w:val="22"/>
          <w:szCs w:val="22"/>
          <w:lang w:val="mk-MK"/>
        </w:rPr>
        <w:t>294</w:t>
      </w:r>
      <w:r w:rsidR="00B515C3" w:rsidRPr="00E62E99">
        <w:rPr>
          <w:rFonts w:ascii="StobiSerifRegular" w:hAnsi="StobiSerifRegular"/>
          <w:sz w:val="22"/>
          <w:szCs w:val="22"/>
          <w:lang w:val="mk-MK"/>
        </w:rPr>
        <w:t xml:space="preserve"> </w:t>
      </w:r>
      <w:r w:rsidR="00765C86" w:rsidRPr="00E62E99">
        <w:rPr>
          <w:rFonts w:ascii="StobiSerifRegular" w:hAnsi="StobiSerifRegular"/>
          <w:sz w:val="22"/>
          <w:szCs w:val="22"/>
          <w:lang w:val="mk-MK"/>
        </w:rPr>
        <w:t>други неспомнати услуги.</w:t>
      </w:r>
    </w:p>
    <w:p w:rsidR="00B62512" w:rsidRPr="00E62E99" w:rsidRDefault="00B62512" w:rsidP="00652212">
      <w:pPr>
        <w:pStyle w:val="BodyTextIndent"/>
        <w:rPr>
          <w:rFonts w:ascii="StobiSerifRegular" w:hAnsi="StobiSerifRegular"/>
          <w:sz w:val="22"/>
          <w:szCs w:val="22"/>
          <w:lang w:val="mk-MK"/>
        </w:rPr>
      </w:pPr>
    </w:p>
    <w:p w:rsidR="005702FB" w:rsidRPr="00E62E99" w:rsidRDefault="00AF0BD7" w:rsidP="00652212">
      <w:pPr>
        <w:pStyle w:val="BodyTextIndent"/>
        <w:rPr>
          <w:rFonts w:ascii="StobiSerifRegular" w:hAnsi="StobiSerifRegular"/>
          <w:sz w:val="22"/>
          <w:szCs w:val="22"/>
          <w:lang w:val="mk-MK"/>
        </w:rPr>
      </w:pPr>
      <w:r w:rsidRPr="00E62E99">
        <w:rPr>
          <w:rFonts w:ascii="StobiSerifRegular" w:hAnsi="StobiSerifRegular"/>
          <w:noProof/>
          <w:sz w:val="22"/>
          <w:szCs w:val="22"/>
          <w:lang w:val="mk-MK" w:eastAsia="mk-MK"/>
        </w:rPr>
        <w:drawing>
          <wp:inline distT="0" distB="0" distL="0" distR="0" wp14:anchorId="6138C7E4" wp14:editId="5A5964F2">
            <wp:extent cx="4579684" cy="285048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9736" cy="2850515"/>
                    </a:xfrm>
                    <a:prstGeom prst="rect">
                      <a:avLst/>
                    </a:prstGeom>
                    <a:noFill/>
                    <a:ln>
                      <a:noFill/>
                    </a:ln>
                  </pic:spPr>
                </pic:pic>
              </a:graphicData>
            </a:graphic>
          </wp:inline>
        </w:drawing>
      </w:r>
      <w:r w:rsidRPr="00E62E99">
        <w:rPr>
          <w:rFonts w:ascii="StobiSerifRegular" w:hAnsi="StobiSerifRegular"/>
          <w:sz w:val="22"/>
          <w:szCs w:val="22"/>
        </w:rPr>
        <w:t xml:space="preserve"> </w:t>
      </w:r>
    </w:p>
    <w:p w:rsidR="005702FB" w:rsidRPr="00E62E99" w:rsidRDefault="005702FB" w:rsidP="00652212">
      <w:pPr>
        <w:pStyle w:val="BodyTextIndent"/>
        <w:rPr>
          <w:rFonts w:ascii="StobiSerifRegular" w:hAnsi="StobiSerifRegular"/>
          <w:sz w:val="22"/>
          <w:szCs w:val="22"/>
          <w:lang w:val="mk-MK"/>
        </w:rPr>
      </w:pPr>
    </w:p>
    <w:p w:rsidR="005702FB" w:rsidRPr="00E62E99" w:rsidRDefault="005702FB" w:rsidP="00652212">
      <w:pPr>
        <w:pStyle w:val="BodyTextIndent"/>
        <w:rPr>
          <w:rFonts w:ascii="StobiSerifRegular" w:hAnsi="StobiSerifRegular"/>
          <w:sz w:val="22"/>
          <w:szCs w:val="22"/>
          <w:lang w:val="mk-MK"/>
        </w:rPr>
      </w:pPr>
    </w:p>
    <w:p w:rsidR="005702FB" w:rsidRPr="00E62E99" w:rsidRDefault="005702FB" w:rsidP="00652212">
      <w:pPr>
        <w:pStyle w:val="BodyTextIndent"/>
        <w:rPr>
          <w:rFonts w:ascii="StobiSerifRegular" w:hAnsi="StobiSerifRegular"/>
          <w:sz w:val="22"/>
          <w:szCs w:val="22"/>
          <w:lang w:val="mk-MK"/>
        </w:rPr>
      </w:pPr>
    </w:p>
    <w:p w:rsidR="005702FB" w:rsidRPr="00E62E99" w:rsidRDefault="005702FB" w:rsidP="00652212">
      <w:pPr>
        <w:pStyle w:val="BodyTextIndent"/>
        <w:rPr>
          <w:rFonts w:ascii="StobiSerifRegular" w:hAnsi="StobiSerifRegular"/>
          <w:sz w:val="22"/>
          <w:szCs w:val="22"/>
          <w:lang w:val="mk-MK"/>
        </w:rPr>
      </w:pPr>
    </w:p>
    <w:p w:rsidR="00701311" w:rsidRPr="00E62E99" w:rsidRDefault="00701311" w:rsidP="006C0635">
      <w:pPr>
        <w:pStyle w:val="BodyTextIndent"/>
        <w:ind w:firstLine="0"/>
        <w:jc w:val="left"/>
        <w:rPr>
          <w:rFonts w:ascii="StobiSerifRegular" w:hAnsi="StobiSerifRegular"/>
          <w:sz w:val="22"/>
          <w:szCs w:val="22"/>
          <w:lang w:val="mk-MK"/>
        </w:rPr>
      </w:pPr>
      <w:r w:rsidRPr="00E62E99">
        <w:rPr>
          <w:rFonts w:ascii="StobiSerifRegular" w:hAnsi="StobiSerifRegular"/>
          <w:sz w:val="22"/>
          <w:szCs w:val="22"/>
          <w:lang w:val="mk-MK"/>
        </w:rPr>
        <w:t xml:space="preserve">   </w:t>
      </w:r>
    </w:p>
    <w:p w:rsidR="00B62C2F" w:rsidRPr="00E62E99" w:rsidRDefault="00B62C2F" w:rsidP="006C0635">
      <w:pPr>
        <w:pStyle w:val="BodyTextIndent"/>
        <w:ind w:firstLine="0"/>
        <w:jc w:val="left"/>
        <w:rPr>
          <w:rFonts w:ascii="StobiSerifRegular" w:hAnsi="StobiSerifRegular"/>
          <w:sz w:val="22"/>
          <w:szCs w:val="22"/>
          <w:lang w:val="mk-MK"/>
        </w:rPr>
      </w:pPr>
      <w:r w:rsidRPr="00E62E99">
        <w:rPr>
          <w:rFonts w:ascii="StobiSerifRegular" w:hAnsi="StobiSerifRegular"/>
          <w:sz w:val="22"/>
          <w:szCs w:val="22"/>
          <w:lang w:val="mk-MK"/>
        </w:rPr>
        <w:tab/>
        <w:t>Графикон 6</w:t>
      </w:r>
    </w:p>
    <w:p w:rsidR="00980EEC" w:rsidRPr="00E62E99" w:rsidRDefault="00092D90" w:rsidP="007445B4">
      <w:pPr>
        <w:jc w:val="center"/>
        <w:rPr>
          <w:rFonts w:ascii="StobiSerifRegular" w:hAnsi="StobiSerifRegular" w:cs="Times New Roman"/>
          <w:sz w:val="22"/>
          <w:szCs w:val="22"/>
        </w:rPr>
      </w:pPr>
      <w:r w:rsidRPr="00E62E99">
        <w:rPr>
          <w:rFonts w:ascii="StobiSerifRegular" w:hAnsi="StobiSerifRegular"/>
          <w:noProof/>
          <w:lang w:val="mk-MK" w:eastAsia="mk-MK"/>
        </w:rPr>
        <w:drawing>
          <wp:inline distT="0" distB="0" distL="0" distR="0" wp14:anchorId="32828E74" wp14:editId="559FB941">
            <wp:extent cx="4400550" cy="2799261"/>
            <wp:effectExtent l="38100" t="95250" r="95250" b="393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52212" w:rsidRPr="00E62E99" w:rsidRDefault="00652212" w:rsidP="007D4CFB">
      <w:pPr>
        <w:pStyle w:val="BodyTextIndent"/>
        <w:ind w:firstLine="0"/>
        <w:rPr>
          <w:rFonts w:ascii="StobiSerifRegular" w:hAnsi="StobiSerifRegular"/>
          <w:noProof/>
          <w:sz w:val="22"/>
          <w:szCs w:val="22"/>
          <w:lang w:val="en-US" w:eastAsia="mk-MK"/>
        </w:rPr>
      </w:pPr>
    </w:p>
    <w:p w:rsidR="001858A6" w:rsidRPr="00E62E99" w:rsidRDefault="001858A6" w:rsidP="007D4CFB">
      <w:pPr>
        <w:pStyle w:val="BodyTextIndent"/>
        <w:ind w:firstLine="0"/>
        <w:rPr>
          <w:rFonts w:ascii="StobiSerifRegular" w:hAnsi="StobiSerifRegular"/>
          <w:sz w:val="22"/>
          <w:szCs w:val="22"/>
          <w:lang w:val="en-US"/>
        </w:rPr>
      </w:pPr>
    </w:p>
    <w:p w:rsidR="00652212" w:rsidRPr="00E62E99" w:rsidRDefault="00652212" w:rsidP="00C72C0E">
      <w:pPr>
        <w:pStyle w:val="BodyTextIndent"/>
        <w:rPr>
          <w:rFonts w:ascii="StobiSerifRegular" w:hAnsi="StobiSerifRegular"/>
          <w:bCs/>
          <w:sz w:val="22"/>
          <w:szCs w:val="22"/>
          <w:lang w:val="mk-MK"/>
        </w:rPr>
      </w:pPr>
      <w:r w:rsidRPr="00E62E99">
        <w:rPr>
          <w:rFonts w:ascii="StobiSerifRegular" w:hAnsi="StobiSerifRegular"/>
          <w:sz w:val="22"/>
          <w:szCs w:val="22"/>
        </w:rPr>
        <w:t>Согласно на чл. 22 од Законот за Централ</w:t>
      </w:r>
      <w:r w:rsidRPr="00E62E99">
        <w:rPr>
          <w:rFonts w:ascii="StobiSerifRegular" w:hAnsi="StobiSerifRegular"/>
          <w:sz w:val="22"/>
          <w:szCs w:val="22"/>
          <w:lang w:val="mk-MK"/>
        </w:rPr>
        <w:t>e</w:t>
      </w:r>
      <w:r w:rsidRPr="00E62E99">
        <w:rPr>
          <w:rFonts w:ascii="StobiSerifRegular" w:hAnsi="StobiSerifRegular"/>
          <w:sz w:val="22"/>
          <w:szCs w:val="22"/>
        </w:rPr>
        <w:t>н Регистар</w:t>
      </w:r>
      <w:r w:rsidRPr="00E62E99">
        <w:rPr>
          <w:rFonts w:ascii="StobiSerifRegular" w:hAnsi="StobiSerifRegular"/>
          <w:sz w:val="22"/>
          <w:szCs w:val="22"/>
          <w:lang w:val="ru-RU"/>
        </w:rPr>
        <w:t>,</w:t>
      </w:r>
      <w:r w:rsidRPr="00E62E99">
        <w:rPr>
          <w:rFonts w:ascii="StobiSerifRegular" w:hAnsi="StobiSerifRegular"/>
          <w:sz w:val="22"/>
          <w:szCs w:val="22"/>
        </w:rPr>
        <w:t xml:space="preserve"> писмената информација издадена од Централниот регистар нема законска сила на документ со кој се докажува право на сопственост, туку има само информативен карактер. Во случај на несовпаѓање на податоците содржани  во базата на пода</w:t>
      </w:r>
      <w:r w:rsidRPr="00E62E99">
        <w:rPr>
          <w:rFonts w:ascii="StobiSerifRegular" w:hAnsi="StobiSerifRegular"/>
          <w:sz w:val="22"/>
          <w:szCs w:val="22"/>
          <w:lang w:val="ru-RU"/>
        </w:rPr>
        <w:t>то</w:t>
      </w:r>
      <w:r w:rsidRPr="00E62E99">
        <w:rPr>
          <w:rFonts w:ascii="StobiSerifRegular" w:hAnsi="StobiSerifRegular"/>
          <w:sz w:val="22"/>
          <w:szCs w:val="22"/>
        </w:rPr>
        <w:t xml:space="preserve">ци во ЦР со податоците од основните регистри, </w:t>
      </w:r>
      <w:r w:rsidRPr="00E62E99">
        <w:rPr>
          <w:rFonts w:ascii="StobiSerifRegular" w:hAnsi="StobiSerifRegular"/>
          <w:bCs/>
          <w:sz w:val="22"/>
          <w:szCs w:val="22"/>
        </w:rPr>
        <w:t>правно валидни се податоците од основните регистри.</w:t>
      </w:r>
    </w:p>
    <w:p w:rsidR="009806A2" w:rsidRPr="00E62E99" w:rsidRDefault="009806A2" w:rsidP="00701311">
      <w:pPr>
        <w:pStyle w:val="BodyTextIndent"/>
        <w:ind w:firstLine="0"/>
        <w:rPr>
          <w:rFonts w:ascii="StobiSerifRegular" w:hAnsi="StobiSerifRegular"/>
          <w:bCs/>
          <w:sz w:val="22"/>
          <w:szCs w:val="22"/>
          <w:lang w:val="mk-MK"/>
        </w:rPr>
      </w:pPr>
    </w:p>
    <w:p w:rsidR="00652212" w:rsidRPr="00E62E99" w:rsidRDefault="00652212" w:rsidP="001D3E4D">
      <w:pPr>
        <w:pStyle w:val="Heading2"/>
        <w:rPr>
          <w:rFonts w:ascii="StobiSerifRegular" w:hAnsi="StobiSerifRegular"/>
          <w:sz w:val="22"/>
          <w:szCs w:val="22"/>
          <w:lang w:val="mk-MK"/>
        </w:rPr>
      </w:pPr>
      <w:bookmarkStart w:id="10" w:name="_Toc3813937"/>
      <w:r w:rsidRPr="00E62E99">
        <w:rPr>
          <w:rFonts w:ascii="StobiSerifRegular" w:hAnsi="StobiSerifRegular"/>
          <w:sz w:val="22"/>
          <w:szCs w:val="22"/>
          <w:lang w:val="mk-MK"/>
        </w:rPr>
        <w:t>6. РЕГИСТАР НА ВЛОЖУВАЊА НА СРЕДСТВА ВО НЕДВИЖНОСТИ НА РЕЗИДЕНТИ ВО СТРАНСТВО И НА НЕРЕЗИДЕНТИ ВО РЕПУБЛИКА</w:t>
      </w:r>
      <w:r w:rsidR="001D3E4D" w:rsidRPr="00E62E99">
        <w:rPr>
          <w:rFonts w:ascii="StobiSerifRegular" w:hAnsi="StobiSerifRegular"/>
          <w:sz w:val="22"/>
          <w:szCs w:val="22"/>
        </w:rPr>
        <w:t xml:space="preserve"> </w:t>
      </w:r>
      <w:r w:rsidR="001D3E4D" w:rsidRPr="00E62E99">
        <w:rPr>
          <w:rFonts w:ascii="StobiSerifRegular" w:hAnsi="StobiSerifRegular"/>
          <w:sz w:val="22"/>
          <w:szCs w:val="22"/>
          <w:lang w:val="mk-MK"/>
        </w:rPr>
        <w:t>СЕВЕРНА</w:t>
      </w:r>
      <w:r w:rsidRPr="00E62E99">
        <w:rPr>
          <w:rFonts w:ascii="StobiSerifRegular" w:hAnsi="StobiSerifRegular"/>
          <w:sz w:val="22"/>
          <w:szCs w:val="22"/>
          <w:lang w:val="mk-MK"/>
        </w:rPr>
        <w:t xml:space="preserve"> МАКЕДОНИЈА</w:t>
      </w:r>
      <w:bookmarkEnd w:id="10"/>
    </w:p>
    <w:p w:rsidR="00652212" w:rsidRPr="00E62E99" w:rsidRDefault="00652212" w:rsidP="00652212">
      <w:pPr>
        <w:pStyle w:val="BodyText"/>
        <w:ind w:firstLine="720"/>
        <w:rPr>
          <w:rFonts w:ascii="StobiSerifRegular" w:hAnsi="StobiSerifRegular"/>
          <w:sz w:val="22"/>
          <w:szCs w:val="22"/>
        </w:rPr>
      </w:pPr>
    </w:p>
    <w:p w:rsidR="00176B46" w:rsidRPr="00E62E99" w:rsidRDefault="009871A1" w:rsidP="009871A1">
      <w:pPr>
        <w:jc w:val="both"/>
        <w:rPr>
          <w:rFonts w:ascii="StobiSerifRegular" w:hAnsi="StobiSerifRegular" w:cs="Times New Roman"/>
          <w:sz w:val="22"/>
          <w:szCs w:val="22"/>
          <w:lang w:val="ru-RU"/>
        </w:rPr>
      </w:pPr>
      <w:r w:rsidRPr="00E62E99">
        <w:rPr>
          <w:rFonts w:ascii="StobiSerifRegular" w:hAnsi="StobiSerifRegular" w:cs="Times New Roman"/>
          <w:sz w:val="22"/>
          <w:szCs w:val="22"/>
          <w:lang w:val="sr-Cyrl-CS"/>
        </w:rPr>
        <w:tab/>
      </w:r>
      <w:r w:rsidR="00652212" w:rsidRPr="00E62E99">
        <w:rPr>
          <w:rFonts w:ascii="StobiSerifRegular" w:hAnsi="StobiSerifRegular" w:cs="Times New Roman"/>
          <w:sz w:val="22"/>
          <w:szCs w:val="22"/>
          <w:lang w:val="ru-RU"/>
        </w:rPr>
        <w:t xml:space="preserve">Според податоците од Регистарот на вложувања во недвижности на резиденти во странство и на нерезиденти во Република </w:t>
      </w:r>
      <w:r w:rsidR="005E6834" w:rsidRPr="00E62E99">
        <w:rPr>
          <w:rFonts w:ascii="StobiSerifRegular" w:hAnsi="StobiSerifRegular" w:cs="Times New Roman"/>
          <w:sz w:val="22"/>
          <w:szCs w:val="22"/>
          <w:lang w:val="mk-MK"/>
        </w:rPr>
        <w:t xml:space="preserve">Северна </w:t>
      </w:r>
      <w:r w:rsidR="00652212" w:rsidRPr="00E62E99">
        <w:rPr>
          <w:rFonts w:ascii="StobiSerifRegular" w:hAnsi="StobiSerifRegular" w:cs="Times New Roman"/>
          <w:sz w:val="22"/>
          <w:szCs w:val="22"/>
          <w:lang w:val="ru-RU"/>
        </w:rPr>
        <w:t xml:space="preserve">Македонија, </w:t>
      </w:r>
      <w:r w:rsidR="00652212" w:rsidRPr="00E62E99">
        <w:rPr>
          <w:rFonts w:ascii="StobiSerifRegular" w:hAnsi="StobiSerifRegular" w:cs="Times New Roman"/>
          <w:sz w:val="22"/>
          <w:szCs w:val="22"/>
          <w:lang w:val="sr-Cyrl-CS"/>
        </w:rPr>
        <w:t xml:space="preserve">во текот на </w:t>
      </w:r>
      <w:r w:rsidR="00652212" w:rsidRPr="00E62E99">
        <w:rPr>
          <w:rFonts w:ascii="StobiSerifRegular" w:hAnsi="StobiSerifRegular" w:cs="Times New Roman"/>
          <w:sz w:val="22"/>
          <w:szCs w:val="22"/>
          <w:lang w:val="ru-RU"/>
        </w:rPr>
        <w:t xml:space="preserve"> </w:t>
      </w:r>
      <w:r w:rsidR="008C7452" w:rsidRPr="00E62E99">
        <w:rPr>
          <w:rFonts w:ascii="StobiSerifRegular" w:hAnsi="StobiSerifRegular" w:cs="Times New Roman"/>
          <w:sz w:val="22"/>
          <w:szCs w:val="22"/>
          <w:lang w:val="ru-RU"/>
        </w:rPr>
        <w:t>201</w:t>
      </w:r>
      <w:r w:rsidR="008C7452" w:rsidRPr="00E62E99">
        <w:rPr>
          <w:rFonts w:ascii="StobiSerifRegular" w:hAnsi="StobiSerifRegular" w:cs="Times New Roman"/>
          <w:sz w:val="22"/>
          <w:szCs w:val="22"/>
        </w:rPr>
        <w:t>8</w:t>
      </w:r>
      <w:r w:rsidR="005878B2" w:rsidRPr="00E62E99">
        <w:rPr>
          <w:rFonts w:ascii="StobiSerifRegular" w:hAnsi="StobiSerifRegular" w:cs="Times New Roman"/>
          <w:sz w:val="22"/>
          <w:szCs w:val="22"/>
          <w:lang w:val="ru-RU"/>
        </w:rPr>
        <w:t xml:space="preserve"> година</w:t>
      </w:r>
      <w:r w:rsidR="00652212" w:rsidRPr="00E62E99">
        <w:rPr>
          <w:rFonts w:ascii="StobiSerifRegular" w:hAnsi="StobiSerifRegular" w:cs="Times New Roman"/>
          <w:sz w:val="22"/>
          <w:szCs w:val="22"/>
          <w:lang w:val="ru-RU"/>
        </w:rPr>
        <w:t xml:space="preserve"> извршени се вкупно </w:t>
      </w:r>
      <w:r w:rsidR="00C8218B" w:rsidRPr="00E62E99">
        <w:rPr>
          <w:rFonts w:ascii="StobiSerifRegular" w:hAnsi="StobiSerifRegular" w:cs="Times New Roman"/>
          <w:sz w:val="22"/>
          <w:szCs w:val="22"/>
        </w:rPr>
        <w:t>3</w:t>
      </w:r>
      <w:r w:rsidR="00C8218B" w:rsidRPr="00E62E99">
        <w:rPr>
          <w:rFonts w:ascii="StobiSerifRegular" w:hAnsi="StobiSerifRegular" w:cs="Times New Roman"/>
          <w:sz w:val="22"/>
          <w:szCs w:val="22"/>
          <w:lang w:val="mk-MK"/>
        </w:rPr>
        <w:t>72</w:t>
      </w:r>
      <w:r w:rsidR="00652212" w:rsidRPr="00E62E99">
        <w:rPr>
          <w:rFonts w:ascii="StobiSerifRegular" w:hAnsi="StobiSerifRegular" w:cs="Times New Roman"/>
          <w:sz w:val="22"/>
          <w:szCs w:val="22"/>
          <w:lang w:val="sr-Cyrl-CS"/>
        </w:rPr>
        <w:t xml:space="preserve"> регистраци</w:t>
      </w:r>
      <w:r w:rsidR="00652212" w:rsidRPr="00E62E99">
        <w:rPr>
          <w:rFonts w:ascii="StobiSerifRegular" w:hAnsi="StobiSerifRegular" w:cs="Times New Roman"/>
          <w:sz w:val="22"/>
          <w:szCs w:val="22"/>
          <w:lang w:val="ru-RU"/>
        </w:rPr>
        <w:t xml:space="preserve">и, </w:t>
      </w:r>
      <w:r w:rsidR="00C81AF1" w:rsidRPr="00E62E99">
        <w:rPr>
          <w:rFonts w:ascii="StobiSerifRegular" w:hAnsi="StobiSerifRegular" w:cs="Times New Roman"/>
          <w:sz w:val="22"/>
          <w:szCs w:val="22"/>
          <w:lang w:val="ru-RU"/>
        </w:rPr>
        <w:t>(</w:t>
      </w:r>
      <w:r w:rsidR="00C8218B" w:rsidRPr="00E62E99">
        <w:rPr>
          <w:rFonts w:ascii="StobiSerifRegular" w:hAnsi="StobiSerifRegular" w:cs="Times New Roman"/>
          <w:sz w:val="22"/>
          <w:szCs w:val="22"/>
          <w:lang w:val="ru-RU"/>
        </w:rPr>
        <w:t xml:space="preserve">300 </w:t>
      </w:r>
      <w:r w:rsidR="00C81AF1" w:rsidRPr="00E62E99">
        <w:rPr>
          <w:rFonts w:ascii="StobiSerifRegular" w:hAnsi="StobiSerifRegular" w:cs="Times New Roman"/>
          <w:sz w:val="22"/>
          <w:szCs w:val="22"/>
          <w:lang w:val="ru-RU"/>
        </w:rPr>
        <w:t xml:space="preserve">во </w:t>
      </w:r>
      <w:r w:rsidR="008C7452" w:rsidRPr="00E62E99">
        <w:rPr>
          <w:rFonts w:ascii="StobiSerifRegular" w:hAnsi="StobiSerifRegular" w:cs="Times New Roman"/>
          <w:sz w:val="22"/>
          <w:szCs w:val="22"/>
          <w:lang w:val="ru-RU"/>
        </w:rPr>
        <w:t>201</w:t>
      </w:r>
      <w:r w:rsidR="00C8218B" w:rsidRPr="00E62E99">
        <w:rPr>
          <w:rFonts w:ascii="StobiSerifRegular" w:hAnsi="StobiSerifRegular" w:cs="Times New Roman"/>
          <w:sz w:val="22"/>
          <w:szCs w:val="22"/>
          <w:lang w:val="mk-MK"/>
        </w:rPr>
        <w:t>8</w:t>
      </w:r>
      <w:r w:rsidR="005878B2" w:rsidRPr="00E62E99">
        <w:rPr>
          <w:rFonts w:ascii="StobiSerifRegular" w:hAnsi="StobiSerifRegular" w:cs="Times New Roman"/>
          <w:sz w:val="22"/>
          <w:szCs w:val="22"/>
          <w:lang w:val="ru-RU"/>
        </w:rPr>
        <w:t xml:space="preserve"> година</w:t>
      </w:r>
      <w:r w:rsidR="00C81AF1" w:rsidRPr="00E62E99">
        <w:rPr>
          <w:rFonts w:ascii="StobiSerifRegular" w:hAnsi="StobiSerifRegular" w:cs="Times New Roman"/>
          <w:sz w:val="22"/>
          <w:szCs w:val="22"/>
          <w:lang w:val="mk-MK"/>
        </w:rPr>
        <w:t>).</w:t>
      </w:r>
      <w:r w:rsidR="00652212" w:rsidRPr="00E62E99">
        <w:rPr>
          <w:rFonts w:ascii="StobiSerifRegular" w:hAnsi="StobiSerifRegular" w:cs="Times New Roman"/>
          <w:sz w:val="22"/>
          <w:szCs w:val="22"/>
          <w:lang w:val="ru-RU"/>
        </w:rPr>
        <w:t xml:space="preserve"> </w:t>
      </w:r>
    </w:p>
    <w:p w:rsidR="00652212" w:rsidRPr="00E62E99" w:rsidRDefault="00652212" w:rsidP="00C72C0E">
      <w:pPr>
        <w:ind w:firstLine="720"/>
        <w:jc w:val="both"/>
        <w:rPr>
          <w:rFonts w:ascii="StobiSerifRegular" w:hAnsi="StobiSerifRegular" w:cs="Times New Roman"/>
          <w:color w:val="000000" w:themeColor="text1"/>
          <w:sz w:val="22"/>
          <w:szCs w:val="22"/>
        </w:rPr>
      </w:pPr>
      <w:r w:rsidRPr="00E62E99">
        <w:rPr>
          <w:rFonts w:ascii="StobiSerifRegular" w:hAnsi="StobiSerifRegular" w:cs="Times New Roman"/>
          <w:color w:val="000000" w:themeColor="text1"/>
          <w:sz w:val="22"/>
          <w:szCs w:val="22"/>
          <w:lang w:val="ru-RU"/>
        </w:rPr>
        <w:t>Од вкупно извршените регистарции</w:t>
      </w:r>
      <w:r w:rsidR="00C8218B" w:rsidRPr="00E62E99">
        <w:rPr>
          <w:rFonts w:ascii="StobiSerifRegular" w:hAnsi="StobiSerifRegular" w:cs="Times New Roman"/>
          <w:color w:val="000000" w:themeColor="text1"/>
          <w:sz w:val="22"/>
          <w:szCs w:val="22"/>
          <w:lang w:val="ru-RU"/>
        </w:rPr>
        <w:t xml:space="preserve"> во 2019</w:t>
      </w:r>
      <w:r w:rsidR="00E74847" w:rsidRPr="00E62E99">
        <w:rPr>
          <w:rFonts w:ascii="StobiSerifRegular" w:hAnsi="StobiSerifRegular" w:cs="Times New Roman"/>
          <w:color w:val="000000" w:themeColor="text1"/>
          <w:sz w:val="22"/>
          <w:szCs w:val="22"/>
          <w:lang w:val="ru-RU"/>
        </w:rPr>
        <w:t xml:space="preserve"> година</w:t>
      </w:r>
      <w:r w:rsidR="009A3F16" w:rsidRPr="00E62E99">
        <w:rPr>
          <w:rFonts w:ascii="StobiSerifRegular" w:hAnsi="StobiSerifRegular" w:cs="Times New Roman"/>
          <w:color w:val="000000" w:themeColor="text1"/>
          <w:sz w:val="22"/>
          <w:szCs w:val="22"/>
          <w:lang w:val="ru-RU"/>
        </w:rPr>
        <w:t>,</w:t>
      </w:r>
      <w:r w:rsidRPr="00E62E99">
        <w:rPr>
          <w:rFonts w:ascii="StobiSerifRegular" w:hAnsi="StobiSerifRegular" w:cs="Times New Roman"/>
          <w:color w:val="000000" w:themeColor="text1"/>
          <w:sz w:val="22"/>
          <w:szCs w:val="22"/>
          <w:lang w:val="sr-Cyrl-CS"/>
        </w:rPr>
        <w:t xml:space="preserve"> </w:t>
      </w:r>
      <w:r w:rsidR="00C8218B" w:rsidRPr="00E62E99">
        <w:rPr>
          <w:rFonts w:ascii="StobiSerifRegular" w:hAnsi="StobiSerifRegular" w:cs="Times New Roman"/>
          <w:color w:val="000000" w:themeColor="text1"/>
          <w:sz w:val="22"/>
          <w:szCs w:val="22"/>
          <w:lang w:val="sr-Cyrl-CS"/>
        </w:rPr>
        <w:t>339</w:t>
      </w:r>
      <w:r w:rsidRPr="00E62E99">
        <w:rPr>
          <w:rFonts w:ascii="StobiSerifRegular" w:hAnsi="StobiSerifRegular" w:cs="Times New Roman"/>
          <w:color w:val="000000" w:themeColor="text1"/>
          <w:sz w:val="22"/>
          <w:szCs w:val="22"/>
          <w:lang w:val="sr-Cyrl-CS"/>
        </w:rPr>
        <w:t xml:space="preserve"> се однесуваат на </w:t>
      </w:r>
      <w:r w:rsidRPr="00E62E99">
        <w:rPr>
          <w:rFonts w:ascii="StobiSerifRegular" w:hAnsi="StobiSerifRegular" w:cs="Times New Roman"/>
          <w:color w:val="000000" w:themeColor="text1"/>
          <w:sz w:val="22"/>
          <w:szCs w:val="22"/>
          <w:lang w:val="ru-RU"/>
        </w:rPr>
        <w:t xml:space="preserve">вложувања на нерезиденти во Република </w:t>
      </w:r>
      <w:r w:rsidR="005E6834" w:rsidRPr="00E62E99">
        <w:rPr>
          <w:rFonts w:ascii="StobiSerifRegular" w:hAnsi="StobiSerifRegular" w:cs="Times New Roman"/>
          <w:color w:val="000000" w:themeColor="text1"/>
          <w:sz w:val="22"/>
          <w:szCs w:val="22"/>
          <w:lang w:val="ru-RU"/>
        </w:rPr>
        <w:t xml:space="preserve">Северна </w:t>
      </w:r>
      <w:r w:rsidRPr="00E62E99">
        <w:rPr>
          <w:rFonts w:ascii="StobiSerifRegular" w:hAnsi="StobiSerifRegular" w:cs="Times New Roman"/>
          <w:color w:val="000000" w:themeColor="text1"/>
          <w:sz w:val="22"/>
          <w:szCs w:val="22"/>
          <w:lang w:val="ru-RU"/>
        </w:rPr>
        <w:t>Македонија (</w:t>
      </w:r>
      <w:r w:rsidR="00C8218B" w:rsidRPr="00E62E99">
        <w:rPr>
          <w:rFonts w:ascii="StobiSerifRegular" w:hAnsi="StobiSerifRegular" w:cs="Times New Roman"/>
          <w:color w:val="000000" w:themeColor="text1"/>
          <w:sz w:val="22"/>
          <w:szCs w:val="22"/>
          <w:lang w:val="ru-RU"/>
        </w:rPr>
        <w:t>263</w:t>
      </w:r>
      <w:r w:rsidR="0067132F" w:rsidRPr="00E62E99">
        <w:rPr>
          <w:rFonts w:ascii="StobiSerifRegular" w:hAnsi="StobiSerifRegular" w:cs="Times New Roman"/>
          <w:color w:val="000000" w:themeColor="text1"/>
          <w:sz w:val="22"/>
          <w:szCs w:val="22"/>
          <w:lang w:val="ru-RU"/>
        </w:rPr>
        <w:t xml:space="preserve"> </w:t>
      </w:r>
      <w:r w:rsidRPr="00E62E99">
        <w:rPr>
          <w:rFonts w:ascii="StobiSerifRegular" w:hAnsi="StobiSerifRegular" w:cs="Times New Roman"/>
          <w:color w:val="000000" w:themeColor="text1"/>
          <w:sz w:val="22"/>
          <w:szCs w:val="22"/>
          <w:lang w:val="ru-RU"/>
        </w:rPr>
        <w:t xml:space="preserve">во </w:t>
      </w:r>
      <w:r w:rsidR="00C8218B" w:rsidRPr="00E62E99">
        <w:rPr>
          <w:rFonts w:ascii="StobiSerifRegular" w:hAnsi="StobiSerifRegular" w:cs="Times New Roman"/>
          <w:color w:val="000000" w:themeColor="text1"/>
          <w:sz w:val="22"/>
          <w:szCs w:val="22"/>
          <w:lang w:val="ru-RU"/>
        </w:rPr>
        <w:t>2018</w:t>
      </w:r>
      <w:r w:rsidR="005878B2" w:rsidRPr="00E62E99">
        <w:rPr>
          <w:rFonts w:ascii="StobiSerifRegular" w:hAnsi="StobiSerifRegular" w:cs="Times New Roman"/>
          <w:color w:val="000000" w:themeColor="text1"/>
          <w:sz w:val="22"/>
          <w:szCs w:val="22"/>
          <w:lang w:val="ru-RU"/>
        </w:rPr>
        <w:t xml:space="preserve"> година</w:t>
      </w:r>
      <w:r w:rsidRPr="00E62E99">
        <w:rPr>
          <w:rFonts w:ascii="StobiSerifRegular" w:hAnsi="StobiSerifRegular" w:cs="Times New Roman"/>
          <w:color w:val="000000" w:themeColor="text1"/>
          <w:sz w:val="22"/>
          <w:szCs w:val="22"/>
          <w:lang w:val="ru-RU"/>
        </w:rPr>
        <w:t xml:space="preserve">), а </w:t>
      </w:r>
      <w:r w:rsidR="00C8218B" w:rsidRPr="00E62E99">
        <w:rPr>
          <w:rFonts w:ascii="StobiSerifRegular" w:hAnsi="StobiSerifRegular" w:cs="Times New Roman"/>
          <w:color w:val="000000" w:themeColor="text1"/>
          <w:sz w:val="22"/>
          <w:szCs w:val="22"/>
          <w:lang w:val="mk-MK"/>
        </w:rPr>
        <w:t>33</w:t>
      </w:r>
      <w:r w:rsidRPr="00E62E99">
        <w:rPr>
          <w:rFonts w:ascii="StobiSerifRegular" w:hAnsi="StobiSerifRegular" w:cs="Times New Roman"/>
          <w:color w:val="000000" w:themeColor="text1"/>
          <w:sz w:val="22"/>
          <w:szCs w:val="22"/>
          <w:lang w:val="ru-RU"/>
        </w:rPr>
        <w:t xml:space="preserve"> се однесуваат на вложувања на резиденти во странство (</w:t>
      </w:r>
      <w:r w:rsidR="00C8218B" w:rsidRPr="00E62E99">
        <w:rPr>
          <w:rFonts w:ascii="StobiSerifRegular" w:hAnsi="StobiSerifRegular" w:cs="Times New Roman"/>
          <w:color w:val="000000" w:themeColor="text1"/>
          <w:sz w:val="22"/>
          <w:szCs w:val="22"/>
          <w:lang w:val="ru-RU"/>
        </w:rPr>
        <w:t>37</w:t>
      </w:r>
      <w:r w:rsidRPr="00E62E99">
        <w:rPr>
          <w:rFonts w:ascii="StobiSerifRegular" w:hAnsi="StobiSerifRegular" w:cs="Times New Roman"/>
          <w:color w:val="000000" w:themeColor="text1"/>
          <w:sz w:val="22"/>
          <w:szCs w:val="22"/>
          <w:lang w:val="ru-RU"/>
        </w:rPr>
        <w:t xml:space="preserve"> во </w:t>
      </w:r>
      <w:r w:rsidR="00C8218B" w:rsidRPr="00E62E99">
        <w:rPr>
          <w:rFonts w:ascii="StobiSerifRegular" w:hAnsi="StobiSerifRegular" w:cs="Times New Roman"/>
          <w:color w:val="000000" w:themeColor="text1"/>
          <w:sz w:val="22"/>
          <w:szCs w:val="22"/>
          <w:lang w:val="ru-RU"/>
        </w:rPr>
        <w:t>2018</w:t>
      </w:r>
      <w:r w:rsidR="005878B2" w:rsidRPr="00E62E99">
        <w:rPr>
          <w:rFonts w:ascii="StobiSerifRegular" w:hAnsi="StobiSerifRegular" w:cs="Times New Roman"/>
          <w:color w:val="000000" w:themeColor="text1"/>
          <w:sz w:val="22"/>
          <w:szCs w:val="22"/>
          <w:lang w:val="ru-RU"/>
        </w:rPr>
        <w:t xml:space="preserve"> година</w:t>
      </w:r>
      <w:r w:rsidRPr="00E62E99">
        <w:rPr>
          <w:rFonts w:ascii="StobiSerifRegular" w:hAnsi="StobiSerifRegular" w:cs="Times New Roman"/>
          <w:color w:val="000000" w:themeColor="text1"/>
          <w:sz w:val="22"/>
          <w:szCs w:val="22"/>
          <w:lang w:val="ru-RU"/>
        </w:rPr>
        <w:t xml:space="preserve">). </w:t>
      </w:r>
    </w:p>
    <w:p w:rsidR="00F563A0" w:rsidRPr="00E62E99" w:rsidRDefault="00701311" w:rsidP="006678ED">
      <w:pPr>
        <w:pStyle w:val="BodyText"/>
        <w:rPr>
          <w:rFonts w:ascii="StobiSerifRegular" w:hAnsi="StobiSerifRegular"/>
          <w:sz w:val="22"/>
          <w:szCs w:val="22"/>
          <w:lang w:val="mk-MK"/>
        </w:rPr>
      </w:pPr>
      <w:r w:rsidRPr="00E62E99">
        <w:rPr>
          <w:rFonts w:ascii="StobiSerifRegular" w:hAnsi="StobiSerifRegular"/>
          <w:sz w:val="22"/>
          <w:szCs w:val="22"/>
          <w:lang w:val="mk-MK"/>
        </w:rPr>
        <w:t xml:space="preserve">  </w:t>
      </w:r>
    </w:p>
    <w:p w:rsidR="00F563A0" w:rsidRPr="00E62E99" w:rsidRDefault="00F563A0" w:rsidP="006678ED">
      <w:pPr>
        <w:pStyle w:val="BodyText"/>
        <w:rPr>
          <w:rFonts w:ascii="StobiSerifRegular" w:hAnsi="StobiSerifRegular"/>
          <w:sz w:val="22"/>
          <w:szCs w:val="22"/>
          <w:lang w:val="mk-MK"/>
        </w:rPr>
      </w:pPr>
    </w:p>
    <w:p w:rsidR="00B62C2F" w:rsidRPr="00E62E99" w:rsidRDefault="00AF0BD7" w:rsidP="006678ED">
      <w:pPr>
        <w:pStyle w:val="BodyText"/>
        <w:rPr>
          <w:rFonts w:ascii="StobiSerifRegular" w:hAnsi="StobiSerifRegular"/>
          <w:sz w:val="22"/>
          <w:szCs w:val="22"/>
          <w:lang w:val="mk-MK"/>
        </w:rPr>
      </w:pPr>
      <w:r w:rsidRPr="00E62E99">
        <w:rPr>
          <w:rFonts w:ascii="StobiSerifRegular" w:hAnsi="StobiSerifRegular"/>
          <w:noProof/>
          <w:sz w:val="22"/>
          <w:szCs w:val="22"/>
          <w:lang w:val="mk-MK" w:eastAsia="mk-MK"/>
        </w:rPr>
        <w:drawing>
          <wp:inline distT="0" distB="0" distL="0" distR="0" wp14:anchorId="6B92C688" wp14:editId="78D73A07">
            <wp:extent cx="5476966" cy="1974797"/>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2085" cy="1976643"/>
                    </a:xfrm>
                    <a:prstGeom prst="rect">
                      <a:avLst/>
                    </a:prstGeom>
                    <a:noFill/>
                    <a:ln>
                      <a:noFill/>
                    </a:ln>
                  </pic:spPr>
                </pic:pic>
              </a:graphicData>
            </a:graphic>
          </wp:inline>
        </w:drawing>
      </w:r>
      <w:r w:rsidRPr="00E62E99">
        <w:rPr>
          <w:rFonts w:ascii="StobiSerifRegular" w:hAnsi="StobiSerifRegular"/>
          <w:sz w:val="22"/>
          <w:szCs w:val="22"/>
        </w:rPr>
        <w:t xml:space="preserve"> </w:t>
      </w:r>
    </w:p>
    <w:p w:rsidR="00B62C2F" w:rsidRPr="00E62E99" w:rsidRDefault="00B62C2F" w:rsidP="006678ED">
      <w:pPr>
        <w:pStyle w:val="BodyText"/>
        <w:rPr>
          <w:rFonts w:ascii="StobiSerifRegular" w:hAnsi="StobiSerifRegular"/>
          <w:sz w:val="22"/>
          <w:szCs w:val="22"/>
          <w:lang w:val="mk-MK"/>
        </w:rPr>
      </w:pPr>
    </w:p>
    <w:p w:rsidR="00F563A0" w:rsidRPr="00E62E99" w:rsidRDefault="00F563A0" w:rsidP="006678ED">
      <w:pPr>
        <w:pStyle w:val="BodyText"/>
        <w:rPr>
          <w:rFonts w:ascii="StobiSerifRegular" w:hAnsi="StobiSerifRegular"/>
          <w:sz w:val="22"/>
          <w:szCs w:val="22"/>
          <w:lang w:val="mk-MK"/>
        </w:rPr>
      </w:pPr>
    </w:p>
    <w:p w:rsidR="00F563A0" w:rsidRDefault="00F563A0" w:rsidP="006678ED">
      <w:pPr>
        <w:pStyle w:val="BodyText"/>
        <w:rPr>
          <w:rFonts w:asciiTheme="minorHAnsi" w:hAnsiTheme="minorHAnsi"/>
          <w:sz w:val="22"/>
          <w:szCs w:val="22"/>
          <w:lang w:val="mk-MK"/>
        </w:rPr>
      </w:pPr>
    </w:p>
    <w:p w:rsidR="00C32F38" w:rsidRDefault="00C32F38" w:rsidP="006678ED">
      <w:pPr>
        <w:pStyle w:val="BodyText"/>
        <w:rPr>
          <w:rFonts w:asciiTheme="minorHAnsi" w:hAnsiTheme="minorHAnsi"/>
          <w:sz w:val="22"/>
          <w:szCs w:val="22"/>
          <w:lang w:val="mk-MK"/>
        </w:rPr>
      </w:pPr>
    </w:p>
    <w:p w:rsidR="00C32F38" w:rsidRDefault="00C32F38" w:rsidP="006678ED">
      <w:pPr>
        <w:pStyle w:val="BodyText"/>
        <w:rPr>
          <w:rFonts w:asciiTheme="minorHAnsi" w:hAnsiTheme="minorHAnsi"/>
          <w:sz w:val="22"/>
          <w:szCs w:val="22"/>
          <w:lang w:val="mk-MK"/>
        </w:rPr>
      </w:pPr>
    </w:p>
    <w:p w:rsidR="00C32F38" w:rsidRDefault="00C32F38" w:rsidP="006678ED">
      <w:pPr>
        <w:pStyle w:val="BodyText"/>
        <w:rPr>
          <w:rFonts w:asciiTheme="minorHAnsi" w:hAnsiTheme="minorHAnsi"/>
          <w:sz w:val="22"/>
          <w:szCs w:val="22"/>
          <w:lang w:val="mk-MK"/>
        </w:rPr>
      </w:pPr>
    </w:p>
    <w:p w:rsidR="00C32F38" w:rsidRDefault="00C32F38" w:rsidP="006678ED">
      <w:pPr>
        <w:pStyle w:val="BodyText"/>
        <w:rPr>
          <w:rFonts w:asciiTheme="minorHAnsi" w:hAnsiTheme="minorHAnsi"/>
          <w:sz w:val="22"/>
          <w:szCs w:val="22"/>
          <w:lang w:val="mk-MK"/>
        </w:rPr>
      </w:pPr>
    </w:p>
    <w:p w:rsidR="00C32F38" w:rsidRDefault="00C32F38" w:rsidP="006678ED">
      <w:pPr>
        <w:pStyle w:val="BodyText"/>
        <w:rPr>
          <w:rFonts w:asciiTheme="minorHAnsi" w:hAnsiTheme="minorHAnsi"/>
          <w:sz w:val="22"/>
          <w:szCs w:val="22"/>
          <w:lang w:val="mk-MK"/>
        </w:rPr>
      </w:pPr>
    </w:p>
    <w:p w:rsidR="00C32F38" w:rsidRDefault="00C32F38" w:rsidP="006678ED">
      <w:pPr>
        <w:pStyle w:val="BodyText"/>
        <w:rPr>
          <w:rFonts w:asciiTheme="minorHAnsi" w:hAnsiTheme="minorHAnsi"/>
          <w:sz w:val="22"/>
          <w:szCs w:val="22"/>
          <w:lang w:val="mk-MK"/>
        </w:rPr>
      </w:pPr>
    </w:p>
    <w:p w:rsidR="00C32F38" w:rsidRDefault="00C32F38" w:rsidP="006678ED">
      <w:pPr>
        <w:pStyle w:val="BodyText"/>
        <w:rPr>
          <w:rFonts w:asciiTheme="minorHAnsi" w:hAnsiTheme="minorHAnsi"/>
          <w:sz w:val="22"/>
          <w:szCs w:val="22"/>
          <w:lang w:val="mk-MK"/>
        </w:rPr>
      </w:pPr>
    </w:p>
    <w:p w:rsidR="00C32F38" w:rsidRDefault="00C32F38" w:rsidP="006678ED">
      <w:pPr>
        <w:pStyle w:val="BodyText"/>
        <w:rPr>
          <w:rFonts w:asciiTheme="minorHAnsi" w:hAnsiTheme="minorHAnsi"/>
          <w:sz w:val="22"/>
          <w:szCs w:val="22"/>
          <w:lang w:val="mk-MK"/>
        </w:rPr>
      </w:pPr>
    </w:p>
    <w:p w:rsidR="00C32F38" w:rsidRPr="00C32F38" w:rsidRDefault="00C32F38" w:rsidP="006678ED">
      <w:pPr>
        <w:pStyle w:val="BodyText"/>
        <w:rPr>
          <w:rFonts w:asciiTheme="minorHAnsi" w:hAnsiTheme="minorHAnsi"/>
          <w:sz w:val="22"/>
          <w:szCs w:val="22"/>
          <w:lang w:val="mk-MK"/>
        </w:rPr>
      </w:pPr>
    </w:p>
    <w:p w:rsidR="00B62C2F" w:rsidRPr="00E62E99" w:rsidRDefault="00F563A0" w:rsidP="006678ED">
      <w:pPr>
        <w:pStyle w:val="BodyText"/>
        <w:rPr>
          <w:rFonts w:ascii="StobiSerifRegular" w:hAnsi="StobiSerifRegular"/>
          <w:sz w:val="22"/>
          <w:szCs w:val="22"/>
          <w:lang w:val="mk-MK"/>
        </w:rPr>
      </w:pPr>
      <w:r w:rsidRPr="00E62E99">
        <w:rPr>
          <w:rFonts w:ascii="StobiSerifRegular" w:hAnsi="StobiSerifRegular"/>
          <w:sz w:val="22"/>
          <w:szCs w:val="22"/>
          <w:lang w:val="mk-MK"/>
        </w:rPr>
        <w:tab/>
      </w:r>
      <w:r w:rsidR="00B62C2F" w:rsidRPr="00E62E99">
        <w:rPr>
          <w:rFonts w:ascii="StobiSerifRegular" w:hAnsi="StobiSerifRegular"/>
          <w:sz w:val="22"/>
          <w:szCs w:val="22"/>
          <w:lang w:val="mk-MK"/>
        </w:rPr>
        <w:t>Графикон 7</w:t>
      </w:r>
    </w:p>
    <w:p w:rsidR="00BF4C5D" w:rsidRPr="00E62E99" w:rsidRDefault="00092D90" w:rsidP="00A07B6D">
      <w:pPr>
        <w:pStyle w:val="BodyText"/>
        <w:jc w:val="center"/>
        <w:rPr>
          <w:rFonts w:ascii="StobiSerifRegular" w:hAnsi="StobiSerifRegular"/>
          <w:noProof/>
          <w:sz w:val="22"/>
          <w:szCs w:val="22"/>
          <w:lang w:val="en-US" w:eastAsia="mk-MK"/>
        </w:rPr>
      </w:pPr>
      <w:r w:rsidRPr="00E62E99">
        <w:rPr>
          <w:rFonts w:ascii="StobiSerifRegular" w:hAnsi="StobiSerifRegular"/>
          <w:noProof/>
          <w:lang w:val="mk-MK" w:eastAsia="mk-MK"/>
        </w:rPr>
        <w:drawing>
          <wp:inline distT="0" distB="0" distL="0" distR="0" wp14:anchorId="73DA0AA9" wp14:editId="0ED7F9CC">
            <wp:extent cx="4591049" cy="2535555"/>
            <wp:effectExtent l="38100" t="95250" r="95885" b="3619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95368" w:rsidRPr="00E62E99" w:rsidRDefault="00A07B6D" w:rsidP="006678ED">
      <w:pPr>
        <w:pStyle w:val="BodyText"/>
        <w:rPr>
          <w:rFonts w:ascii="StobiSerifRegular" w:hAnsi="StobiSerifRegular"/>
          <w:sz w:val="22"/>
          <w:szCs w:val="22"/>
          <w:lang w:val="mk-MK"/>
        </w:rPr>
      </w:pPr>
      <w:r w:rsidRPr="00E62E99">
        <w:rPr>
          <w:rFonts w:ascii="StobiSerifRegular" w:hAnsi="StobiSerifRegular"/>
          <w:sz w:val="22"/>
          <w:szCs w:val="22"/>
          <w:lang w:val="mk-MK"/>
        </w:rPr>
        <w:tab/>
      </w:r>
      <w:r w:rsidRPr="00E62E99">
        <w:rPr>
          <w:rFonts w:ascii="StobiSerifRegular" w:hAnsi="StobiSerifRegular"/>
          <w:sz w:val="22"/>
          <w:szCs w:val="22"/>
          <w:lang w:val="mk-MK"/>
        </w:rPr>
        <w:tab/>
      </w:r>
      <w:r w:rsidRPr="00E62E99">
        <w:rPr>
          <w:rFonts w:ascii="StobiSerifRegular" w:hAnsi="StobiSerifRegular"/>
          <w:sz w:val="22"/>
          <w:szCs w:val="22"/>
          <w:lang w:val="mk-MK"/>
        </w:rPr>
        <w:tab/>
      </w:r>
      <w:r w:rsidRPr="00E62E99">
        <w:rPr>
          <w:rFonts w:ascii="StobiSerifRegular" w:hAnsi="StobiSerifRegular"/>
          <w:sz w:val="22"/>
          <w:szCs w:val="22"/>
          <w:lang w:val="mk-MK"/>
        </w:rPr>
        <w:tab/>
      </w:r>
      <w:r w:rsidRPr="00E62E99">
        <w:rPr>
          <w:rFonts w:ascii="StobiSerifRegular" w:hAnsi="StobiSerifRegular"/>
          <w:sz w:val="22"/>
          <w:szCs w:val="22"/>
          <w:lang w:val="mk-MK"/>
        </w:rPr>
        <w:tab/>
      </w:r>
      <w:r w:rsidRPr="00E62E99">
        <w:rPr>
          <w:rFonts w:ascii="StobiSerifRegular" w:hAnsi="StobiSerifRegular"/>
          <w:sz w:val="22"/>
          <w:szCs w:val="22"/>
          <w:lang w:val="mk-MK"/>
        </w:rPr>
        <w:tab/>
      </w:r>
      <w:r w:rsidRPr="00E62E99">
        <w:rPr>
          <w:rFonts w:ascii="StobiSerifRegular" w:hAnsi="StobiSerifRegular"/>
          <w:sz w:val="22"/>
          <w:szCs w:val="22"/>
          <w:lang w:val="mk-MK"/>
        </w:rPr>
        <w:tab/>
      </w:r>
      <w:r w:rsidRPr="00E62E99">
        <w:rPr>
          <w:rFonts w:ascii="StobiSerifRegular" w:hAnsi="StobiSerifRegular"/>
          <w:sz w:val="22"/>
          <w:szCs w:val="22"/>
          <w:lang w:val="mk-MK"/>
        </w:rPr>
        <w:tab/>
      </w:r>
      <w:r w:rsidRPr="00E62E99">
        <w:rPr>
          <w:rFonts w:ascii="StobiSerifRegular" w:hAnsi="StobiSerifRegular"/>
          <w:sz w:val="22"/>
          <w:szCs w:val="22"/>
          <w:lang w:val="mk-MK"/>
        </w:rPr>
        <w:tab/>
      </w:r>
      <w:r w:rsidRPr="00E62E99">
        <w:rPr>
          <w:rFonts w:ascii="StobiSerifRegular" w:hAnsi="StobiSerifRegular"/>
          <w:sz w:val="22"/>
          <w:szCs w:val="22"/>
          <w:lang w:val="mk-MK"/>
        </w:rPr>
        <w:tab/>
      </w:r>
      <w:r w:rsidRPr="00E62E99">
        <w:rPr>
          <w:rFonts w:ascii="StobiSerifRegular" w:hAnsi="StobiSerifRegular"/>
          <w:sz w:val="22"/>
          <w:szCs w:val="22"/>
          <w:lang w:val="mk-MK"/>
        </w:rPr>
        <w:tab/>
      </w:r>
      <w:r w:rsidRPr="00E62E99">
        <w:rPr>
          <w:rFonts w:ascii="StobiSerifRegular" w:hAnsi="StobiSerifRegular"/>
          <w:sz w:val="22"/>
          <w:szCs w:val="22"/>
          <w:lang w:val="mk-MK"/>
        </w:rPr>
        <w:tab/>
      </w:r>
    </w:p>
    <w:p w:rsidR="00F563A0" w:rsidRPr="00E62E99" w:rsidRDefault="00F563A0" w:rsidP="00E13CC2">
      <w:pPr>
        <w:pStyle w:val="BodyText"/>
        <w:jc w:val="center"/>
        <w:rPr>
          <w:rFonts w:ascii="StobiSerifRegular" w:hAnsi="StobiSerifRegular"/>
          <w:noProof/>
          <w:sz w:val="22"/>
          <w:szCs w:val="22"/>
          <w:lang w:val="mk-MK" w:eastAsia="mk-MK"/>
        </w:rPr>
      </w:pPr>
    </w:p>
    <w:p w:rsidR="00A07B6D" w:rsidRPr="00E62E99" w:rsidRDefault="00C8218B" w:rsidP="00E13CC2">
      <w:pPr>
        <w:pStyle w:val="BodyText"/>
        <w:jc w:val="center"/>
        <w:rPr>
          <w:rFonts w:ascii="StobiSerifRegular" w:hAnsi="StobiSerifRegular"/>
          <w:sz w:val="22"/>
          <w:szCs w:val="22"/>
          <w:lang w:val="mk-MK"/>
        </w:rPr>
      </w:pPr>
      <w:r w:rsidRPr="00E62E99">
        <w:rPr>
          <w:rFonts w:ascii="StobiSerifRegular" w:hAnsi="StobiSerifRegular"/>
          <w:noProof/>
          <w:sz w:val="22"/>
          <w:szCs w:val="22"/>
          <w:lang w:val="mk-MK" w:eastAsia="mk-MK"/>
        </w:rPr>
        <w:drawing>
          <wp:inline distT="0" distB="0" distL="0" distR="0" wp14:anchorId="0E96B917" wp14:editId="474760C0">
            <wp:extent cx="5486400" cy="1770372"/>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1770372"/>
                    </a:xfrm>
                    <a:prstGeom prst="rect">
                      <a:avLst/>
                    </a:prstGeom>
                    <a:noFill/>
                    <a:ln>
                      <a:noFill/>
                    </a:ln>
                  </pic:spPr>
                </pic:pic>
              </a:graphicData>
            </a:graphic>
          </wp:inline>
        </w:drawing>
      </w:r>
    </w:p>
    <w:p w:rsidR="00B77F4F" w:rsidRPr="00E62E99" w:rsidRDefault="00A07B6D" w:rsidP="006678ED">
      <w:pPr>
        <w:pStyle w:val="BodyText"/>
        <w:rPr>
          <w:rFonts w:ascii="StobiSerifRegular" w:hAnsi="StobiSerifRegular"/>
          <w:sz w:val="22"/>
          <w:szCs w:val="22"/>
          <w:lang w:val="mk-MK"/>
        </w:rPr>
      </w:pPr>
      <w:r w:rsidRPr="00E62E99">
        <w:rPr>
          <w:rFonts w:ascii="StobiSerifRegular" w:hAnsi="StobiSerifRegular"/>
          <w:sz w:val="22"/>
          <w:szCs w:val="22"/>
          <w:lang w:val="mk-MK"/>
        </w:rPr>
        <w:t xml:space="preserve">      </w:t>
      </w:r>
      <w:r w:rsidR="00B62C2F" w:rsidRPr="00E62E99">
        <w:rPr>
          <w:rFonts w:ascii="StobiSerifRegular" w:hAnsi="StobiSerifRegular"/>
          <w:sz w:val="22"/>
          <w:szCs w:val="22"/>
          <w:lang w:val="mk-MK"/>
        </w:rPr>
        <w:tab/>
      </w:r>
      <w:r w:rsidR="00B62C2F" w:rsidRPr="00E62E99">
        <w:rPr>
          <w:rFonts w:ascii="StobiSerifRegular" w:hAnsi="StobiSerifRegular"/>
          <w:sz w:val="22"/>
          <w:szCs w:val="22"/>
          <w:lang w:val="mk-MK"/>
        </w:rPr>
        <w:tab/>
      </w:r>
    </w:p>
    <w:p w:rsidR="005702FB" w:rsidRPr="00E62E99" w:rsidRDefault="005702FB" w:rsidP="00B77F4F">
      <w:pPr>
        <w:pStyle w:val="BodyText"/>
        <w:ind w:firstLine="720"/>
        <w:rPr>
          <w:rFonts w:ascii="StobiSerifRegular" w:hAnsi="StobiSerifRegular"/>
          <w:sz w:val="22"/>
          <w:szCs w:val="22"/>
          <w:lang w:val="mk-MK"/>
        </w:rPr>
      </w:pPr>
    </w:p>
    <w:p w:rsidR="00A07B6D" w:rsidRPr="00E62E99" w:rsidRDefault="00F563A0" w:rsidP="00B77F4F">
      <w:pPr>
        <w:pStyle w:val="BodyText"/>
        <w:ind w:firstLine="720"/>
        <w:rPr>
          <w:rFonts w:ascii="StobiSerifRegular" w:hAnsi="StobiSerifRegular"/>
          <w:sz w:val="22"/>
          <w:szCs w:val="22"/>
          <w:lang w:val="mk-MK"/>
        </w:rPr>
      </w:pPr>
      <w:r w:rsidRPr="00E62E99">
        <w:rPr>
          <w:rFonts w:ascii="StobiSerifRegular" w:hAnsi="StobiSerifRegular"/>
          <w:sz w:val="22"/>
          <w:szCs w:val="22"/>
          <w:lang w:val="mk-MK"/>
        </w:rPr>
        <w:t xml:space="preserve">   </w:t>
      </w:r>
      <w:r w:rsidR="00B62C2F" w:rsidRPr="00E62E99">
        <w:rPr>
          <w:rFonts w:ascii="StobiSerifRegular" w:hAnsi="StobiSerifRegular"/>
          <w:sz w:val="22"/>
          <w:szCs w:val="22"/>
          <w:lang w:val="mk-MK"/>
        </w:rPr>
        <w:t>Графикон 8</w:t>
      </w:r>
    </w:p>
    <w:p w:rsidR="00D924D1" w:rsidRPr="00E62E99" w:rsidRDefault="00092D90" w:rsidP="00A07B6D">
      <w:pPr>
        <w:pStyle w:val="BodyText"/>
        <w:jc w:val="center"/>
        <w:rPr>
          <w:rFonts w:ascii="StobiSerifRegular" w:hAnsi="StobiSerifRegular"/>
          <w:sz w:val="22"/>
          <w:szCs w:val="22"/>
        </w:rPr>
      </w:pPr>
      <w:r w:rsidRPr="00E62E99">
        <w:rPr>
          <w:rFonts w:ascii="StobiSerifRegular" w:hAnsi="StobiSerifRegular"/>
          <w:noProof/>
          <w:lang w:val="mk-MK" w:eastAsia="mk-MK"/>
        </w:rPr>
        <w:drawing>
          <wp:inline distT="0" distB="0" distL="0" distR="0" wp14:anchorId="185784D6" wp14:editId="708FCC79">
            <wp:extent cx="4267200" cy="2571750"/>
            <wp:effectExtent l="38100" t="95250" r="95250" b="381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52212" w:rsidRPr="00E62E99" w:rsidRDefault="00652212" w:rsidP="001D3E4D">
      <w:pPr>
        <w:pStyle w:val="Heading2"/>
        <w:rPr>
          <w:rFonts w:ascii="StobiSerifRegular" w:hAnsi="StobiSerifRegular"/>
          <w:sz w:val="22"/>
          <w:szCs w:val="22"/>
        </w:rPr>
      </w:pPr>
      <w:bookmarkStart w:id="11" w:name="_Toc3813938"/>
      <w:r w:rsidRPr="00E62E99">
        <w:rPr>
          <w:rFonts w:ascii="StobiSerifRegular" w:hAnsi="StobiSerifRegular"/>
          <w:sz w:val="22"/>
          <w:szCs w:val="22"/>
        </w:rPr>
        <w:t>7. РЕГИСТАР НА ДИРЕКТНИ ИНВЕСТИЦИИ</w:t>
      </w:r>
      <w:bookmarkEnd w:id="11"/>
    </w:p>
    <w:p w:rsidR="00AD1FAA" w:rsidRPr="00E62E99" w:rsidRDefault="00AD1FAA" w:rsidP="00AD1FAA">
      <w:pPr>
        <w:pStyle w:val="BodyText"/>
        <w:rPr>
          <w:rFonts w:ascii="StobiSerifRegular" w:hAnsi="StobiSerifRegular"/>
          <w:b/>
          <w:sz w:val="22"/>
          <w:szCs w:val="22"/>
          <w:lang w:val="en-US"/>
        </w:rPr>
      </w:pPr>
    </w:p>
    <w:p w:rsidR="00AD1FAA" w:rsidRPr="00E62E99" w:rsidRDefault="00AD1FAA" w:rsidP="00C72C0E">
      <w:pPr>
        <w:pStyle w:val="BodyText"/>
        <w:ind w:firstLine="720"/>
        <w:rPr>
          <w:rFonts w:ascii="StobiSerifRegular" w:hAnsi="StobiSerifRegular"/>
          <w:sz w:val="22"/>
          <w:szCs w:val="22"/>
          <w:lang w:val="en-US" w:eastAsia="en-GB"/>
        </w:rPr>
      </w:pPr>
      <w:r w:rsidRPr="00E62E99">
        <w:rPr>
          <w:rFonts w:ascii="StobiSerifRegular" w:hAnsi="StobiSerifRegular"/>
          <w:sz w:val="22"/>
          <w:szCs w:val="22"/>
          <w:lang w:eastAsia="en-GB"/>
        </w:rPr>
        <w:t>Со уписот на директните инвестиции во Регистарот на директни инвестиции им се овозможува на инвеститорите пренос на добивка, пренос на финансиски средства добиени со отуѓување и продажба на сопственички дел во директната инвестиција, како и преносот на остатокот од ликвидационата маса. Овој пренос е слободен</w:t>
      </w:r>
      <w:r w:rsidR="00C72C0E" w:rsidRPr="00E62E99">
        <w:rPr>
          <w:rFonts w:ascii="StobiSerifRegular" w:hAnsi="StobiSerifRegular"/>
          <w:sz w:val="22"/>
          <w:szCs w:val="22"/>
          <w:lang w:val="en-US" w:eastAsia="en-GB"/>
        </w:rPr>
        <w:t>,</w:t>
      </w:r>
      <w:r w:rsidRPr="00E62E99">
        <w:rPr>
          <w:rFonts w:ascii="StobiSerifRegular" w:hAnsi="StobiSerifRegular"/>
          <w:sz w:val="22"/>
          <w:szCs w:val="22"/>
          <w:lang w:eastAsia="en-GB"/>
        </w:rPr>
        <w:t xml:space="preserve"> но под услов инвеститорот да ја регистрирал директната инвестиција и да ги намирил сите законски обврски врз основа на даноци и придонеси во Р</w:t>
      </w:r>
      <w:r w:rsidR="005E6834" w:rsidRPr="00E62E99">
        <w:rPr>
          <w:rFonts w:ascii="StobiSerifRegular" w:hAnsi="StobiSerifRegular"/>
          <w:sz w:val="22"/>
          <w:szCs w:val="22"/>
          <w:lang w:val="mk-MK" w:eastAsia="en-GB"/>
        </w:rPr>
        <w:t>С</w:t>
      </w:r>
      <w:r w:rsidRPr="00E62E99">
        <w:rPr>
          <w:rFonts w:ascii="StobiSerifRegular" w:hAnsi="StobiSerifRegular"/>
          <w:sz w:val="22"/>
          <w:szCs w:val="22"/>
          <w:lang w:eastAsia="en-GB"/>
        </w:rPr>
        <w:t>М.</w:t>
      </w:r>
    </w:p>
    <w:p w:rsidR="00C9422A" w:rsidRPr="00E62E99" w:rsidRDefault="00AD1FAA" w:rsidP="009C0CEC">
      <w:pPr>
        <w:pStyle w:val="BodyText"/>
        <w:ind w:firstLine="720"/>
        <w:rPr>
          <w:rFonts w:ascii="StobiSerifRegular" w:hAnsi="StobiSerifRegular"/>
          <w:color w:val="000000" w:themeColor="text1"/>
          <w:sz w:val="22"/>
          <w:szCs w:val="22"/>
          <w:lang w:val="mk-MK" w:eastAsia="en-GB"/>
        </w:rPr>
      </w:pPr>
      <w:r w:rsidRPr="00E62E99">
        <w:rPr>
          <w:rFonts w:ascii="StobiSerifRegular" w:hAnsi="StobiSerifRegular"/>
          <w:color w:val="000000" w:themeColor="text1"/>
          <w:sz w:val="22"/>
          <w:szCs w:val="22"/>
          <w:lang w:eastAsia="en-GB"/>
        </w:rPr>
        <w:t xml:space="preserve">Во текот на </w:t>
      </w:r>
      <w:r w:rsidR="008C7452" w:rsidRPr="00E62E99">
        <w:rPr>
          <w:rFonts w:ascii="StobiSerifRegular" w:hAnsi="StobiSerifRegular"/>
          <w:color w:val="000000" w:themeColor="text1"/>
          <w:sz w:val="22"/>
          <w:szCs w:val="22"/>
          <w:lang w:eastAsia="en-GB"/>
        </w:rPr>
        <w:t>201</w:t>
      </w:r>
      <w:r w:rsidR="009E2534" w:rsidRPr="00E62E99">
        <w:rPr>
          <w:rFonts w:ascii="StobiSerifRegular" w:hAnsi="StobiSerifRegular"/>
          <w:color w:val="000000" w:themeColor="text1"/>
          <w:sz w:val="22"/>
          <w:szCs w:val="22"/>
          <w:lang w:val="mk-MK" w:eastAsia="en-GB"/>
        </w:rPr>
        <w:t>9</w:t>
      </w:r>
      <w:r w:rsidR="005878B2" w:rsidRPr="00E62E99">
        <w:rPr>
          <w:rFonts w:ascii="StobiSerifRegular" w:hAnsi="StobiSerifRegular"/>
          <w:color w:val="000000" w:themeColor="text1"/>
          <w:sz w:val="22"/>
          <w:szCs w:val="22"/>
          <w:lang w:eastAsia="en-GB"/>
        </w:rPr>
        <w:t xml:space="preserve"> година</w:t>
      </w:r>
      <w:r w:rsidRPr="00E62E99">
        <w:rPr>
          <w:rFonts w:ascii="StobiSerifRegular" w:hAnsi="StobiSerifRegular"/>
          <w:color w:val="000000" w:themeColor="text1"/>
          <w:sz w:val="22"/>
          <w:szCs w:val="22"/>
          <w:lang w:eastAsia="en-GB"/>
        </w:rPr>
        <w:t xml:space="preserve"> во Ц</w:t>
      </w:r>
      <w:r w:rsidR="00852D7B" w:rsidRPr="00E62E99">
        <w:rPr>
          <w:rFonts w:ascii="StobiSerifRegular" w:hAnsi="StobiSerifRegular"/>
          <w:color w:val="000000" w:themeColor="text1"/>
          <w:sz w:val="22"/>
          <w:szCs w:val="22"/>
          <w:lang w:eastAsia="en-GB"/>
        </w:rPr>
        <w:t>ентралниот регистар на Р</w:t>
      </w:r>
      <w:r w:rsidR="005E6834" w:rsidRPr="00E62E99">
        <w:rPr>
          <w:rFonts w:ascii="StobiSerifRegular" w:hAnsi="StobiSerifRegular"/>
          <w:color w:val="000000" w:themeColor="text1"/>
          <w:sz w:val="22"/>
          <w:szCs w:val="22"/>
          <w:lang w:val="mk-MK" w:eastAsia="en-GB"/>
        </w:rPr>
        <w:t>С</w:t>
      </w:r>
      <w:r w:rsidR="00852D7B" w:rsidRPr="00E62E99">
        <w:rPr>
          <w:rFonts w:ascii="StobiSerifRegular" w:hAnsi="StobiSerifRegular"/>
          <w:color w:val="000000" w:themeColor="text1"/>
          <w:sz w:val="22"/>
          <w:szCs w:val="22"/>
          <w:lang w:eastAsia="en-GB"/>
        </w:rPr>
        <w:t>М извршени се вкупно</w:t>
      </w:r>
      <w:r w:rsidRPr="00E62E99">
        <w:rPr>
          <w:rFonts w:ascii="StobiSerifRegular" w:hAnsi="StobiSerifRegular"/>
          <w:color w:val="000000" w:themeColor="text1"/>
          <w:sz w:val="22"/>
          <w:szCs w:val="22"/>
          <w:lang w:eastAsia="en-GB"/>
        </w:rPr>
        <w:t xml:space="preserve"> </w:t>
      </w:r>
      <w:r w:rsidR="009E2534" w:rsidRPr="00E62E99">
        <w:rPr>
          <w:rFonts w:ascii="StobiSerifRegular" w:hAnsi="StobiSerifRegular"/>
          <w:color w:val="000000" w:themeColor="text1"/>
          <w:sz w:val="22"/>
          <w:szCs w:val="22"/>
          <w:lang w:val="mk-MK" w:eastAsia="en-GB"/>
        </w:rPr>
        <w:t>333</w:t>
      </w:r>
      <w:r w:rsidR="00455B2F" w:rsidRPr="00E62E99">
        <w:rPr>
          <w:rFonts w:ascii="StobiSerifRegular" w:hAnsi="StobiSerifRegular"/>
          <w:color w:val="000000" w:themeColor="text1"/>
          <w:sz w:val="22"/>
          <w:szCs w:val="22"/>
          <w:lang w:val="mk-MK" w:eastAsia="en-GB"/>
        </w:rPr>
        <w:t xml:space="preserve"> уписи</w:t>
      </w:r>
      <w:r w:rsidR="00C9422A" w:rsidRPr="00E62E99">
        <w:rPr>
          <w:rFonts w:ascii="StobiSerifRegular" w:hAnsi="StobiSerifRegular"/>
          <w:color w:val="000000" w:themeColor="text1"/>
          <w:sz w:val="22"/>
          <w:szCs w:val="22"/>
          <w:lang w:val="mk-MK" w:eastAsia="en-GB"/>
        </w:rPr>
        <w:t xml:space="preserve"> на регистрација на</w:t>
      </w:r>
      <w:r w:rsidR="00C9422A" w:rsidRPr="00E62E99">
        <w:rPr>
          <w:rFonts w:ascii="StobiSerifRegular" w:hAnsi="StobiSerifRegular"/>
          <w:color w:val="000000" w:themeColor="text1"/>
          <w:sz w:val="22"/>
          <w:szCs w:val="22"/>
          <w:lang w:val="en-US" w:eastAsia="en-GB"/>
        </w:rPr>
        <w:t xml:space="preserve"> </w:t>
      </w:r>
      <w:r w:rsidR="00C9422A" w:rsidRPr="00E62E99">
        <w:rPr>
          <w:rFonts w:ascii="StobiSerifRegular" w:hAnsi="StobiSerifRegular"/>
          <w:color w:val="000000" w:themeColor="text1"/>
          <w:sz w:val="22"/>
          <w:szCs w:val="22"/>
          <w:lang w:val="mk-MK" w:eastAsia="en-GB"/>
        </w:rPr>
        <w:t xml:space="preserve">директни инвестиции, </w:t>
      </w:r>
      <w:r w:rsidR="009E2534" w:rsidRPr="00E62E99">
        <w:rPr>
          <w:rFonts w:ascii="StobiSerifRegular" w:hAnsi="StobiSerifRegular"/>
          <w:color w:val="000000" w:themeColor="text1"/>
          <w:sz w:val="22"/>
          <w:szCs w:val="22"/>
          <w:lang w:val="mk-MK" w:eastAsia="en-GB"/>
        </w:rPr>
        <w:t>498</w:t>
      </w:r>
      <w:r w:rsidR="00C9422A" w:rsidRPr="00E62E99">
        <w:rPr>
          <w:rFonts w:ascii="StobiSerifRegular" w:hAnsi="StobiSerifRegular"/>
          <w:color w:val="000000" w:themeColor="text1"/>
          <w:sz w:val="22"/>
          <w:szCs w:val="22"/>
          <w:lang w:val="mk-MK" w:eastAsia="en-GB"/>
        </w:rPr>
        <w:t xml:space="preserve"> у</w:t>
      </w:r>
      <w:r w:rsidR="00CB3D6C" w:rsidRPr="00E62E99">
        <w:rPr>
          <w:rFonts w:ascii="StobiSerifRegular" w:hAnsi="StobiSerifRegular"/>
          <w:color w:val="000000" w:themeColor="text1"/>
          <w:sz w:val="22"/>
          <w:szCs w:val="22"/>
          <w:lang w:val="mk-MK" w:eastAsia="en-GB"/>
        </w:rPr>
        <w:t xml:space="preserve">пис на промена во регистарот и </w:t>
      </w:r>
      <w:r w:rsidR="00266DED" w:rsidRPr="00E62E99">
        <w:rPr>
          <w:rFonts w:ascii="StobiSerifRegular" w:hAnsi="StobiSerifRegular"/>
          <w:color w:val="000000" w:themeColor="text1"/>
          <w:sz w:val="22"/>
          <w:szCs w:val="22"/>
          <w:lang w:val="en-US" w:eastAsia="en-GB"/>
        </w:rPr>
        <w:t>79</w:t>
      </w:r>
      <w:r w:rsidR="00C9422A" w:rsidRPr="00E62E99">
        <w:rPr>
          <w:rFonts w:ascii="StobiSerifRegular" w:hAnsi="StobiSerifRegular"/>
          <w:color w:val="000000" w:themeColor="text1"/>
          <w:sz w:val="22"/>
          <w:szCs w:val="22"/>
          <w:lang w:val="mk-MK" w:eastAsia="en-GB"/>
        </w:rPr>
        <w:t xml:space="preserve"> уписи на бришења на регистрирани директни инвестиции.</w:t>
      </w:r>
    </w:p>
    <w:p w:rsidR="00AD1FAA" w:rsidRPr="00E62E99" w:rsidRDefault="00C9422A" w:rsidP="009C0CEC">
      <w:pPr>
        <w:pStyle w:val="BodyText"/>
        <w:ind w:firstLine="720"/>
        <w:rPr>
          <w:rFonts w:ascii="StobiSerifRegular" w:hAnsi="StobiSerifRegular"/>
          <w:color w:val="000000" w:themeColor="text1"/>
          <w:sz w:val="22"/>
          <w:szCs w:val="22"/>
          <w:lang w:val="mk-MK" w:eastAsia="en-GB"/>
        </w:rPr>
      </w:pPr>
      <w:r w:rsidRPr="00E62E99">
        <w:rPr>
          <w:rFonts w:ascii="StobiSerifRegular" w:hAnsi="StobiSerifRegular"/>
          <w:color w:val="000000" w:themeColor="text1"/>
          <w:sz w:val="22"/>
          <w:szCs w:val="22"/>
          <w:lang w:val="mk-MK" w:eastAsia="en-GB"/>
        </w:rPr>
        <w:t xml:space="preserve">Во </w:t>
      </w:r>
      <w:r w:rsidR="00266DED" w:rsidRPr="00E62E99">
        <w:rPr>
          <w:rFonts w:ascii="StobiSerifRegular" w:hAnsi="StobiSerifRegular"/>
          <w:color w:val="000000" w:themeColor="text1"/>
          <w:sz w:val="22"/>
          <w:szCs w:val="22"/>
          <w:lang w:val="mk-MK" w:eastAsia="en-GB"/>
        </w:rPr>
        <w:t>201</w:t>
      </w:r>
      <w:r w:rsidR="009E2534" w:rsidRPr="00E62E99">
        <w:rPr>
          <w:rFonts w:ascii="StobiSerifRegular" w:hAnsi="StobiSerifRegular"/>
          <w:color w:val="000000" w:themeColor="text1"/>
          <w:sz w:val="22"/>
          <w:szCs w:val="22"/>
          <w:lang w:val="mk-MK" w:eastAsia="en-GB"/>
        </w:rPr>
        <w:t>9</w:t>
      </w:r>
      <w:r w:rsidR="005878B2" w:rsidRPr="00E62E99">
        <w:rPr>
          <w:rFonts w:ascii="StobiSerifRegular" w:hAnsi="StobiSerifRegular"/>
          <w:color w:val="000000" w:themeColor="text1"/>
          <w:sz w:val="22"/>
          <w:szCs w:val="22"/>
          <w:lang w:val="mk-MK" w:eastAsia="en-GB"/>
        </w:rPr>
        <w:t xml:space="preserve"> година</w:t>
      </w:r>
      <w:r w:rsidRPr="00E62E99">
        <w:rPr>
          <w:rFonts w:ascii="StobiSerifRegular" w:hAnsi="StobiSerifRegular"/>
          <w:color w:val="000000" w:themeColor="text1"/>
          <w:sz w:val="22"/>
          <w:szCs w:val="22"/>
          <w:lang w:val="mk-MK" w:eastAsia="en-GB"/>
        </w:rPr>
        <w:t xml:space="preserve"> се издадени </w:t>
      </w:r>
      <w:r w:rsidR="00266DED" w:rsidRPr="00E62E99">
        <w:rPr>
          <w:rFonts w:ascii="StobiSerifRegular" w:hAnsi="StobiSerifRegular"/>
          <w:color w:val="000000" w:themeColor="text1"/>
          <w:sz w:val="22"/>
          <w:szCs w:val="22"/>
          <w:lang w:val="mk-MK" w:eastAsia="en-GB"/>
        </w:rPr>
        <w:t>1</w:t>
      </w:r>
      <w:r w:rsidR="009E2534" w:rsidRPr="00E62E99">
        <w:rPr>
          <w:rFonts w:ascii="StobiSerifRegular" w:hAnsi="StobiSerifRegular"/>
          <w:color w:val="000000" w:themeColor="text1"/>
          <w:sz w:val="22"/>
          <w:szCs w:val="22"/>
          <w:lang w:val="en-US" w:eastAsia="en-GB"/>
        </w:rPr>
        <w:t>2</w:t>
      </w:r>
      <w:r w:rsidR="009E2534" w:rsidRPr="00E62E99">
        <w:rPr>
          <w:rFonts w:ascii="StobiSerifRegular" w:hAnsi="StobiSerifRegular"/>
          <w:color w:val="000000" w:themeColor="text1"/>
          <w:sz w:val="22"/>
          <w:szCs w:val="22"/>
          <w:lang w:val="mk-MK" w:eastAsia="en-GB"/>
        </w:rPr>
        <w:t>1</w:t>
      </w:r>
      <w:r w:rsidRPr="00E62E99">
        <w:rPr>
          <w:rFonts w:ascii="StobiSerifRegular" w:hAnsi="StobiSerifRegular"/>
          <w:color w:val="000000" w:themeColor="text1"/>
          <w:sz w:val="22"/>
          <w:szCs w:val="22"/>
          <w:lang w:val="mk-MK" w:eastAsia="en-GB"/>
        </w:rPr>
        <w:t xml:space="preserve"> информации за актуелна состојба</w:t>
      </w:r>
      <w:r w:rsidR="00883512" w:rsidRPr="00E62E99">
        <w:rPr>
          <w:rFonts w:ascii="StobiSerifRegular" w:hAnsi="StobiSerifRegular"/>
          <w:color w:val="000000" w:themeColor="text1"/>
          <w:sz w:val="22"/>
          <w:szCs w:val="22"/>
          <w:lang w:val="mk-MK" w:eastAsia="en-GB"/>
        </w:rPr>
        <w:t>,</w:t>
      </w:r>
      <w:r w:rsidR="00CC4E2C" w:rsidRPr="00E62E99">
        <w:rPr>
          <w:rFonts w:ascii="StobiSerifRegular" w:hAnsi="StobiSerifRegular"/>
          <w:color w:val="000000" w:themeColor="text1"/>
          <w:sz w:val="22"/>
          <w:szCs w:val="22"/>
          <w:lang w:val="mk-MK" w:eastAsia="en-GB"/>
        </w:rPr>
        <w:t xml:space="preserve"> </w:t>
      </w:r>
      <w:r w:rsidR="00266DED" w:rsidRPr="00E62E99">
        <w:rPr>
          <w:rFonts w:ascii="StobiSerifRegular" w:hAnsi="StobiSerifRegular"/>
          <w:color w:val="000000" w:themeColor="text1"/>
          <w:sz w:val="22"/>
          <w:szCs w:val="22"/>
          <w:lang w:val="mk-MK" w:eastAsia="en-GB"/>
        </w:rPr>
        <w:t>1</w:t>
      </w:r>
      <w:r w:rsidR="009E2534" w:rsidRPr="00E62E99">
        <w:rPr>
          <w:rFonts w:ascii="StobiSerifRegular" w:hAnsi="StobiSerifRegular"/>
          <w:color w:val="000000" w:themeColor="text1"/>
          <w:sz w:val="22"/>
          <w:szCs w:val="22"/>
          <w:lang w:val="mk-MK" w:eastAsia="en-GB"/>
        </w:rPr>
        <w:t>2</w:t>
      </w:r>
      <w:r w:rsidR="00CC4E2C" w:rsidRPr="00E62E99">
        <w:rPr>
          <w:rFonts w:ascii="StobiSerifRegular" w:hAnsi="StobiSerifRegular"/>
          <w:color w:val="000000" w:themeColor="text1"/>
          <w:sz w:val="22"/>
          <w:szCs w:val="22"/>
          <w:lang w:val="mk-MK" w:eastAsia="en-GB"/>
        </w:rPr>
        <w:t xml:space="preserve"> историјати</w:t>
      </w:r>
      <w:r w:rsidRPr="00E62E99">
        <w:rPr>
          <w:rFonts w:ascii="StobiSerifRegular" w:hAnsi="StobiSerifRegular"/>
          <w:color w:val="000000" w:themeColor="text1"/>
          <w:sz w:val="22"/>
          <w:szCs w:val="22"/>
          <w:lang w:val="mk-MK" w:eastAsia="en-GB"/>
        </w:rPr>
        <w:t xml:space="preserve"> на инвестицијата</w:t>
      </w:r>
      <w:r w:rsidR="00266DED" w:rsidRPr="00E62E99">
        <w:rPr>
          <w:rFonts w:ascii="StobiSerifRegular" w:hAnsi="StobiSerifRegular"/>
          <w:color w:val="000000" w:themeColor="text1"/>
          <w:sz w:val="22"/>
          <w:szCs w:val="22"/>
          <w:lang w:val="mk-MK" w:eastAsia="en-GB"/>
        </w:rPr>
        <w:t xml:space="preserve"> и </w:t>
      </w:r>
      <w:r w:rsidR="009E2534" w:rsidRPr="00E62E99">
        <w:rPr>
          <w:rFonts w:ascii="StobiSerifRegular" w:hAnsi="StobiSerifRegular"/>
          <w:color w:val="000000" w:themeColor="text1"/>
          <w:sz w:val="22"/>
          <w:szCs w:val="22"/>
          <w:lang w:val="mk-MK" w:eastAsia="en-GB"/>
        </w:rPr>
        <w:t>45</w:t>
      </w:r>
      <w:r w:rsidR="00883512" w:rsidRPr="00E62E99">
        <w:rPr>
          <w:rFonts w:ascii="StobiSerifRegular" w:hAnsi="StobiSerifRegular"/>
          <w:color w:val="000000" w:themeColor="text1"/>
          <w:sz w:val="22"/>
          <w:szCs w:val="22"/>
          <w:lang w:val="mk-MK" w:eastAsia="en-GB"/>
        </w:rPr>
        <w:t xml:space="preserve"> други неспомнати услуги.</w:t>
      </w:r>
      <w:r w:rsidR="00AD1FAA" w:rsidRPr="00E62E99">
        <w:rPr>
          <w:rFonts w:ascii="StobiSerifRegular" w:hAnsi="StobiSerifRegular"/>
          <w:color w:val="000000" w:themeColor="text1"/>
          <w:sz w:val="22"/>
          <w:szCs w:val="22"/>
          <w:lang w:eastAsia="en-GB"/>
        </w:rPr>
        <w:t xml:space="preserve"> </w:t>
      </w:r>
    </w:p>
    <w:p w:rsidR="00701311" w:rsidRPr="00E62E99" w:rsidRDefault="00701311" w:rsidP="009C0CEC">
      <w:pPr>
        <w:pStyle w:val="BodyText"/>
        <w:ind w:firstLine="720"/>
        <w:rPr>
          <w:rFonts w:ascii="StobiSerifRegular" w:hAnsi="StobiSerifRegular"/>
          <w:sz w:val="22"/>
          <w:szCs w:val="22"/>
          <w:lang w:val="mk-MK" w:eastAsia="en-GB"/>
        </w:rPr>
      </w:pPr>
    </w:p>
    <w:p w:rsidR="00385B66" w:rsidRPr="00E62E99" w:rsidRDefault="009E2534" w:rsidP="00385B66">
      <w:pPr>
        <w:pStyle w:val="BodyText"/>
        <w:rPr>
          <w:rFonts w:ascii="StobiSerifRegular" w:hAnsi="StobiSerifRegular"/>
          <w:sz w:val="22"/>
          <w:szCs w:val="22"/>
          <w:lang w:val="en-US" w:eastAsia="en-GB"/>
        </w:rPr>
      </w:pPr>
      <w:r w:rsidRPr="00E62E99">
        <w:rPr>
          <w:rFonts w:ascii="StobiSerifRegular" w:hAnsi="StobiSerifRegular"/>
          <w:noProof/>
          <w:sz w:val="22"/>
          <w:szCs w:val="22"/>
          <w:lang w:val="mk-MK" w:eastAsia="mk-MK"/>
        </w:rPr>
        <w:drawing>
          <wp:inline distT="0" distB="0" distL="0" distR="0" wp14:anchorId="57A429C7" wp14:editId="4FE39FD1">
            <wp:extent cx="5486400" cy="14729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1472988"/>
                    </a:xfrm>
                    <a:prstGeom prst="rect">
                      <a:avLst/>
                    </a:prstGeom>
                    <a:noFill/>
                    <a:ln>
                      <a:noFill/>
                    </a:ln>
                  </pic:spPr>
                </pic:pic>
              </a:graphicData>
            </a:graphic>
          </wp:inline>
        </w:drawing>
      </w:r>
    </w:p>
    <w:p w:rsidR="005702FB" w:rsidRPr="00E62E99" w:rsidRDefault="00B62C2F" w:rsidP="00F563A0">
      <w:pPr>
        <w:pStyle w:val="BodyText"/>
        <w:ind w:firstLine="720"/>
        <w:rPr>
          <w:rFonts w:ascii="StobiSerifRegular" w:hAnsi="StobiSerifRegular"/>
          <w:sz w:val="22"/>
          <w:szCs w:val="22"/>
          <w:lang w:val="mk-MK" w:eastAsia="en-GB"/>
        </w:rPr>
      </w:pPr>
      <w:r w:rsidRPr="00E62E99">
        <w:rPr>
          <w:rFonts w:ascii="StobiSerifRegular" w:hAnsi="StobiSerifRegular"/>
          <w:color w:val="00B0F0"/>
          <w:sz w:val="22"/>
          <w:szCs w:val="22"/>
          <w:lang w:val="mk-MK" w:eastAsia="en-GB"/>
        </w:rPr>
        <w:tab/>
      </w:r>
    </w:p>
    <w:p w:rsidR="0024387B" w:rsidRPr="00E62E99" w:rsidRDefault="00E15A27" w:rsidP="00E15A27">
      <w:pPr>
        <w:pStyle w:val="BodyText"/>
        <w:rPr>
          <w:rFonts w:ascii="StobiSerifRegular" w:hAnsi="StobiSerifRegular"/>
          <w:sz w:val="22"/>
          <w:szCs w:val="22"/>
          <w:lang w:val="mk-MK" w:eastAsia="en-GB"/>
        </w:rPr>
      </w:pPr>
      <w:r w:rsidRPr="00E62E99">
        <w:rPr>
          <w:rFonts w:ascii="StobiSerifRegular" w:hAnsi="StobiSerifRegular"/>
          <w:sz w:val="22"/>
          <w:szCs w:val="22"/>
          <w:lang w:val="mk-MK" w:eastAsia="en-GB"/>
        </w:rPr>
        <w:t xml:space="preserve">           </w:t>
      </w:r>
      <w:r w:rsidR="00B62C2F" w:rsidRPr="00E62E99">
        <w:rPr>
          <w:rFonts w:ascii="StobiSerifRegular" w:hAnsi="StobiSerifRegular"/>
          <w:sz w:val="22"/>
          <w:szCs w:val="22"/>
          <w:lang w:val="mk-MK" w:eastAsia="en-GB"/>
        </w:rPr>
        <w:t>Табела 16</w:t>
      </w:r>
    </w:p>
    <w:p w:rsidR="004D0B4F" w:rsidRPr="00E62E99" w:rsidRDefault="00092D90" w:rsidP="00FA312B">
      <w:pPr>
        <w:pStyle w:val="BodyText"/>
        <w:jc w:val="center"/>
        <w:rPr>
          <w:rFonts w:ascii="StobiSerifRegular" w:hAnsi="StobiSerifRegular"/>
          <w:sz w:val="22"/>
          <w:szCs w:val="22"/>
          <w:lang w:val="en-US" w:eastAsia="en-GB"/>
        </w:rPr>
      </w:pPr>
      <w:r w:rsidRPr="00E62E99">
        <w:rPr>
          <w:rFonts w:ascii="StobiSerifRegular" w:hAnsi="StobiSerifRegular"/>
          <w:noProof/>
          <w:lang w:val="mk-MK" w:eastAsia="mk-MK"/>
        </w:rPr>
        <w:drawing>
          <wp:inline distT="0" distB="0" distL="0" distR="0" wp14:anchorId="6A76FDAC" wp14:editId="71EEAD23">
            <wp:extent cx="4457699" cy="3321231"/>
            <wp:effectExtent l="38100" t="38100" r="38735" b="508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F4C5D" w:rsidRPr="00E62E99" w:rsidRDefault="00BF4C5D" w:rsidP="00AD1FAA">
      <w:pPr>
        <w:pStyle w:val="BodyText"/>
        <w:ind w:firstLine="720"/>
        <w:rPr>
          <w:rFonts w:ascii="StobiSerifRegular" w:hAnsi="StobiSerifRegular"/>
          <w:sz w:val="22"/>
          <w:szCs w:val="22"/>
          <w:lang w:val="mk-MK" w:eastAsia="en-GB"/>
        </w:rPr>
      </w:pPr>
    </w:p>
    <w:p w:rsidR="00701311" w:rsidRPr="00E62E99" w:rsidRDefault="00701311" w:rsidP="00AD1FAA">
      <w:pPr>
        <w:pStyle w:val="BodyText"/>
        <w:ind w:firstLine="720"/>
        <w:rPr>
          <w:rFonts w:ascii="StobiSerifRegular" w:hAnsi="StobiSerifRegular"/>
          <w:sz w:val="22"/>
          <w:szCs w:val="22"/>
          <w:lang w:val="en-US" w:eastAsia="en-GB"/>
        </w:rPr>
      </w:pPr>
    </w:p>
    <w:p w:rsidR="007B7C62" w:rsidRPr="00E62E99" w:rsidRDefault="007B7C62" w:rsidP="009A05FF">
      <w:pPr>
        <w:pStyle w:val="BodyText"/>
        <w:ind w:firstLine="720"/>
        <w:rPr>
          <w:rFonts w:ascii="StobiSerifRegular" w:hAnsi="StobiSerifRegular"/>
          <w:sz w:val="22"/>
          <w:szCs w:val="22"/>
          <w:lang w:val="en-US" w:eastAsia="en-GB"/>
        </w:rPr>
      </w:pPr>
      <w:r w:rsidRPr="00E62E99">
        <w:rPr>
          <w:rFonts w:ascii="StobiSerifRegular" w:hAnsi="StobiSerifRegular"/>
          <w:sz w:val="22"/>
          <w:szCs w:val="22"/>
          <w:lang w:val="mk-MK" w:eastAsia="en-GB"/>
        </w:rPr>
        <w:t>Вр</w:t>
      </w:r>
      <w:r w:rsidRPr="00E62E99">
        <w:rPr>
          <w:rFonts w:ascii="StobiSerifRegular" w:hAnsi="StobiSerifRegular"/>
          <w:sz w:val="22"/>
          <w:szCs w:val="22"/>
          <w:lang w:eastAsia="en-GB"/>
        </w:rPr>
        <w:t xml:space="preserve">едноста на пријавените (регистрираните) инвестиции во </w:t>
      </w:r>
      <w:r w:rsidR="00173FE7" w:rsidRPr="00E62E99">
        <w:rPr>
          <w:rFonts w:ascii="StobiSerifRegular" w:hAnsi="StobiSerifRegular"/>
          <w:sz w:val="22"/>
          <w:szCs w:val="22"/>
          <w:lang w:eastAsia="en-GB"/>
        </w:rPr>
        <w:t>201</w:t>
      </w:r>
      <w:r w:rsidR="009E2534" w:rsidRPr="00E62E99">
        <w:rPr>
          <w:rFonts w:ascii="StobiSerifRegular" w:hAnsi="StobiSerifRegular"/>
          <w:sz w:val="22"/>
          <w:szCs w:val="22"/>
          <w:lang w:val="en-US" w:eastAsia="en-GB"/>
        </w:rPr>
        <w:t>9</w:t>
      </w:r>
      <w:r w:rsidR="005878B2" w:rsidRPr="00E62E99">
        <w:rPr>
          <w:rFonts w:ascii="StobiSerifRegular" w:hAnsi="StobiSerifRegular"/>
          <w:sz w:val="22"/>
          <w:szCs w:val="22"/>
          <w:lang w:eastAsia="en-GB"/>
        </w:rPr>
        <w:t xml:space="preserve"> година</w:t>
      </w:r>
      <w:r w:rsidRPr="00E62E99">
        <w:rPr>
          <w:rFonts w:ascii="StobiSerifRegular" w:hAnsi="StobiSerifRegular"/>
          <w:sz w:val="22"/>
          <w:szCs w:val="22"/>
          <w:lang w:eastAsia="en-GB"/>
        </w:rPr>
        <w:t xml:space="preserve"> во однос на  201</w:t>
      </w:r>
      <w:r w:rsidR="009E2534" w:rsidRPr="00E62E99">
        <w:rPr>
          <w:rFonts w:ascii="StobiSerifRegular" w:hAnsi="StobiSerifRegular"/>
          <w:sz w:val="22"/>
          <w:szCs w:val="22"/>
          <w:lang w:val="en-US" w:eastAsia="en-GB"/>
        </w:rPr>
        <w:t>8</w:t>
      </w:r>
      <w:r w:rsidR="00173FE7" w:rsidRPr="00E62E99">
        <w:rPr>
          <w:rFonts w:ascii="StobiSerifRegular" w:hAnsi="StobiSerifRegular"/>
          <w:sz w:val="22"/>
          <w:szCs w:val="22"/>
          <w:lang w:val="en-US" w:eastAsia="en-GB"/>
        </w:rPr>
        <w:t xml:space="preserve"> </w:t>
      </w:r>
      <w:r w:rsidR="00E23CB9" w:rsidRPr="00E62E99">
        <w:rPr>
          <w:rFonts w:ascii="StobiSerifRegular" w:hAnsi="StobiSerifRegular"/>
          <w:sz w:val="22"/>
          <w:szCs w:val="22"/>
          <w:lang w:val="mk-MK" w:eastAsia="en-GB"/>
        </w:rPr>
        <w:t xml:space="preserve">година </w:t>
      </w:r>
      <w:r w:rsidRPr="00E62E99">
        <w:rPr>
          <w:rFonts w:ascii="StobiSerifRegular" w:hAnsi="StobiSerifRegular"/>
          <w:sz w:val="22"/>
          <w:szCs w:val="22"/>
          <w:lang w:eastAsia="en-GB"/>
        </w:rPr>
        <w:t>е</w:t>
      </w:r>
      <w:r w:rsidRPr="00E62E99">
        <w:rPr>
          <w:rFonts w:ascii="StobiSerifRegular" w:hAnsi="StobiSerifRegular"/>
          <w:sz w:val="22"/>
          <w:szCs w:val="22"/>
          <w:lang w:val="mk-MK" w:eastAsia="en-GB"/>
        </w:rPr>
        <w:t xml:space="preserve"> следната</w:t>
      </w:r>
      <w:r w:rsidRPr="00E62E99">
        <w:rPr>
          <w:rFonts w:ascii="StobiSerifRegular" w:hAnsi="StobiSerifRegular"/>
          <w:sz w:val="22"/>
          <w:szCs w:val="22"/>
          <w:lang w:eastAsia="en-GB"/>
        </w:rPr>
        <w:t>:</w:t>
      </w:r>
    </w:p>
    <w:p w:rsidR="009E2534" w:rsidRPr="00E62E99" w:rsidRDefault="009E2534" w:rsidP="009A05FF">
      <w:pPr>
        <w:pStyle w:val="BodyText"/>
        <w:ind w:firstLine="720"/>
        <w:rPr>
          <w:rFonts w:ascii="StobiSerifRegular" w:hAnsi="StobiSerifRegular"/>
          <w:sz w:val="22"/>
          <w:szCs w:val="22"/>
          <w:lang w:val="en-US" w:eastAsia="en-GB"/>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268"/>
        <w:gridCol w:w="2268"/>
        <w:gridCol w:w="1701"/>
        <w:gridCol w:w="1559"/>
      </w:tblGrid>
      <w:tr w:rsidR="009E2534" w:rsidRPr="00E62E99" w:rsidTr="00C041AB">
        <w:tc>
          <w:tcPr>
            <w:tcW w:w="1101" w:type="dxa"/>
            <w:shd w:val="clear" w:color="auto" w:fill="C0504D"/>
          </w:tcPr>
          <w:p w:rsidR="009E2534" w:rsidRPr="00E62E99" w:rsidRDefault="009E2534" w:rsidP="009E2534">
            <w:pPr>
              <w:spacing w:line="276" w:lineRule="auto"/>
              <w:jc w:val="both"/>
              <w:rPr>
                <w:rFonts w:ascii="StobiSerifRegular" w:hAnsi="StobiSerifRegular" w:cs="Times New Roman"/>
                <w:b/>
                <w:bCs/>
                <w:color w:val="FFFFFF"/>
                <w:sz w:val="22"/>
                <w:szCs w:val="22"/>
                <w:lang w:val="mk-MK" w:eastAsia="en-GB"/>
              </w:rPr>
            </w:pPr>
            <w:r w:rsidRPr="00E62E99">
              <w:rPr>
                <w:rFonts w:ascii="StobiSerifRegular" w:hAnsi="StobiSerifRegular" w:cs="Times New Roman"/>
                <w:b/>
                <w:bCs/>
                <w:color w:val="FFFFFF"/>
                <w:sz w:val="22"/>
                <w:szCs w:val="22"/>
                <w:lang w:val="mk-MK" w:eastAsia="en-GB"/>
              </w:rPr>
              <w:t>Вредност на инвестициите во:</w:t>
            </w:r>
          </w:p>
        </w:tc>
        <w:tc>
          <w:tcPr>
            <w:tcW w:w="2268" w:type="dxa"/>
            <w:shd w:val="clear" w:color="auto" w:fill="C0504D"/>
          </w:tcPr>
          <w:p w:rsidR="009E2534" w:rsidRPr="00E62E99" w:rsidRDefault="009E2534" w:rsidP="009E2534">
            <w:pPr>
              <w:rPr>
                <w:rFonts w:ascii="StobiSerifRegular" w:hAnsi="StobiSerifRegular" w:cs="Times New Roman"/>
                <w:b/>
                <w:bCs/>
                <w:color w:val="FFFFFF"/>
                <w:sz w:val="22"/>
                <w:szCs w:val="22"/>
              </w:rPr>
            </w:pPr>
            <w:r w:rsidRPr="00E62E99">
              <w:rPr>
                <w:rFonts w:ascii="StobiSerifRegular" w:hAnsi="StobiSerifRegular" w:cs="Times New Roman"/>
                <w:b/>
                <w:bCs/>
                <w:color w:val="FFFFFF"/>
                <w:sz w:val="22"/>
                <w:szCs w:val="22"/>
                <w:lang w:eastAsia="en-GB"/>
              </w:rPr>
              <w:t>Нерезиденти 2018</w:t>
            </w:r>
          </w:p>
        </w:tc>
        <w:tc>
          <w:tcPr>
            <w:tcW w:w="2268" w:type="dxa"/>
            <w:shd w:val="clear" w:color="auto" w:fill="C0504D"/>
          </w:tcPr>
          <w:p w:rsidR="009E2534" w:rsidRPr="00E62E99" w:rsidRDefault="009E2534" w:rsidP="009E2534">
            <w:pPr>
              <w:rPr>
                <w:rFonts w:ascii="StobiSerifRegular" w:hAnsi="StobiSerifRegular" w:cs="Times New Roman"/>
                <w:b/>
                <w:bCs/>
                <w:color w:val="FFFFFF"/>
                <w:sz w:val="22"/>
                <w:szCs w:val="22"/>
              </w:rPr>
            </w:pPr>
            <w:r w:rsidRPr="00E62E99">
              <w:rPr>
                <w:rFonts w:ascii="StobiSerifRegular" w:hAnsi="StobiSerifRegular" w:cs="Times New Roman"/>
                <w:b/>
                <w:bCs/>
                <w:color w:val="FFFFFF"/>
                <w:sz w:val="22"/>
                <w:szCs w:val="22"/>
                <w:lang w:eastAsia="en-GB"/>
              </w:rPr>
              <w:t>Нерезиденти 2019</w:t>
            </w:r>
          </w:p>
        </w:tc>
        <w:tc>
          <w:tcPr>
            <w:tcW w:w="1701" w:type="dxa"/>
            <w:shd w:val="clear" w:color="auto" w:fill="C0504D"/>
          </w:tcPr>
          <w:p w:rsidR="009E2534" w:rsidRPr="00E62E99" w:rsidRDefault="009E2534" w:rsidP="009E2534">
            <w:pPr>
              <w:rPr>
                <w:rFonts w:ascii="StobiSerifRegular" w:hAnsi="StobiSerifRegular" w:cs="Times New Roman"/>
                <w:b/>
                <w:bCs/>
                <w:color w:val="FFFFFF"/>
                <w:sz w:val="22"/>
                <w:szCs w:val="22"/>
              </w:rPr>
            </w:pPr>
            <w:r w:rsidRPr="00E62E99">
              <w:rPr>
                <w:rFonts w:ascii="StobiSerifRegular" w:hAnsi="StobiSerifRegular" w:cs="Times New Roman"/>
                <w:b/>
                <w:bCs/>
                <w:color w:val="FFFFFF"/>
                <w:sz w:val="22"/>
                <w:szCs w:val="22"/>
                <w:lang w:eastAsia="en-GB"/>
              </w:rPr>
              <w:t>Резиденти 2018</w:t>
            </w:r>
          </w:p>
        </w:tc>
        <w:tc>
          <w:tcPr>
            <w:tcW w:w="1559" w:type="dxa"/>
            <w:shd w:val="clear" w:color="auto" w:fill="C0504D"/>
          </w:tcPr>
          <w:p w:rsidR="009E2534" w:rsidRPr="00E62E99" w:rsidRDefault="009E2534" w:rsidP="009E2534">
            <w:pPr>
              <w:rPr>
                <w:rFonts w:ascii="StobiSerifRegular" w:hAnsi="StobiSerifRegular" w:cs="Times New Roman"/>
                <w:b/>
                <w:bCs/>
                <w:color w:val="FFFFFF"/>
                <w:sz w:val="22"/>
                <w:szCs w:val="22"/>
              </w:rPr>
            </w:pPr>
            <w:r w:rsidRPr="00E62E99">
              <w:rPr>
                <w:rFonts w:ascii="StobiSerifRegular" w:hAnsi="StobiSerifRegular" w:cs="Times New Roman"/>
                <w:b/>
                <w:bCs/>
                <w:color w:val="FFFFFF"/>
                <w:sz w:val="22"/>
                <w:szCs w:val="22"/>
                <w:lang w:eastAsia="en-GB"/>
              </w:rPr>
              <w:t>Резиденти 2019</w:t>
            </w:r>
          </w:p>
        </w:tc>
      </w:tr>
      <w:tr w:rsidR="009E2534" w:rsidRPr="00E62E99" w:rsidTr="00C041AB">
        <w:tc>
          <w:tcPr>
            <w:tcW w:w="1101" w:type="dxa"/>
            <w:shd w:val="clear" w:color="auto" w:fill="EFD3D2"/>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EUR</w:t>
            </w:r>
          </w:p>
        </w:tc>
        <w:tc>
          <w:tcPr>
            <w:tcW w:w="2268" w:type="dxa"/>
            <w:shd w:val="clear" w:color="auto" w:fill="EFD3D2"/>
          </w:tcPr>
          <w:p w:rsidR="009E2534" w:rsidRPr="00E62E99" w:rsidRDefault="009E2534" w:rsidP="009E2534">
            <w:pPr>
              <w:rPr>
                <w:rFonts w:ascii="StobiSerifRegular" w:hAnsi="StobiSerifRegular" w:cs="Times New Roman"/>
                <w:sz w:val="22"/>
                <w:szCs w:val="22"/>
              </w:rPr>
            </w:pPr>
            <w:r w:rsidRPr="00E62E99">
              <w:rPr>
                <w:rFonts w:ascii="StobiSerifRegular" w:hAnsi="StobiSerifRegular" w:cs="Times New Roman"/>
                <w:bCs/>
                <w:sz w:val="22"/>
                <w:szCs w:val="22"/>
              </w:rPr>
              <w:t>69.538.013,01</w:t>
            </w:r>
          </w:p>
        </w:tc>
        <w:tc>
          <w:tcPr>
            <w:tcW w:w="2268"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253.615.398,20</w:t>
            </w:r>
          </w:p>
        </w:tc>
        <w:tc>
          <w:tcPr>
            <w:tcW w:w="1701"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8.084.083,00</w:t>
            </w:r>
          </w:p>
        </w:tc>
        <w:tc>
          <w:tcPr>
            <w:tcW w:w="1559"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5.593.067,26</w:t>
            </w:r>
          </w:p>
        </w:tc>
      </w:tr>
      <w:tr w:rsidR="009E2534" w:rsidRPr="00E62E99" w:rsidTr="00C041AB">
        <w:tc>
          <w:tcPr>
            <w:tcW w:w="1101" w:type="dxa"/>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MKD</w:t>
            </w:r>
          </w:p>
        </w:tc>
        <w:tc>
          <w:tcPr>
            <w:tcW w:w="2268" w:type="dxa"/>
            <w:shd w:val="clear" w:color="auto" w:fill="EFD3D2"/>
          </w:tcPr>
          <w:p w:rsidR="009E2534" w:rsidRPr="00E62E99" w:rsidRDefault="009E2534" w:rsidP="009E2534">
            <w:pPr>
              <w:spacing w:line="276" w:lineRule="auto"/>
              <w:rPr>
                <w:rFonts w:ascii="StobiSerifRegular" w:hAnsi="StobiSerifRegular" w:cs="Times New Roman"/>
                <w:sz w:val="22"/>
                <w:szCs w:val="22"/>
                <w:lang w:eastAsia="en-GB"/>
              </w:rPr>
            </w:pPr>
            <w:r w:rsidRPr="00E62E99">
              <w:rPr>
                <w:rFonts w:ascii="StobiSerifRegular" w:hAnsi="StobiSerifRegular" w:cs="Times New Roman"/>
                <w:sz w:val="22"/>
                <w:szCs w:val="22"/>
                <w:lang w:val="mk-MK"/>
              </w:rPr>
              <w:t>-1.380.723.625,00</w:t>
            </w:r>
          </w:p>
        </w:tc>
        <w:tc>
          <w:tcPr>
            <w:tcW w:w="2268" w:type="dxa"/>
          </w:tcPr>
          <w:p w:rsidR="009E2534" w:rsidRPr="00E62E99" w:rsidRDefault="009E2534" w:rsidP="009E2534">
            <w:pPr>
              <w:rPr>
                <w:rFonts w:ascii="StobiSerifRegular" w:hAnsi="StobiSerifRegular" w:cs="Times New Roman"/>
                <w:sz w:val="22"/>
                <w:szCs w:val="22"/>
              </w:rPr>
            </w:pPr>
            <w:r w:rsidRPr="00E62E99">
              <w:rPr>
                <w:rFonts w:ascii="StobiSerifRegular" w:hAnsi="StobiSerifRegular" w:cs="Times New Roman"/>
                <w:sz w:val="22"/>
                <w:szCs w:val="22"/>
              </w:rPr>
              <w:t>283.856.607,50</w:t>
            </w:r>
          </w:p>
        </w:tc>
        <w:tc>
          <w:tcPr>
            <w:tcW w:w="1701" w:type="dxa"/>
            <w:shd w:val="clear" w:color="auto" w:fill="EFD3D2"/>
          </w:tcPr>
          <w:p w:rsidR="009E2534" w:rsidRPr="00E62E99" w:rsidRDefault="009E2534" w:rsidP="009E2534">
            <w:pPr>
              <w:rPr>
                <w:rFonts w:ascii="StobiSerifRegular" w:hAnsi="StobiSerifRegular" w:cs="Times New Roman"/>
                <w:sz w:val="22"/>
                <w:szCs w:val="22"/>
              </w:rPr>
            </w:pPr>
            <w:r w:rsidRPr="00E62E99">
              <w:rPr>
                <w:rFonts w:ascii="StobiSerifRegular" w:hAnsi="StobiSerifRegular" w:cs="Times New Roman"/>
                <w:sz w:val="22"/>
                <w:szCs w:val="22"/>
              </w:rPr>
              <w:t>0</w:t>
            </w:r>
          </w:p>
        </w:tc>
        <w:tc>
          <w:tcPr>
            <w:tcW w:w="1559"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r>
      <w:tr w:rsidR="009E2534" w:rsidRPr="00E62E99" w:rsidTr="00C041AB">
        <w:tc>
          <w:tcPr>
            <w:tcW w:w="1101" w:type="dxa"/>
            <w:shd w:val="clear" w:color="auto" w:fill="EFD3D2"/>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USD</w:t>
            </w:r>
          </w:p>
        </w:tc>
        <w:tc>
          <w:tcPr>
            <w:tcW w:w="2268" w:type="dxa"/>
            <w:shd w:val="clear" w:color="auto" w:fill="EFD3D2"/>
          </w:tcPr>
          <w:p w:rsidR="009E2534" w:rsidRPr="00E62E99" w:rsidRDefault="009E2534" w:rsidP="009E2534">
            <w:pPr>
              <w:rPr>
                <w:rFonts w:ascii="StobiSerifRegular" w:hAnsi="StobiSerifRegular" w:cs="Times New Roman"/>
                <w:sz w:val="22"/>
                <w:szCs w:val="22"/>
              </w:rPr>
            </w:pPr>
            <w:r w:rsidRPr="00E62E99">
              <w:rPr>
                <w:rFonts w:ascii="StobiSerifRegular" w:hAnsi="StobiSerifRegular" w:cs="Times New Roman"/>
                <w:sz w:val="22"/>
                <w:szCs w:val="22"/>
              </w:rPr>
              <w:t>2.428.331,00</w:t>
            </w:r>
          </w:p>
        </w:tc>
        <w:tc>
          <w:tcPr>
            <w:tcW w:w="2268" w:type="dxa"/>
            <w:shd w:val="clear" w:color="auto" w:fill="EFD3D2"/>
          </w:tcPr>
          <w:p w:rsidR="009E2534" w:rsidRPr="00E62E99" w:rsidRDefault="009E2534" w:rsidP="009E2534">
            <w:pPr>
              <w:rPr>
                <w:rFonts w:ascii="StobiSerifRegular" w:hAnsi="StobiSerifRegular" w:cs="Times New Roman"/>
                <w:sz w:val="22"/>
                <w:szCs w:val="22"/>
              </w:rPr>
            </w:pPr>
            <w:r w:rsidRPr="00E62E99">
              <w:rPr>
                <w:rFonts w:ascii="StobiSerifRegular" w:hAnsi="StobiSerifRegular" w:cs="Times New Roman"/>
                <w:sz w:val="22"/>
                <w:szCs w:val="22"/>
              </w:rPr>
              <w:t>3.327.950,00</w:t>
            </w:r>
          </w:p>
        </w:tc>
        <w:tc>
          <w:tcPr>
            <w:tcW w:w="1701" w:type="dxa"/>
            <w:shd w:val="clear" w:color="auto" w:fill="EFD3D2"/>
          </w:tcPr>
          <w:p w:rsidR="009E2534" w:rsidRPr="00E62E99" w:rsidRDefault="009E2534" w:rsidP="009E2534">
            <w:pPr>
              <w:rPr>
                <w:rFonts w:ascii="StobiSerifRegular" w:hAnsi="StobiSerifRegular" w:cs="Times New Roman"/>
                <w:sz w:val="22"/>
                <w:szCs w:val="22"/>
              </w:rPr>
            </w:pPr>
            <w:r w:rsidRPr="00E62E99">
              <w:rPr>
                <w:rFonts w:ascii="StobiSerifRegular" w:hAnsi="StobiSerifRegular" w:cs="Times New Roman"/>
                <w:bCs/>
                <w:sz w:val="22"/>
                <w:szCs w:val="22"/>
              </w:rPr>
              <w:t>83.500,00</w:t>
            </w:r>
          </w:p>
        </w:tc>
        <w:tc>
          <w:tcPr>
            <w:tcW w:w="1559"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-112.000,00</w:t>
            </w:r>
          </w:p>
        </w:tc>
      </w:tr>
      <w:tr w:rsidR="009E2534" w:rsidRPr="00E62E99" w:rsidTr="00C041AB">
        <w:trPr>
          <w:trHeight w:val="402"/>
        </w:trPr>
        <w:tc>
          <w:tcPr>
            <w:tcW w:w="1101" w:type="dxa"/>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ALL</w:t>
            </w:r>
          </w:p>
        </w:tc>
        <w:tc>
          <w:tcPr>
            <w:tcW w:w="2268" w:type="dxa"/>
            <w:shd w:val="clear" w:color="auto" w:fill="EFD3D2"/>
          </w:tcPr>
          <w:p w:rsidR="009E2534" w:rsidRPr="00E62E99" w:rsidRDefault="009E2534" w:rsidP="009E2534">
            <w:pPr>
              <w:rPr>
                <w:rFonts w:ascii="StobiSerifRegular" w:hAnsi="StobiSerifRegular" w:cs="Times New Roman"/>
                <w:sz w:val="22"/>
                <w:szCs w:val="22"/>
              </w:rPr>
            </w:pPr>
            <w:r w:rsidRPr="00E62E99">
              <w:rPr>
                <w:rFonts w:ascii="StobiSerifRegular" w:hAnsi="StobiSerifRegular" w:cs="Times New Roman"/>
                <w:sz w:val="22"/>
                <w:szCs w:val="22"/>
              </w:rPr>
              <w:t>0</w:t>
            </w:r>
          </w:p>
        </w:tc>
        <w:tc>
          <w:tcPr>
            <w:tcW w:w="2268" w:type="dxa"/>
          </w:tcPr>
          <w:p w:rsidR="009E2534" w:rsidRPr="00E62E99" w:rsidRDefault="009E2534" w:rsidP="009E2534">
            <w:pPr>
              <w:rPr>
                <w:rFonts w:ascii="StobiSerifRegular" w:hAnsi="StobiSerifRegular" w:cs="Times New Roman"/>
                <w:sz w:val="22"/>
                <w:szCs w:val="22"/>
              </w:rPr>
            </w:pPr>
            <w:r w:rsidRPr="00E62E99">
              <w:rPr>
                <w:rFonts w:ascii="StobiSerifRegular" w:hAnsi="StobiSerifRegular" w:cs="Times New Roman"/>
                <w:sz w:val="22"/>
                <w:szCs w:val="22"/>
              </w:rPr>
              <w:t>0</w:t>
            </w:r>
          </w:p>
        </w:tc>
        <w:tc>
          <w:tcPr>
            <w:tcW w:w="1701" w:type="dxa"/>
            <w:shd w:val="clear" w:color="auto" w:fill="EFD3D2"/>
          </w:tcPr>
          <w:p w:rsidR="009E2534" w:rsidRPr="00E62E99" w:rsidRDefault="009E2534" w:rsidP="009E2534">
            <w:pPr>
              <w:rPr>
                <w:rFonts w:ascii="StobiSerifRegular" w:hAnsi="StobiSerifRegular" w:cs="Times New Roman"/>
                <w:sz w:val="22"/>
                <w:szCs w:val="22"/>
              </w:rPr>
            </w:pPr>
            <w:r w:rsidRPr="00E62E99">
              <w:rPr>
                <w:rFonts w:ascii="StobiSerifRegular" w:hAnsi="StobiSerifRegular" w:cs="Times New Roman"/>
                <w:sz w:val="22"/>
                <w:szCs w:val="22"/>
              </w:rPr>
              <w:t>0</w:t>
            </w:r>
          </w:p>
        </w:tc>
        <w:tc>
          <w:tcPr>
            <w:tcW w:w="1559"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3.366.000,00</w:t>
            </w:r>
          </w:p>
        </w:tc>
      </w:tr>
      <w:tr w:rsidR="009E2534" w:rsidRPr="00E62E99" w:rsidTr="00C041AB">
        <w:tc>
          <w:tcPr>
            <w:tcW w:w="1101" w:type="dxa"/>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RSD</w:t>
            </w:r>
          </w:p>
        </w:tc>
        <w:tc>
          <w:tcPr>
            <w:tcW w:w="2268"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2268"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1701"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59.800.946,20</w:t>
            </w:r>
          </w:p>
        </w:tc>
        <w:tc>
          <w:tcPr>
            <w:tcW w:w="1559"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52.688.481,63</w:t>
            </w:r>
          </w:p>
        </w:tc>
      </w:tr>
      <w:tr w:rsidR="009E2534" w:rsidRPr="00E62E99" w:rsidTr="00C041AB">
        <w:tc>
          <w:tcPr>
            <w:tcW w:w="1101" w:type="dxa"/>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GBP</w:t>
            </w:r>
          </w:p>
        </w:tc>
        <w:tc>
          <w:tcPr>
            <w:tcW w:w="2268"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2268"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1701"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9.900,00</w:t>
            </w:r>
          </w:p>
        </w:tc>
        <w:tc>
          <w:tcPr>
            <w:tcW w:w="1559"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-9.860,00</w:t>
            </w:r>
          </w:p>
        </w:tc>
      </w:tr>
      <w:tr w:rsidR="009E2534" w:rsidRPr="00E62E99" w:rsidTr="00C041AB">
        <w:tc>
          <w:tcPr>
            <w:tcW w:w="1101" w:type="dxa"/>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BGN</w:t>
            </w:r>
          </w:p>
        </w:tc>
        <w:tc>
          <w:tcPr>
            <w:tcW w:w="2268"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2268"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1701"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1.016.424,00</w:t>
            </w:r>
          </w:p>
        </w:tc>
        <w:tc>
          <w:tcPr>
            <w:tcW w:w="1559"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2.957.215,00</w:t>
            </w:r>
          </w:p>
        </w:tc>
      </w:tr>
      <w:tr w:rsidR="009E2534" w:rsidRPr="00E62E99" w:rsidTr="00C041AB">
        <w:tc>
          <w:tcPr>
            <w:tcW w:w="1101" w:type="dxa"/>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SEK</w:t>
            </w:r>
          </w:p>
        </w:tc>
        <w:tc>
          <w:tcPr>
            <w:tcW w:w="2268"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2268"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1701"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1559"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r>
      <w:tr w:rsidR="009E2534" w:rsidRPr="00E62E99" w:rsidTr="00C041AB">
        <w:tc>
          <w:tcPr>
            <w:tcW w:w="1101" w:type="dxa"/>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BAM</w:t>
            </w:r>
          </w:p>
        </w:tc>
        <w:tc>
          <w:tcPr>
            <w:tcW w:w="2268"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2268"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1701"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50.000,00</w:t>
            </w:r>
          </w:p>
        </w:tc>
        <w:tc>
          <w:tcPr>
            <w:tcW w:w="1559"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88.500,00</w:t>
            </w:r>
          </w:p>
        </w:tc>
      </w:tr>
      <w:tr w:rsidR="009E2534" w:rsidRPr="00E62E99" w:rsidTr="00C041AB">
        <w:tc>
          <w:tcPr>
            <w:tcW w:w="1101" w:type="dxa"/>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HRK</w:t>
            </w:r>
          </w:p>
        </w:tc>
        <w:tc>
          <w:tcPr>
            <w:tcW w:w="2268"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2268"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1701"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20.000,00</w:t>
            </w:r>
          </w:p>
        </w:tc>
        <w:tc>
          <w:tcPr>
            <w:tcW w:w="1559"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465.000,00</w:t>
            </w:r>
          </w:p>
        </w:tc>
      </w:tr>
      <w:tr w:rsidR="009E2534" w:rsidRPr="00E62E99" w:rsidTr="00C041AB">
        <w:tc>
          <w:tcPr>
            <w:tcW w:w="1101" w:type="dxa"/>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DKK</w:t>
            </w:r>
          </w:p>
        </w:tc>
        <w:tc>
          <w:tcPr>
            <w:tcW w:w="2268"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2268"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1701"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1559"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10.000,00</w:t>
            </w:r>
          </w:p>
        </w:tc>
      </w:tr>
      <w:tr w:rsidR="009E2534" w:rsidRPr="00E62E99" w:rsidTr="00C041AB">
        <w:tc>
          <w:tcPr>
            <w:tcW w:w="1101" w:type="dxa"/>
          </w:tcPr>
          <w:p w:rsidR="009E2534" w:rsidRPr="00E62E99" w:rsidRDefault="009E2534" w:rsidP="009E2534">
            <w:pPr>
              <w:spacing w:line="276" w:lineRule="auto"/>
              <w:jc w:val="both"/>
              <w:rPr>
                <w:rFonts w:ascii="StobiSerifRegular" w:hAnsi="StobiSerifRegular" w:cs="Times New Roman"/>
                <w:b/>
                <w:bCs/>
                <w:sz w:val="22"/>
                <w:szCs w:val="22"/>
                <w:lang w:eastAsia="en-GB"/>
              </w:rPr>
            </w:pPr>
            <w:r w:rsidRPr="00E62E99">
              <w:rPr>
                <w:rFonts w:ascii="StobiSerifRegular" w:hAnsi="StobiSerifRegular" w:cs="Times New Roman"/>
                <w:b/>
                <w:bCs/>
                <w:sz w:val="22"/>
                <w:szCs w:val="22"/>
                <w:lang w:eastAsia="en-GB"/>
              </w:rPr>
              <w:t>CZK</w:t>
            </w:r>
          </w:p>
        </w:tc>
        <w:tc>
          <w:tcPr>
            <w:tcW w:w="2268"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2268" w:type="dxa"/>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0</w:t>
            </w:r>
          </w:p>
        </w:tc>
        <w:tc>
          <w:tcPr>
            <w:tcW w:w="1701" w:type="dxa"/>
            <w:shd w:val="clear" w:color="auto" w:fill="EFD3D2"/>
          </w:tcPr>
          <w:p w:rsidR="009E2534" w:rsidRPr="00E62E99" w:rsidRDefault="009E2534" w:rsidP="009E2534">
            <w:pPr>
              <w:rPr>
                <w:rFonts w:ascii="StobiSerifRegular" w:hAnsi="StobiSerifRegular" w:cs="Times New Roman"/>
                <w:bCs/>
                <w:sz w:val="22"/>
                <w:szCs w:val="22"/>
              </w:rPr>
            </w:pPr>
            <w:r w:rsidRPr="00E62E99">
              <w:rPr>
                <w:rFonts w:ascii="StobiSerifRegular" w:hAnsi="StobiSerifRegular" w:cs="Times New Roman"/>
                <w:bCs/>
                <w:sz w:val="22"/>
                <w:szCs w:val="22"/>
              </w:rPr>
              <w:t>250.000.00</w:t>
            </w:r>
          </w:p>
        </w:tc>
        <w:tc>
          <w:tcPr>
            <w:tcW w:w="1559" w:type="dxa"/>
          </w:tcPr>
          <w:p w:rsidR="009E2534" w:rsidRPr="00E62E99" w:rsidRDefault="009E2534" w:rsidP="009E2534">
            <w:pPr>
              <w:rPr>
                <w:rFonts w:ascii="StobiSerifRegular" w:hAnsi="StobiSerifRegular" w:cs="Times New Roman"/>
                <w:bCs/>
                <w:sz w:val="22"/>
                <w:szCs w:val="22"/>
              </w:rPr>
            </w:pPr>
          </w:p>
        </w:tc>
      </w:tr>
    </w:tbl>
    <w:p w:rsidR="009E2534" w:rsidRPr="00E62E99" w:rsidRDefault="009E2534" w:rsidP="009E2534">
      <w:pPr>
        <w:rPr>
          <w:rFonts w:ascii="StobiSerifRegular" w:hAnsi="StobiSerifRegular"/>
          <w:sz w:val="22"/>
          <w:szCs w:val="22"/>
        </w:rPr>
      </w:pPr>
      <w:r w:rsidRPr="00E62E99">
        <w:rPr>
          <w:rFonts w:ascii="StobiSerifRegular" w:hAnsi="StobiSerifRegular"/>
          <w:sz w:val="22"/>
          <w:szCs w:val="22"/>
        </w:rPr>
        <w:t xml:space="preserve">                                                                                                   </w:t>
      </w:r>
    </w:p>
    <w:p w:rsidR="00AD1FAA" w:rsidRPr="00E62E99" w:rsidRDefault="00AD1FAA" w:rsidP="00AD1FAA">
      <w:pPr>
        <w:pStyle w:val="BodyText"/>
        <w:ind w:firstLine="720"/>
        <w:rPr>
          <w:rFonts w:ascii="StobiSerifRegular" w:hAnsi="StobiSerifRegular"/>
          <w:sz w:val="22"/>
          <w:szCs w:val="22"/>
          <w:lang w:eastAsia="en-GB"/>
        </w:rPr>
      </w:pPr>
      <w:r w:rsidRPr="00E62E99">
        <w:rPr>
          <w:rFonts w:ascii="StobiSerifRegular" w:hAnsi="StobiSerifRegular"/>
          <w:sz w:val="22"/>
          <w:szCs w:val="22"/>
          <w:lang w:eastAsia="en-GB"/>
        </w:rPr>
        <w:t xml:space="preserve">(Треба да се напомене дека овие вредности се однесуваат само на оние инвестиции кои се  пријавени во Централниот регистар и истите може да се разликуваат од податоците на другите институции, од причина што иако постои законска обврска за пријавување на директните инвестиции согласно на Законот за девизното работење, </w:t>
      </w:r>
      <w:r w:rsidR="00012FA0" w:rsidRPr="00E62E99">
        <w:rPr>
          <w:rFonts w:ascii="StobiSerifRegular" w:hAnsi="StobiSerifRegular"/>
          <w:sz w:val="22"/>
          <w:szCs w:val="22"/>
          <w:lang w:val="mk-MK" w:eastAsia="en-GB"/>
        </w:rPr>
        <w:t>дел од субјектите не ги почитуваат законските одредби и не ја запишуваат инвестицијата или ја запишуваат по законски утврдениот рок</w:t>
      </w:r>
      <w:r w:rsidRPr="00E62E99">
        <w:rPr>
          <w:rFonts w:ascii="StobiSerifRegular" w:hAnsi="StobiSerifRegular"/>
          <w:sz w:val="22"/>
          <w:szCs w:val="22"/>
          <w:lang w:eastAsia="en-GB"/>
        </w:rPr>
        <w:t>).</w:t>
      </w:r>
    </w:p>
    <w:p w:rsidR="00D073B5" w:rsidRPr="00E62E99" w:rsidRDefault="00D073B5" w:rsidP="00D073B5">
      <w:pPr>
        <w:pStyle w:val="BodyText"/>
        <w:rPr>
          <w:rFonts w:ascii="StobiSerifRegular" w:hAnsi="StobiSerifRegular"/>
          <w:b/>
          <w:sz w:val="22"/>
          <w:szCs w:val="22"/>
          <w:lang w:val="mk-MK"/>
        </w:rPr>
      </w:pPr>
    </w:p>
    <w:p w:rsidR="00D073B5" w:rsidRPr="00E62E99" w:rsidRDefault="00D073B5" w:rsidP="00D073B5">
      <w:pPr>
        <w:pStyle w:val="BodyText"/>
        <w:rPr>
          <w:rFonts w:ascii="StobiSerifRegular" w:hAnsi="StobiSerifRegular"/>
          <w:b/>
          <w:sz w:val="22"/>
          <w:szCs w:val="22"/>
          <w:lang w:val="ru-RU"/>
        </w:rPr>
      </w:pPr>
    </w:p>
    <w:p w:rsidR="00AB2C02" w:rsidRPr="00E62E99" w:rsidRDefault="00AB2C02" w:rsidP="001D3E4D">
      <w:pPr>
        <w:pStyle w:val="Heading2"/>
        <w:rPr>
          <w:rFonts w:ascii="StobiSerifRegular" w:hAnsi="StobiSerifRegular"/>
          <w:sz w:val="22"/>
          <w:szCs w:val="22"/>
        </w:rPr>
      </w:pPr>
      <w:bookmarkStart w:id="12" w:name="_Toc3813939"/>
      <w:r w:rsidRPr="00E62E99">
        <w:rPr>
          <w:rFonts w:ascii="StobiSerifRegular" w:hAnsi="StobiSerifRegular"/>
          <w:sz w:val="22"/>
          <w:szCs w:val="22"/>
          <w:lang w:val="ru-RU"/>
        </w:rPr>
        <w:t>8</w:t>
      </w:r>
      <w:r w:rsidRPr="00E62E99">
        <w:rPr>
          <w:rFonts w:ascii="StobiSerifRegular" w:hAnsi="StobiSerifRegular"/>
          <w:sz w:val="22"/>
          <w:szCs w:val="22"/>
        </w:rPr>
        <w:t>. РЕГИСТАР НА ФИЗИЧКИ И ПРАВНИ ЛИЦА НА КОИ ИМ</w:t>
      </w:r>
      <w:r w:rsidRPr="00E62E99">
        <w:rPr>
          <w:rFonts w:ascii="StobiSerifRegular" w:hAnsi="StobiSerifRegular"/>
          <w:sz w:val="22"/>
          <w:szCs w:val="22"/>
          <w:lang w:val="mk-MK"/>
        </w:rPr>
        <w:t xml:space="preserve"> </w:t>
      </w:r>
      <w:r w:rsidRPr="00E62E99">
        <w:rPr>
          <w:rFonts w:ascii="StobiSerifRegular" w:hAnsi="StobiSerifRegular"/>
          <w:sz w:val="22"/>
          <w:szCs w:val="22"/>
        </w:rPr>
        <w:t>Е ИЗРЕЧЕНА САНКЦИЈА ЗАБРАНА НА ВРШЕЊЕ ПРОФЕСИЈА, ДЕЈНОСТ ИЛИ ДОЛЖНОСТ И ПРИВРЕМЕНА ЗАБРАНА ЗА ВРШЕЊЕ ОДДЕЛНА ДЕЈНОСТ И РЕГИСТАР НА КАЗНИ ЗА СТОРЕНИ КРИВИЧНИ ДЕЛА НА ПРАВНИ ЛИЦА</w:t>
      </w:r>
      <w:bookmarkEnd w:id="12"/>
    </w:p>
    <w:p w:rsidR="00AB2C02" w:rsidRPr="00E62E99" w:rsidRDefault="00AB2C02" w:rsidP="00AB2C02">
      <w:pPr>
        <w:pStyle w:val="BodyText"/>
        <w:rPr>
          <w:rFonts w:ascii="StobiSerifRegular" w:hAnsi="StobiSerifRegular"/>
          <w:sz w:val="22"/>
          <w:szCs w:val="22"/>
          <w:lang w:val="en-US"/>
        </w:rPr>
      </w:pPr>
    </w:p>
    <w:p w:rsidR="00AB2C02" w:rsidRPr="00E62E99" w:rsidRDefault="00AB2C02" w:rsidP="00AB2C02">
      <w:pPr>
        <w:pStyle w:val="BodyText"/>
        <w:ind w:firstLine="720"/>
        <w:rPr>
          <w:rFonts w:ascii="StobiSerifRegular" w:hAnsi="StobiSerifRegular"/>
          <w:sz w:val="22"/>
          <w:szCs w:val="22"/>
        </w:rPr>
      </w:pPr>
      <w:r w:rsidRPr="00E62E99">
        <w:rPr>
          <w:rFonts w:ascii="StobiSerifRegular" w:hAnsi="StobiSerifRegular"/>
          <w:sz w:val="22"/>
          <w:szCs w:val="22"/>
        </w:rPr>
        <w:t xml:space="preserve">Централниот регистар на Република </w:t>
      </w:r>
      <w:r w:rsidR="005E6834" w:rsidRPr="00E62E99">
        <w:rPr>
          <w:rFonts w:ascii="StobiSerifRegular" w:hAnsi="StobiSerifRegular"/>
          <w:sz w:val="22"/>
          <w:szCs w:val="22"/>
          <w:lang w:val="mk-MK"/>
        </w:rPr>
        <w:t xml:space="preserve">Северна </w:t>
      </w:r>
      <w:r w:rsidRPr="00E62E99">
        <w:rPr>
          <w:rFonts w:ascii="StobiSerifRegular" w:hAnsi="StobiSerifRegular"/>
          <w:sz w:val="22"/>
          <w:szCs w:val="22"/>
        </w:rPr>
        <w:t xml:space="preserve">Македонија, од месец август 2010 година започна со издавање на Потврди и Информации од Регистарот на физички и правни лица на кои им е изречена санкција забрана на вршење професија, дејност или должност и привремена забрана за вршење одделна дејност и Регистарот на казни за сторени кривични дела на правни лица, воспоставени со </w:t>
      </w:r>
      <w:r w:rsidRPr="00E62E99">
        <w:rPr>
          <w:rFonts w:ascii="StobiSerifRegular" w:hAnsi="StobiSerifRegular"/>
          <w:sz w:val="22"/>
          <w:szCs w:val="22"/>
          <w:lang w:val="ru-RU"/>
        </w:rPr>
        <w:t xml:space="preserve">Законот за едношалтерскиот систем и за водење на трговскиот регистар и регистарот на други правни лица („Сл. весник на РМ“, бр. </w:t>
      </w:r>
      <w:r w:rsidR="00266DED" w:rsidRPr="00E62E99">
        <w:rPr>
          <w:rFonts w:ascii="StobiSerifRegular" w:hAnsi="StobiSerifRegular"/>
          <w:sz w:val="22"/>
          <w:szCs w:val="22"/>
          <w:lang w:val="ru-RU"/>
        </w:rPr>
        <w:t>84/05, 13/07, 150/07, 140/08, 17/11, 53/11,</w:t>
      </w:r>
      <w:r w:rsidR="009E2534" w:rsidRPr="00E62E99">
        <w:rPr>
          <w:rFonts w:ascii="StobiSerifRegular" w:hAnsi="StobiSerifRegular"/>
          <w:sz w:val="22"/>
          <w:szCs w:val="22"/>
          <w:lang w:val="ru-RU"/>
        </w:rPr>
        <w:t xml:space="preserve"> 70/13, 115/14, 97/15, 192/15</w:t>
      </w:r>
      <w:r w:rsidR="009E2534" w:rsidRPr="00E62E99">
        <w:rPr>
          <w:rFonts w:ascii="StobiSerifRegular" w:hAnsi="StobiSerifRegular"/>
          <w:sz w:val="22"/>
          <w:szCs w:val="22"/>
          <w:lang w:val="en-US"/>
        </w:rPr>
        <w:t xml:space="preserve">, </w:t>
      </w:r>
      <w:r w:rsidR="00266DED" w:rsidRPr="00E62E99">
        <w:rPr>
          <w:rFonts w:ascii="StobiSerifRegular" w:hAnsi="StobiSerifRegular"/>
          <w:sz w:val="22"/>
          <w:szCs w:val="22"/>
          <w:lang w:val="ru-RU"/>
        </w:rPr>
        <w:t>53/16</w:t>
      </w:r>
      <w:r w:rsidR="009E2534" w:rsidRPr="00E62E99">
        <w:rPr>
          <w:rFonts w:ascii="StobiSerifRegular" w:hAnsi="StobiSerifRegular"/>
          <w:sz w:val="22"/>
          <w:szCs w:val="22"/>
          <w:lang w:val="en-US"/>
        </w:rPr>
        <w:t xml:space="preserve"> </w:t>
      </w:r>
      <w:r w:rsidR="009E2534" w:rsidRPr="00E62E99">
        <w:rPr>
          <w:rFonts w:ascii="StobiSerifRegular" w:hAnsi="StobiSerifRegular"/>
          <w:sz w:val="22"/>
          <w:szCs w:val="22"/>
          <w:lang w:val="mk-MK"/>
        </w:rPr>
        <w:t>и „Сл. весник на РСМ “ бр. 98/19).</w:t>
      </w:r>
    </w:p>
    <w:p w:rsidR="00AB2C02" w:rsidRPr="00E62E99" w:rsidRDefault="00AB2C02" w:rsidP="00EA7F1B">
      <w:pPr>
        <w:pStyle w:val="BodyText"/>
        <w:ind w:firstLine="720"/>
        <w:rPr>
          <w:rFonts w:ascii="StobiSerifRegular" w:hAnsi="StobiSerifRegular"/>
          <w:sz w:val="22"/>
          <w:szCs w:val="22"/>
        </w:rPr>
      </w:pPr>
      <w:r w:rsidRPr="00E62E99">
        <w:rPr>
          <w:rFonts w:ascii="StobiSerifRegular" w:hAnsi="StobiSerifRegular"/>
          <w:sz w:val="22"/>
          <w:szCs w:val="22"/>
        </w:rPr>
        <w:t xml:space="preserve">Регистарот на физички и правни лица на кои им е изречена санкција забрана на вршење професија, дејност или должност и привремена забрана за вршење одделна дејност е јавна книга која претставува единствена електронска база на податоци којашто содржи податоци од евиденцијата на прекршочните санкции на првостепените судови за физички и правни лица на кои им е изречена санкција забрана на вршење професија, дејност или должност и привремена забрана за вршење одделна дејност пропишани со Законот за прекршоците </w:t>
      </w:r>
      <w:r w:rsidR="00EA7F1B" w:rsidRPr="00E62E99">
        <w:rPr>
          <w:rFonts w:ascii="StobiSerifRegular" w:hAnsi="StobiSerifRegular"/>
          <w:sz w:val="22"/>
          <w:szCs w:val="22"/>
          <w:lang w:val="ru-RU"/>
        </w:rPr>
        <w:t>(Сл. весник на РСМ бр. 96/19 ),</w:t>
      </w:r>
    </w:p>
    <w:p w:rsidR="00AB2C02" w:rsidRPr="00E62E99" w:rsidRDefault="00AB2C02" w:rsidP="00AB2C02">
      <w:pPr>
        <w:pStyle w:val="BodyText"/>
        <w:ind w:firstLine="720"/>
        <w:rPr>
          <w:rFonts w:ascii="StobiSerifRegular" w:hAnsi="StobiSerifRegular"/>
          <w:sz w:val="22"/>
          <w:szCs w:val="22"/>
          <w:lang w:val="mk-MK"/>
        </w:rPr>
      </w:pPr>
      <w:r w:rsidRPr="00E62E99">
        <w:rPr>
          <w:rFonts w:ascii="StobiSerifRegular" w:hAnsi="StobiSerifRegular"/>
          <w:sz w:val="22"/>
          <w:szCs w:val="22"/>
        </w:rPr>
        <w:t>Судовите коишто водат евиденција на прекршочни санкции којашто е пропишана со Законот за прекршоците, се должни да ги доставуваат податоците за физичките и правни лица на кои им е изречена санкција забрана на вршење професија, дејност или должност и привремена забрана за вршење одделна дејност</w:t>
      </w:r>
      <w:r w:rsidRPr="00E62E99">
        <w:rPr>
          <w:rFonts w:ascii="StobiSerifRegular" w:hAnsi="StobiSerifRegular"/>
          <w:sz w:val="22"/>
          <w:szCs w:val="22"/>
          <w:lang w:val="mk-MK"/>
        </w:rPr>
        <w:t xml:space="preserve"> до Централниот регистар заради упис во регистрите.</w:t>
      </w:r>
    </w:p>
    <w:p w:rsidR="00AB2C02" w:rsidRPr="00E62E99" w:rsidRDefault="00AB2C02" w:rsidP="00AB2C02">
      <w:pPr>
        <w:pStyle w:val="BodyText"/>
        <w:ind w:firstLine="720"/>
        <w:rPr>
          <w:rFonts w:ascii="StobiSerifRegular" w:hAnsi="StobiSerifRegular"/>
          <w:sz w:val="22"/>
          <w:szCs w:val="22"/>
          <w:lang w:val="mk-MK"/>
        </w:rPr>
      </w:pPr>
    </w:p>
    <w:p w:rsidR="00AB2C02" w:rsidRPr="00E62E99" w:rsidRDefault="00AB2C02" w:rsidP="00AB2C02">
      <w:pPr>
        <w:pStyle w:val="BodyText"/>
        <w:ind w:firstLine="720"/>
        <w:rPr>
          <w:rFonts w:ascii="StobiSerifRegular" w:hAnsi="StobiSerifRegular"/>
          <w:sz w:val="22"/>
          <w:szCs w:val="22"/>
          <w:lang w:val="mk-MK"/>
        </w:rPr>
      </w:pPr>
      <w:r w:rsidRPr="00E62E99">
        <w:rPr>
          <w:rFonts w:ascii="StobiSerifRegular" w:hAnsi="StobiSerifRegular"/>
          <w:sz w:val="22"/>
          <w:szCs w:val="22"/>
          <w:lang w:val="mk-MK"/>
        </w:rPr>
        <w:t>Регистарот на казни за сторени кривични дела на правни лица е јавна книга која претставува единствена електронска база на податоци која содржи податоци од казнената евиденцја на правосилни судски пресуди за главните и споредните казни за сторени кривични дела на правни лица пропишани со Кривичниот законик.</w:t>
      </w:r>
    </w:p>
    <w:p w:rsidR="00AB2C02" w:rsidRPr="00E62E99" w:rsidRDefault="00AB2C02" w:rsidP="00AB2C02">
      <w:pPr>
        <w:pStyle w:val="BodyText"/>
        <w:ind w:firstLine="720"/>
        <w:rPr>
          <w:rFonts w:ascii="StobiSerifRegular" w:hAnsi="StobiSerifRegular"/>
          <w:sz w:val="22"/>
          <w:szCs w:val="22"/>
          <w:lang w:val="en-US"/>
        </w:rPr>
      </w:pPr>
    </w:p>
    <w:p w:rsidR="00AB2C02" w:rsidRPr="00E62E99" w:rsidRDefault="00AB2C02" w:rsidP="00AB2C02">
      <w:pPr>
        <w:pStyle w:val="BodyText"/>
        <w:ind w:firstLine="720"/>
        <w:rPr>
          <w:rFonts w:ascii="StobiSerifRegular" w:hAnsi="StobiSerifRegular"/>
          <w:sz w:val="22"/>
          <w:szCs w:val="22"/>
        </w:rPr>
      </w:pPr>
      <w:r w:rsidRPr="00E62E99">
        <w:rPr>
          <w:rFonts w:ascii="StobiSerifRegular" w:hAnsi="StobiSerifRegular"/>
          <w:sz w:val="22"/>
          <w:szCs w:val="22"/>
        </w:rPr>
        <w:t xml:space="preserve">Судовите, правосилните одлуки за изречени главни и споредни казни за сторени кривични дела на правни лица, по службена должност ги доставуваат до Централниот регистар на Република </w:t>
      </w:r>
      <w:r w:rsidR="005E6834" w:rsidRPr="00E62E99">
        <w:rPr>
          <w:rFonts w:ascii="StobiSerifRegular" w:hAnsi="StobiSerifRegular"/>
          <w:sz w:val="22"/>
          <w:szCs w:val="22"/>
          <w:lang w:val="mk-MK"/>
        </w:rPr>
        <w:t xml:space="preserve">Северна </w:t>
      </w:r>
      <w:r w:rsidRPr="00E62E99">
        <w:rPr>
          <w:rFonts w:ascii="StobiSerifRegular" w:hAnsi="StobiSerifRegular"/>
          <w:sz w:val="22"/>
          <w:szCs w:val="22"/>
        </w:rPr>
        <w:t>Македонија за впишување во регистарот на казни за сторени кривични дела на правните лица.</w:t>
      </w:r>
    </w:p>
    <w:p w:rsidR="00AB2C02" w:rsidRPr="00E62E99" w:rsidRDefault="00AB2C02" w:rsidP="00AB2C02">
      <w:pPr>
        <w:pStyle w:val="BodyText"/>
        <w:ind w:firstLine="720"/>
        <w:rPr>
          <w:rFonts w:ascii="StobiSerifRegular" w:hAnsi="StobiSerifRegular"/>
          <w:sz w:val="22"/>
          <w:szCs w:val="22"/>
        </w:rPr>
      </w:pPr>
      <w:r w:rsidRPr="00E62E99">
        <w:rPr>
          <w:rFonts w:ascii="StobiSerifRegular" w:hAnsi="StobiSerifRegular"/>
          <w:sz w:val="22"/>
          <w:szCs w:val="22"/>
        </w:rPr>
        <w:t>Главната казна се брише по службена должност од регистарот, по истекот на три години од денот на извршената или застарена казна.</w:t>
      </w:r>
    </w:p>
    <w:p w:rsidR="00AB2C02" w:rsidRPr="00E62E99" w:rsidRDefault="00AB2C02" w:rsidP="00AB2C02">
      <w:pPr>
        <w:pStyle w:val="BodyText"/>
        <w:ind w:firstLine="720"/>
        <w:rPr>
          <w:rFonts w:ascii="StobiSerifRegular" w:hAnsi="StobiSerifRegular"/>
          <w:sz w:val="22"/>
          <w:szCs w:val="22"/>
        </w:rPr>
      </w:pPr>
      <w:r w:rsidRPr="00E62E99">
        <w:rPr>
          <w:rFonts w:ascii="StobiSerifRegular" w:hAnsi="StobiSerifRegular"/>
          <w:sz w:val="22"/>
          <w:szCs w:val="22"/>
        </w:rPr>
        <w:t>Споредните казни од член 96-б точки од 1 до 6 на Кривичниот законик се бришат по службена должност од наведениот регистар по истекот на времето за кое се изречени.</w:t>
      </w:r>
    </w:p>
    <w:p w:rsidR="00AB2C02" w:rsidRPr="00E62E99" w:rsidRDefault="00AB2C02" w:rsidP="00AB2C02">
      <w:pPr>
        <w:pStyle w:val="BodyText"/>
        <w:rPr>
          <w:rFonts w:ascii="StobiSerifRegular" w:hAnsi="StobiSerifRegular"/>
          <w:sz w:val="22"/>
          <w:szCs w:val="22"/>
        </w:rPr>
      </w:pPr>
    </w:p>
    <w:p w:rsidR="00AB2C02" w:rsidRPr="00E62E99" w:rsidRDefault="00AB2C02" w:rsidP="00AB2C02">
      <w:pPr>
        <w:pStyle w:val="BodyText"/>
        <w:ind w:firstLine="720"/>
        <w:rPr>
          <w:rFonts w:ascii="StobiSerifRegular" w:hAnsi="StobiSerifRegular"/>
          <w:sz w:val="22"/>
          <w:szCs w:val="22"/>
        </w:rPr>
      </w:pPr>
      <w:r w:rsidRPr="00E62E99">
        <w:rPr>
          <w:rFonts w:ascii="StobiSerifRegular" w:hAnsi="StobiSerifRegular"/>
          <w:sz w:val="22"/>
          <w:szCs w:val="22"/>
        </w:rPr>
        <w:t>Овие регистри се целосно имплементирани во сите</w:t>
      </w:r>
      <w:r w:rsidRPr="00E62E99">
        <w:rPr>
          <w:rFonts w:ascii="StobiSerifRegular" w:hAnsi="StobiSerifRegular"/>
          <w:sz w:val="22"/>
          <w:szCs w:val="22"/>
          <w:lang w:val="mk-MK"/>
        </w:rPr>
        <w:t xml:space="preserve"> </w:t>
      </w:r>
      <w:r w:rsidRPr="00E62E99">
        <w:rPr>
          <w:rFonts w:ascii="StobiSerifRegular" w:hAnsi="StobiSerifRegular"/>
          <w:sz w:val="22"/>
          <w:szCs w:val="22"/>
        </w:rPr>
        <w:t>Регионални</w:t>
      </w:r>
      <w:r w:rsidRPr="00E62E99">
        <w:rPr>
          <w:rFonts w:ascii="StobiSerifRegular" w:hAnsi="StobiSerifRegular"/>
          <w:sz w:val="22"/>
          <w:szCs w:val="22"/>
          <w:lang w:val="mk-MK"/>
        </w:rPr>
        <w:t xml:space="preserve"> и</w:t>
      </w:r>
      <w:r w:rsidRPr="00E62E99">
        <w:rPr>
          <w:rFonts w:ascii="StobiSerifRegular" w:hAnsi="StobiSerifRegular"/>
          <w:sz w:val="22"/>
          <w:szCs w:val="22"/>
        </w:rPr>
        <w:t xml:space="preserve"> регистрациони канцеларии</w:t>
      </w:r>
      <w:r w:rsidRPr="00E62E99">
        <w:rPr>
          <w:rFonts w:ascii="StobiSerifRegular" w:hAnsi="StobiSerifRegular"/>
          <w:sz w:val="22"/>
          <w:szCs w:val="22"/>
          <w:lang w:val="mk-MK"/>
        </w:rPr>
        <w:t xml:space="preserve"> на Централниот регистар</w:t>
      </w:r>
      <w:r w:rsidRPr="00E62E99">
        <w:rPr>
          <w:rFonts w:ascii="StobiSerifRegular" w:hAnsi="StobiSerifRegular"/>
          <w:sz w:val="22"/>
          <w:szCs w:val="22"/>
        </w:rPr>
        <w:t>. Податоците од овие регистри се јавни и достапни под еднакви услови за сите заинтересирани корисници. Потврдите се издаваат во текот на еден ден од денот на поднесување на соодветно барање.</w:t>
      </w:r>
    </w:p>
    <w:p w:rsidR="00AB2C02" w:rsidRPr="00E62E99" w:rsidRDefault="00AB2C02" w:rsidP="00AB2C02">
      <w:pPr>
        <w:pStyle w:val="BodyText"/>
        <w:rPr>
          <w:rFonts w:ascii="StobiSerifRegular" w:hAnsi="StobiSerifRegular"/>
          <w:sz w:val="22"/>
          <w:szCs w:val="22"/>
        </w:rPr>
      </w:pPr>
    </w:p>
    <w:p w:rsidR="00AB2C02" w:rsidRPr="00E62E99" w:rsidRDefault="00AB2C02" w:rsidP="00AB2C02">
      <w:pPr>
        <w:pStyle w:val="BodyText"/>
        <w:ind w:firstLine="720"/>
        <w:rPr>
          <w:rFonts w:ascii="StobiSerifRegular" w:hAnsi="StobiSerifRegular"/>
          <w:sz w:val="22"/>
          <w:szCs w:val="22"/>
        </w:rPr>
      </w:pPr>
      <w:r w:rsidRPr="00E62E99">
        <w:rPr>
          <w:rFonts w:ascii="StobiSerifRegular" w:hAnsi="StobiSerifRegular"/>
          <w:sz w:val="22"/>
          <w:szCs w:val="22"/>
        </w:rPr>
        <w:t>Централниот регистар од Регистарот на физички и правни лица на кои им е изречена санкција забрана на вршење професија, дејност или должност и привремена забрана за вршење одделна дејност и Регистарот на казни за сторени кривични дела на правни лица ги издава следните потврди и информации:</w:t>
      </w:r>
    </w:p>
    <w:p w:rsidR="00AB2C02" w:rsidRPr="00E62E99" w:rsidRDefault="00AB2C02" w:rsidP="00AB2C02">
      <w:pPr>
        <w:pStyle w:val="BodyText"/>
        <w:rPr>
          <w:rFonts w:ascii="StobiSerifRegular" w:hAnsi="StobiSerifRegular"/>
          <w:sz w:val="22"/>
          <w:szCs w:val="22"/>
        </w:rPr>
      </w:pP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1. Потврда дека не е изречена прекршочна санкција забрана за вршење професија, дејност или должност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2. Потврда дека не е изречена прекршочна санкција привремена забрана за вршење одделна дејност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3. Потврда дека не е впишана главна парична казна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4. Потврда дека не е впишана споредна казна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4.1. Забрана за добивање дозвола, лиценца, концесија, овластување или друго право утврдено со посебен закон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4.2. Забрана за учество во постапки за јавен повик, доделување на договори за јавна набавка и договори за јавно-приватно партнерство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4.3. Забрана за основање на нови правни лица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4.4. Забрана за користење субвенции и други поволни кредити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4.5. Одземање на дозвола, лиценца, концесија, овластување или друго право утврдено со посебен закон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4.6. Привремена забрана за вршење на одделна дејност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4.7. Трајна забрана за вршење на одделна дејност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4.8. Престанок на правното лице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5. Информација за прекршочна судска одлука </w:t>
      </w:r>
    </w:p>
    <w:p w:rsidR="00AB2C02" w:rsidRPr="00E62E99" w:rsidRDefault="00AB2C02" w:rsidP="00AB2C02">
      <w:pPr>
        <w:pStyle w:val="BodyText"/>
        <w:rPr>
          <w:rFonts w:ascii="StobiSerifRegular" w:hAnsi="StobiSerifRegular"/>
          <w:sz w:val="22"/>
          <w:szCs w:val="22"/>
        </w:rPr>
      </w:pPr>
      <w:r w:rsidRPr="00E62E99">
        <w:rPr>
          <w:rFonts w:ascii="StobiSerifRegular" w:hAnsi="StobiSerifRegular"/>
          <w:sz w:val="22"/>
          <w:szCs w:val="22"/>
        </w:rPr>
        <w:t xml:space="preserve">6. Информација за кривична судска одлука </w:t>
      </w:r>
    </w:p>
    <w:p w:rsidR="00AB2C02" w:rsidRPr="00E62E99" w:rsidRDefault="00AB2C02" w:rsidP="00AB2C02">
      <w:pPr>
        <w:rPr>
          <w:rFonts w:ascii="StobiSerifRegular" w:hAnsi="StobiSerifRegular" w:cs="Times New Roman"/>
          <w:sz w:val="22"/>
          <w:szCs w:val="22"/>
          <w:lang w:val="mk-MK"/>
        </w:rPr>
      </w:pPr>
    </w:p>
    <w:p w:rsidR="00AB2C02" w:rsidRPr="00E62E99" w:rsidRDefault="00AB2C02" w:rsidP="00AB2C02">
      <w:p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Дел од потврдите се интегрирани и достапни и преку системот за е-Потврди на Централниот регистар на Р</w:t>
      </w:r>
      <w:r w:rsidR="00E15A27" w:rsidRPr="00E62E99">
        <w:rPr>
          <w:rFonts w:ascii="StobiSerifRegular" w:hAnsi="StobiSerifRegular" w:cs="Times New Roman"/>
          <w:sz w:val="22"/>
          <w:szCs w:val="22"/>
          <w:lang w:val="mk-MK"/>
        </w:rPr>
        <w:t>С</w:t>
      </w:r>
      <w:r w:rsidRPr="00E62E99">
        <w:rPr>
          <w:rFonts w:ascii="StobiSerifRegular" w:hAnsi="StobiSerifRegular" w:cs="Times New Roman"/>
          <w:sz w:val="22"/>
          <w:szCs w:val="22"/>
          <w:lang w:val="mk-MK"/>
        </w:rPr>
        <w:t>М</w:t>
      </w:r>
      <w:r w:rsidRPr="00E62E99">
        <w:rPr>
          <w:rFonts w:ascii="StobiSerifRegular" w:hAnsi="StobiSerifRegular" w:cs="Times New Roman"/>
          <w:sz w:val="22"/>
          <w:szCs w:val="22"/>
        </w:rPr>
        <w:t xml:space="preserve"> </w:t>
      </w:r>
      <w:r w:rsidRPr="00E62E99">
        <w:rPr>
          <w:rFonts w:ascii="StobiSerifRegular" w:hAnsi="StobiSerifRegular" w:cs="Times New Roman"/>
          <w:sz w:val="22"/>
          <w:szCs w:val="22"/>
          <w:lang w:val="mk-MK"/>
        </w:rPr>
        <w:t>и во иднина се планира интерграција и на останатите потврди со системот за е-</w:t>
      </w:r>
      <w:r w:rsidR="00BE7BEA" w:rsidRPr="00E62E99">
        <w:rPr>
          <w:rFonts w:ascii="StobiSerifRegular" w:hAnsi="StobiSerifRegular" w:cs="Times New Roman"/>
          <w:sz w:val="22"/>
          <w:szCs w:val="22"/>
          <w:lang w:val="mk-MK"/>
        </w:rPr>
        <w:t xml:space="preserve"> </w:t>
      </w:r>
      <w:r w:rsidRPr="00E62E99">
        <w:rPr>
          <w:rFonts w:ascii="StobiSerifRegular" w:hAnsi="StobiSerifRegular" w:cs="Times New Roman"/>
          <w:sz w:val="22"/>
          <w:szCs w:val="22"/>
          <w:lang w:val="mk-MK"/>
        </w:rPr>
        <w:t xml:space="preserve">Потврди. </w:t>
      </w:r>
    </w:p>
    <w:p w:rsidR="00D073B5" w:rsidRPr="00E62E99" w:rsidRDefault="00D073B5" w:rsidP="00D073B5">
      <w:pPr>
        <w:pStyle w:val="BodyText"/>
        <w:rPr>
          <w:rFonts w:ascii="StobiSerifRegular" w:hAnsi="StobiSerifRegular"/>
          <w:sz w:val="22"/>
          <w:szCs w:val="22"/>
        </w:rPr>
      </w:pPr>
    </w:p>
    <w:p w:rsidR="001363D8" w:rsidRPr="00E62E99" w:rsidRDefault="00D073B5" w:rsidP="0065132C">
      <w:pPr>
        <w:pStyle w:val="BodyText"/>
        <w:ind w:firstLine="720"/>
        <w:rPr>
          <w:rFonts w:ascii="StobiSerifRegular" w:hAnsi="StobiSerifRegular"/>
          <w:color w:val="000000" w:themeColor="text1"/>
          <w:sz w:val="22"/>
          <w:szCs w:val="22"/>
          <w:lang w:val="mk-MK"/>
        </w:rPr>
      </w:pPr>
      <w:r w:rsidRPr="00E62E99">
        <w:rPr>
          <w:rFonts w:ascii="StobiSerifRegular" w:hAnsi="StobiSerifRegular"/>
          <w:color w:val="000000" w:themeColor="text1"/>
          <w:sz w:val="22"/>
          <w:szCs w:val="22"/>
        </w:rPr>
        <w:t xml:space="preserve">Во </w:t>
      </w:r>
      <w:r w:rsidR="006043A4" w:rsidRPr="00E62E99">
        <w:rPr>
          <w:rFonts w:ascii="StobiSerifRegular" w:hAnsi="StobiSerifRegular"/>
          <w:color w:val="000000" w:themeColor="text1"/>
          <w:sz w:val="22"/>
          <w:szCs w:val="22"/>
          <w:lang w:val="mk-MK"/>
        </w:rPr>
        <w:t>201</w:t>
      </w:r>
      <w:r w:rsidR="00E14280" w:rsidRPr="00E62E99">
        <w:rPr>
          <w:rFonts w:ascii="StobiSerifRegular" w:hAnsi="StobiSerifRegular"/>
          <w:color w:val="000000" w:themeColor="text1"/>
          <w:sz w:val="22"/>
          <w:szCs w:val="22"/>
          <w:lang w:val="en-US"/>
        </w:rPr>
        <w:t>9</w:t>
      </w:r>
      <w:r w:rsidR="005878B2" w:rsidRPr="00E62E99">
        <w:rPr>
          <w:rFonts w:ascii="StobiSerifRegular" w:hAnsi="StobiSerifRegular"/>
          <w:color w:val="000000" w:themeColor="text1"/>
          <w:sz w:val="22"/>
          <w:szCs w:val="22"/>
          <w:lang w:val="mk-MK"/>
        </w:rPr>
        <w:t xml:space="preserve"> година</w:t>
      </w:r>
      <w:r w:rsidRPr="00E62E99">
        <w:rPr>
          <w:rFonts w:ascii="StobiSerifRegular" w:hAnsi="StobiSerifRegular"/>
          <w:color w:val="000000" w:themeColor="text1"/>
          <w:sz w:val="22"/>
          <w:szCs w:val="22"/>
        </w:rPr>
        <w:t xml:space="preserve"> издадени се вкупно </w:t>
      </w:r>
      <w:r w:rsidR="00E14280" w:rsidRPr="00E62E99">
        <w:rPr>
          <w:rFonts w:ascii="StobiSerifRegular" w:hAnsi="StobiSerifRegular"/>
          <w:color w:val="000000" w:themeColor="text1"/>
          <w:sz w:val="22"/>
          <w:szCs w:val="22"/>
          <w:lang w:val="mk-MK"/>
        </w:rPr>
        <w:t>37</w:t>
      </w:r>
      <w:r w:rsidR="00E14280" w:rsidRPr="00E62E99">
        <w:rPr>
          <w:rFonts w:ascii="StobiSerifRegular" w:hAnsi="StobiSerifRegular"/>
          <w:color w:val="000000" w:themeColor="text1"/>
          <w:sz w:val="22"/>
          <w:szCs w:val="22"/>
          <w:lang w:val="en-US"/>
        </w:rPr>
        <w:t>.</w:t>
      </w:r>
      <w:r w:rsidR="00E14280" w:rsidRPr="00E62E99">
        <w:rPr>
          <w:rFonts w:ascii="StobiSerifRegular" w:hAnsi="StobiSerifRegular"/>
          <w:color w:val="000000" w:themeColor="text1"/>
          <w:sz w:val="22"/>
          <w:szCs w:val="22"/>
          <w:lang w:val="mk-MK"/>
        </w:rPr>
        <w:t>834</w:t>
      </w:r>
      <w:r w:rsidR="00E14280" w:rsidRPr="00E62E99">
        <w:rPr>
          <w:rFonts w:ascii="StobiSerifRegular" w:hAnsi="StobiSerifRegular"/>
          <w:color w:val="000000" w:themeColor="text1"/>
          <w:sz w:val="22"/>
          <w:szCs w:val="22"/>
          <w:lang w:val="en-US"/>
        </w:rPr>
        <w:t xml:space="preserve"> </w:t>
      </w:r>
      <w:r w:rsidRPr="00E62E99">
        <w:rPr>
          <w:rFonts w:ascii="StobiSerifRegular" w:hAnsi="StobiSerifRegular"/>
          <w:color w:val="000000" w:themeColor="text1"/>
          <w:sz w:val="22"/>
          <w:szCs w:val="22"/>
        </w:rPr>
        <w:t>потврди и информации од овие регистри</w:t>
      </w:r>
      <w:r w:rsidR="007939EC" w:rsidRPr="00E62E99">
        <w:rPr>
          <w:rFonts w:ascii="StobiSerifRegular" w:hAnsi="StobiSerifRegular"/>
          <w:color w:val="000000" w:themeColor="text1"/>
          <w:sz w:val="22"/>
          <w:szCs w:val="22"/>
          <w:lang w:val="mk-MK"/>
        </w:rPr>
        <w:t xml:space="preserve"> и тоа</w:t>
      </w:r>
      <w:r w:rsidR="007939EC" w:rsidRPr="00E62E99">
        <w:rPr>
          <w:rFonts w:ascii="StobiSerifRegular" w:hAnsi="StobiSerifRegular"/>
          <w:color w:val="000000" w:themeColor="text1"/>
          <w:sz w:val="22"/>
          <w:szCs w:val="22"/>
          <w:lang w:val="en-US"/>
        </w:rPr>
        <w:t>:</w:t>
      </w:r>
    </w:p>
    <w:p w:rsidR="00D073B5" w:rsidRPr="00E62E99" w:rsidRDefault="00206762" w:rsidP="00C80AAE">
      <w:pPr>
        <w:pStyle w:val="BodyText"/>
        <w:ind w:firstLine="720"/>
        <w:rPr>
          <w:rFonts w:ascii="StobiSerifRegular" w:hAnsi="StobiSerifRegular"/>
          <w:color w:val="000000" w:themeColor="text1"/>
          <w:sz w:val="22"/>
          <w:szCs w:val="22"/>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12.654</w:t>
      </w:r>
      <w:r w:rsidR="00D073B5" w:rsidRPr="00E62E99">
        <w:rPr>
          <w:rFonts w:ascii="StobiSerifRegular" w:hAnsi="StobiSerifRegular"/>
          <w:color w:val="000000" w:themeColor="text1"/>
          <w:sz w:val="22"/>
          <w:szCs w:val="22"/>
        </w:rPr>
        <w:t xml:space="preserve"> </w:t>
      </w:r>
      <w:r w:rsidR="001363D8" w:rsidRPr="00E62E99">
        <w:rPr>
          <w:rFonts w:ascii="StobiSerifRegular" w:hAnsi="StobiSerifRegular"/>
          <w:color w:val="000000" w:themeColor="text1"/>
          <w:sz w:val="22"/>
          <w:szCs w:val="22"/>
          <w:lang w:val="mk-MK"/>
        </w:rPr>
        <w:t>п</w:t>
      </w:r>
      <w:r w:rsidR="00D073B5" w:rsidRPr="00E62E99">
        <w:rPr>
          <w:rFonts w:ascii="StobiSerifRegular" w:hAnsi="StobiSerifRegular"/>
          <w:color w:val="000000" w:themeColor="text1"/>
          <w:sz w:val="22"/>
          <w:szCs w:val="22"/>
        </w:rPr>
        <w:t>отврди дека не е изречена прекршочна санкција забрана за вршење професија, дејност или должност;</w:t>
      </w:r>
    </w:p>
    <w:p w:rsidR="00D073B5" w:rsidRPr="00E62E99" w:rsidRDefault="00206762" w:rsidP="00C80AAE">
      <w:pPr>
        <w:pStyle w:val="BodyText"/>
        <w:ind w:firstLine="720"/>
        <w:rPr>
          <w:rFonts w:ascii="StobiSerifRegular" w:hAnsi="StobiSerifRegular"/>
          <w:color w:val="000000" w:themeColor="text1"/>
          <w:sz w:val="22"/>
          <w:szCs w:val="22"/>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5.894</w:t>
      </w:r>
      <w:r w:rsidR="00D073B5" w:rsidRPr="00E62E99">
        <w:rPr>
          <w:rFonts w:ascii="StobiSerifRegular" w:hAnsi="StobiSerifRegular"/>
          <w:color w:val="000000" w:themeColor="text1"/>
          <w:sz w:val="22"/>
          <w:szCs w:val="22"/>
        </w:rPr>
        <w:t xml:space="preserve"> </w:t>
      </w:r>
      <w:r w:rsidR="001363D8" w:rsidRPr="00E62E99">
        <w:rPr>
          <w:rFonts w:ascii="StobiSerifRegular" w:hAnsi="StobiSerifRegular"/>
          <w:color w:val="000000" w:themeColor="text1"/>
          <w:sz w:val="22"/>
          <w:szCs w:val="22"/>
          <w:lang w:val="mk-MK"/>
        </w:rPr>
        <w:t>п</w:t>
      </w:r>
      <w:r w:rsidR="00D073B5" w:rsidRPr="00E62E99">
        <w:rPr>
          <w:rFonts w:ascii="StobiSerifRegular" w:hAnsi="StobiSerifRegular"/>
          <w:color w:val="000000" w:themeColor="text1"/>
          <w:sz w:val="22"/>
          <w:szCs w:val="22"/>
        </w:rPr>
        <w:t>отврди дека не е изречена прекршочна санкција привремена забрана за вршење одделна дејност;</w:t>
      </w:r>
    </w:p>
    <w:p w:rsidR="00D073B5" w:rsidRPr="00E62E99" w:rsidRDefault="00206762" w:rsidP="00C80AAE">
      <w:pPr>
        <w:pStyle w:val="BodyText"/>
        <w:ind w:firstLine="720"/>
        <w:rPr>
          <w:rFonts w:ascii="StobiSerifRegular" w:hAnsi="StobiSerifRegular"/>
          <w:color w:val="000000" w:themeColor="text1"/>
          <w:sz w:val="22"/>
          <w:szCs w:val="22"/>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26</w:t>
      </w:r>
      <w:r w:rsidR="00D073B5" w:rsidRPr="00E62E99">
        <w:rPr>
          <w:rFonts w:ascii="StobiSerifRegular" w:hAnsi="StobiSerifRegular"/>
          <w:color w:val="000000" w:themeColor="text1"/>
          <w:sz w:val="22"/>
          <w:szCs w:val="22"/>
        </w:rPr>
        <w:t xml:space="preserve"> </w:t>
      </w:r>
      <w:r w:rsidR="001363D8" w:rsidRPr="00E62E99">
        <w:rPr>
          <w:rFonts w:ascii="StobiSerifRegular" w:hAnsi="StobiSerifRegular"/>
          <w:color w:val="000000" w:themeColor="text1"/>
          <w:sz w:val="22"/>
          <w:szCs w:val="22"/>
          <w:lang w:val="mk-MK"/>
        </w:rPr>
        <w:t>п</w:t>
      </w:r>
      <w:r w:rsidR="00D073B5" w:rsidRPr="00E62E99">
        <w:rPr>
          <w:rFonts w:ascii="StobiSerifRegular" w:hAnsi="StobiSerifRegular"/>
          <w:color w:val="000000" w:themeColor="text1"/>
          <w:sz w:val="22"/>
          <w:szCs w:val="22"/>
        </w:rPr>
        <w:t>отврди дека не е впишана главна парична казна;</w:t>
      </w:r>
    </w:p>
    <w:p w:rsidR="00D073B5" w:rsidRPr="00E62E99" w:rsidRDefault="007939EC" w:rsidP="00C80AAE">
      <w:pPr>
        <w:pStyle w:val="BodyText"/>
        <w:ind w:firstLine="720"/>
        <w:rPr>
          <w:rFonts w:ascii="StobiSerifRegular" w:hAnsi="StobiSerifRegular"/>
          <w:color w:val="000000" w:themeColor="text1"/>
          <w:sz w:val="22"/>
          <w:szCs w:val="22"/>
        </w:rPr>
      </w:pPr>
      <w:r w:rsidRPr="00E62E99">
        <w:rPr>
          <w:rFonts w:ascii="StobiSerifRegular" w:hAnsi="StobiSerifRegular"/>
          <w:color w:val="000000" w:themeColor="text1"/>
          <w:sz w:val="22"/>
          <w:szCs w:val="22"/>
          <w:lang w:val="mk-MK"/>
        </w:rPr>
        <w:t>-</w:t>
      </w:r>
      <w:r w:rsidR="00E14280" w:rsidRPr="00E62E99">
        <w:rPr>
          <w:rFonts w:ascii="StobiSerifRegular" w:hAnsi="StobiSerifRegular"/>
          <w:color w:val="000000" w:themeColor="text1"/>
          <w:sz w:val="22"/>
          <w:szCs w:val="22"/>
          <w:lang w:val="en-US"/>
        </w:rPr>
        <w:t xml:space="preserve"> 314</w:t>
      </w:r>
      <w:r w:rsidR="00D073B5" w:rsidRPr="00E62E99">
        <w:rPr>
          <w:rFonts w:ascii="StobiSerifRegular" w:hAnsi="StobiSerifRegular"/>
          <w:color w:val="000000" w:themeColor="text1"/>
          <w:sz w:val="22"/>
          <w:szCs w:val="22"/>
        </w:rPr>
        <w:t xml:space="preserve"> </w:t>
      </w:r>
      <w:r w:rsidR="001363D8" w:rsidRPr="00E62E99">
        <w:rPr>
          <w:rFonts w:ascii="StobiSerifRegular" w:hAnsi="StobiSerifRegular"/>
          <w:color w:val="000000" w:themeColor="text1"/>
          <w:sz w:val="22"/>
          <w:szCs w:val="22"/>
          <w:lang w:val="mk-MK"/>
        </w:rPr>
        <w:t>п</w:t>
      </w:r>
      <w:r w:rsidR="00D073B5" w:rsidRPr="00E62E99">
        <w:rPr>
          <w:rFonts w:ascii="StobiSerifRegular" w:hAnsi="StobiSerifRegular"/>
          <w:color w:val="000000" w:themeColor="text1"/>
          <w:sz w:val="22"/>
          <w:szCs w:val="22"/>
        </w:rPr>
        <w:t>отврд</w:t>
      </w:r>
      <w:r w:rsidR="002A1501" w:rsidRPr="00E62E99">
        <w:rPr>
          <w:rFonts w:ascii="StobiSerifRegular" w:hAnsi="StobiSerifRegular"/>
          <w:color w:val="000000" w:themeColor="text1"/>
          <w:sz w:val="22"/>
          <w:szCs w:val="22"/>
        </w:rPr>
        <w:t>и</w:t>
      </w:r>
      <w:r w:rsidR="00D073B5" w:rsidRPr="00E62E99">
        <w:rPr>
          <w:rFonts w:ascii="StobiSerifRegular" w:hAnsi="StobiSerifRegular"/>
          <w:color w:val="000000" w:themeColor="text1"/>
          <w:sz w:val="22"/>
          <w:szCs w:val="22"/>
        </w:rPr>
        <w:t xml:space="preserve"> дека не е впишана споредна казна забрана за добивање дозвола, лиценца, концесија, овластување или друго право утврдено со посебен закон;</w:t>
      </w:r>
    </w:p>
    <w:p w:rsidR="00D073B5" w:rsidRPr="00E62E99" w:rsidRDefault="00206762" w:rsidP="00C80AAE">
      <w:pPr>
        <w:pStyle w:val="BodyText"/>
        <w:ind w:firstLine="720"/>
        <w:rPr>
          <w:rFonts w:ascii="StobiSerifRegular" w:hAnsi="StobiSerifRegular"/>
          <w:color w:val="000000" w:themeColor="text1"/>
          <w:sz w:val="22"/>
          <w:szCs w:val="22"/>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5.595</w:t>
      </w:r>
      <w:r w:rsidR="00D073B5" w:rsidRPr="00E62E99">
        <w:rPr>
          <w:rFonts w:ascii="StobiSerifRegular" w:hAnsi="StobiSerifRegular"/>
          <w:color w:val="000000" w:themeColor="text1"/>
          <w:sz w:val="22"/>
          <w:szCs w:val="22"/>
        </w:rPr>
        <w:t xml:space="preserve"> </w:t>
      </w:r>
      <w:r w:rsidR="001363D8" w:rsidRPr="00E62E99">
        <w:rPr>
          <w:rFonts w:ascii="StobiSerifRegular" w:hAnsi="StobiSerifRegular"/>
          <w:color w:val="000000" w:themeColor="text1"/>
          <w:sz w:val="22"/>
          <w:szCs w:val="22"/>
          <w:lang w:val="mk-MK"/>
        </w:rPr>
        <w:t>п</w:t>
      </w:r>
      <w:r w:rsidR="00D073B5" w:rsidRPr="00E62E99">
        <w:rPr>
          <w:rFonts w:ascii="StobiSerifRegular" w:hAnsi="StobiSerifRegular"/>
          <w:color w:val="000000" w:themeColor="text1"/>
          <w:sz w:val="22"/>
          <w:szCs w:val="22"/>
        </w:rPr>
        <w:t>отврди дека не е впишана споредна казна забрана за учество во постапки за јавен повик, доделување на договори за јавна набавка и договори за јавно-приватно партнерство;</w:t>
      </w:r>
    </w:p>
    <w:p w:rsidR="00D073B5" w:rsidRPr="00E62E99" w:rsidRDefault="00206762" w:rsidP="00C80AAE">
      <w:pPr>
        <w:pStyle w:val="BodyText"/>
        <w:ind w:firstLine="720"/>
        <w:rPr>
          <w:rFonts w:ascii="StobiSerifRegular" w:hAnsi="StobiSerifRegular"/>
          <w:color w:val="000000" w:themeColor="text1"/>
          <w:sz w:val="22"/>
          <w:szCs w:val="22"/>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9</w:t>
      </w:r>
      <w:r w:rsidR="00D073B5" w:rsidRPr="00E62E99">
        <w:rPr>
          <w:rFonts w:ascii="StobiSerifRegular" w:hAnsi="StobiSerifRegular"/>
          <w:color w:val="000000" w:themeColor="text1"/>
          <w:sz w:val="22"/>
          <w:szCs w:val="22"/>
        </w:rPr>
        <w:t xml:space="preserve"> </w:t>
      </w:r>
      <w:r w:rsidR="001363D8" w:rsidRPr="00E62E99">
        <w:rPr>
          <w:rFonts w:ascii="StobiSerifRegular" w:hAnsi="StobiSerifRegular"/>
          <w:color w:val="000000" w:themeColor="text1"/>
          <w:sz w:val="22"/>
          <w:szCs w:val="22"/>
          <w:lang w:val="mk-MK"/>
        </w:rPr>
        <w:t>п</w:t>
      </w:r>
      <w:r w:rsidR="00D073B5" w:rsidRPr="00E62E99">
        <w:rPr>
          <w:rFonts w:ascii="StobiSerifRegular" w:hAnsi="StobiSerifRegular"/>
          <w:color w:val="000000" w:themeColor="text1"/>
          <w:sz w:val="22"/>
          <w:szCs w:val="22"/>
        </w:rPr>
        <w:t>отврди дека не е впишана споредна казна забрана за основање на нови правни лица;</w:t>
      </w:r>
    </w:p>
    <w:p w:rsidR="00D073B5" w:rsidRPr="00E62E99" w:rsidRDefault="00206762" w:rsidP="00C80AAE">
      <w:pPr>
        <w:pStyle w:val="BodyText"/>
        <w:ind w:firstLine="720"/>
        <w:rPr>
          <w:rFonts w:ascii="StobiSerifRegular" w:hAnsi="StobiSerifRegular"/>
          <w:color w:val="000000" w:themeColor="text1"/>
          <w:sz w:val="22"/>
          <w:szCs w:val="22"/>
          <w:lang w:val="mk-MK"/>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3</w:t>
      </w:r>
      <w:r w:rsidR="00D073B5" w:rsidRPr="00E62E99">
        <w:rPr>
          <w:rFonts w:ascii="StobiSerifRegular" w:hAnsi="StobiSerifRegular"/>
          <w:color w:val="000000" w:themeColor="text1"/>
          <w:sz w:val="22"/>
          <w:szCs w:val="22"/>
        </w:rPr>
        <w:t xml:space="preserve"> </w:t>
      </w:r>
      <w:r w:rsidR="001363D8" w:rsidRPr="00E62E99">
        <w:rPr>
          <w:rFonts w:ascii="StobiSerifRegular" w:hAnsi="StobiSerifRegular"/>
          <w:color w:val="000000" w:themeColor="text1"/>
          <w:sz w:val="22"/>
          <w:szCs w:val="22"/>
          <w:lang w:val="mk-MK"/>
        </w:rPr>
        <w:t>п</w:t>
      </w:r>
      <w:r w:rsidR="00D073B5" w:rsidRPr="00E62E99">
        <w:rPr>
          <w:rFonts w:ascii="StobiSerifRegular" w:hAnsi="StobiSerifRegular"/>
          <w:color w:val="000000" w:themeColor="text1"/>
          <w:sz w:val="22"/>
          <w:szCs w:val="22"/>
        </w:rPr>
        <w:t>отврди дека не е впишана споредна казна забрана за користење субвенции и други поволни кредити;</w:t>
      </w:r>
    </w:p>
    <w:p w:rsidR="001363D8" w:rsidRPr="00E62E99" w:rsidRDefault="00EE3E2D" w:rsidP="00C80AAE">
      <w:pPr>
        <w:pStyle w:val="BodyText"/>
        <w:ind w:firstLine="720"/>
        <w:rPr>
          <w:rFonts w:ascii="StobiSerifRegular" w:hAnsi="StobiSerifRegular"/>
          <w:color w:val="000000" w:themeColor="text1"/>
          <w:sz w:val="22"/>
          <w:szCs w:val="22"/>
          <w:lang w:val="mk-MK"/>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58</w:t>
      </w:r>
      <w:r w:rsidR="001363D8" w:rsidRPr="00E62E99">
        <w:rPr>
          <w:rFonts w:ascii="StobiSerifRegular" w:hAnsi="StobiSerifRegular"/>
          <w:color w:val="000000" w:themeColor="text1"/>
          <w:sz w:val="22"/>
          <w:szCs w:val="22"/>
          <w:lang w:val="mk-MK"/>
        </w:rPr>
        <w:t xml:space="preserve"> потврди за о</w:t>
      </w:r>
      <w:r w:rsidR="001363D8" w:rsidRPr="00E62E99">
        <w:rPr>
          <w:rFonts w:ascii="StobiSerifRegular" w:hAnsi="StobiSerifRegular"/>
          <w:color w:val="000000" w:themeColor="text1"/>
          <w:sz w:val="22"/>
          <w:szCs w:val="22"/>
        </w:rPr>
        <w:t>дземање на дозвола, лиценца, концесија, овластување или друго право утврдено со посебен закон</w:t>
      </w:r>
      <w:r w:rsidR="001363D8" w:rsidRPr="00E62E99">
        <w:rPr>
          <w:rFonts w:ascii="StobiSerifRegular" w:hAnsi="StobiSerifRegular"/>
          <w:color w:val="000000" w:themeColor="text1"/>
          <w:sz w:val="22"/>
          <w:szCs w:val="22"/>
          <w:lang w:val="en-US"/>
        </w:rPr>
        <w:t>;</w:t>
      </w:r>
    </w:p>
    <w:p w:rsidR="00D073B5" w:rsidRPr="00E62E99" w:rsidRDefault="006043A4" w:rsidP="00C80AAE">
      <w:pPr>
        <w:pStyle w:val="BodyText"/>
        <w:ind w:firstLine="720"/>
        <w:rPr>
          <w:rFonts w:ascii="StobiSerifRegular" w:hAnsi="StobiSerifRegular"/>
          <w:color w:val="000000" w:themeColor="text1"/>
          <w:sz w:val="22"/>
          <w:szCs w:val="22"/>
          <w:lang w:val="en-US"/>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5.819</w:t>
      </w:r>
      <w:r w:rsidR="00D073B5" w:rsidRPr="00E62E99">
        <w:rPr>
          <w:rFonts w:ascii="StobiSerifRegular" w:hAnsi="StobiSerifRegular"/>
          <w:color w:val="000000" w:themeColor="text1"/>
          <w:sz w:val="22"/>
          <w:szCs w:val="22"/>
        </w:rPr>
        <w:t xml:space="preserve"> </w:t>
      </w:r>
      <w:r w:rsidR="001363D8" w:rsidRPr="00E62E99">
        <w:rPr>
          <w:rFonts w:ascii="StobiSerifRegular" w:hAnsi="StobiSerifRegular"/>
          <w:color w:val="000000" w:themeColor="text1"/>
          <w:sz w:val="22"/>
          <w:szCs w:val="22"/>
          <w:lang w:val="mk-MK"/>
        </w:rPr>
        <w:t>п</w:t>
      </w:r>
      <w:r w:rsidR="00D073B5" w:rsidRPr="00E62E99">
        <w:rPr>
          <w:rFonts w:ascii="StobiSerifRegular" w:hAnsi="StobiSerifRegular"/>
          <w:color w:val="000000" w:themeColor="text1"/>
          <w:sz w:val="22"/>
          <w:szCs w:val="22"/>
        </w:rPr>
        <w:t>отврди дека не е впишана споредна казна привремена забрана за вршење на одделна дејност;</w:t>
      </w:r>
    </w:p>
    <w:p w:rsidR="00D073B5" w:rsidRPr="00E62E99" w:rsidRDefault="00EE3E2D" w:rsidP="00C80AAE">
      <w:pPr>
        <w:pStyle w:val="BodyText"/>
        <w:ind w:firstLine="720"/>
        <w:rPr>
          <w:rFonts w:ascii="StobiSerifRegular" w:hAnsi="StobiSerifRegular"/>
          <w:color w:val="000000" w:themeColor="text1"/>
          <w:sz w:val="22"/>
          <w:szCs w:val="22"/>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5.749</w:t>
      </w:r>
      <w:r w:rsidR="00D073B5" w:rsidRPr="00E62E99">
        <w:rPr>
          <w:rFonts w:ascii="StobiSerifRegular" w:hAnsi="StobiSerifRegular"/>
          <w:color w:val="000000" w:themeColor="text1"/>
          <w:sz w:val="22"/>
          <w:szCs w:val="22"/>
        </w:rPr>
        <w:t xml:space="preserve"> </w:t>
      </w:r>
      <w:r w:rsidR="001363D8" w:rsidRPr="00E62E99">
        <w:rPr>
          <w:rFonts w:ascii="StobiSerifRegular" w:hAnsi="StobiSerifRegular"/>
          <w:color w:val="000000" w:themeColor="text1"/>
          <w:sz w:val="22"/>
          <w:szCs w:val="22"/>
          <w:lang w:val="mk-MK"/>
        </w:rPr>
        <w:t>п</w:t>
      </w:r>
      <w:r w:rsidR="00D073B5" w:rsidRPr="00E62E99">
        <w:rPr>
          <w:rFonts w:ascii="StobiSerifRegular" w:hAnsi="StobiSerifRegular"/>
          <w:color w:val="000000" w:themeColor="text1"/>
          <w:sz w:val="22"/>
          <w:szCs w:val="22"/>
        </w:rPr>
        <w:t>отврди дека не е впишана споредна казна трајна забрана за вршење на одделна дејност;</w:t>
      </w:r>
    </w:p>
    <w:p w:rsidR="00D073B5" w:rsidRPr="00E62E99" w:rsidRDefault="007403BD" w:rsidP="00C80AAE">
      <w:pPr>
        <w:pStyle w:val="BodyText"/>
        <w:ind w:firstLine="720"/>
        <w:rPr>
          <w:rFonts w:ascii="StobiSerifRegular" w:hAnsi="StobiSerifRegular"/>
          <w:color w:val="000000" w:themeColor="text1"/>
          <w:sz w:val="22"/>
          <w:szCs w:val="22"/>
          <w:lang w:val="mk-MK"/>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9</w:t>
      </w:r>
      <w:r w:rsidR="00D073B5" w:rsidRPr="00E62E99">
        <w:rPr>
          <w:rFonts w:ascii="StobiSerifRegular" w:hAnsi="StobiSerifRegular"/>
          <w:color w:val="000000" w:themeColor="text1"/>
          <w:sz w:val="22"/>
          <w:szCs w:val="22"/>
        </w:rPr>
        <w:t xml:space="preserve"> </w:t>
      </w:r>
      <w:r w:rsidR="001363D8" w:rsidRPr="00E62E99">
        <w:rPr>
          <w:rFonts w:ascii="StobiSerifRegular" w:hAnsi="StobiSerifRegular"/>
          <w:color w:val="000000" w:themeColor="text1"/>
          <w:sz w:val="22"/>
          <w:szCs w:val="22"/>
          <w:lang w:val="mk-MK"/>
        </w:rPr>
        <w:t>п</w:t>
      </w:r>
      <w:r w:rsidR="00D073B5" w:rsidRPr="00E62E99">
        <w:rPr>
          <w:rFonts w:ascii="StobiSerifRegular" w:hAnsi="StobiSerifRegular"/>
          <w:color w:val="000000" w:themeColor="text1"/>
          <w:sz w:val="22"/>
          <w:szCs w:val="22"/>
        </w:rPr>
        <w:t>отврди дека не е впишана споредна казна престанок на правното лице и уште</w:t>
      </w:r>
      <w:r w:rsidR="001363D8" w:rsidRPr="00E62E99">
        <w:rPr>
          <w:rFonts w:ascii="StobiSerifRegular" w:hAnsi="StobiSerifRegular"/>
          <w:color w:val="000000" w:themeColor="text1"/>
          <w:sz w:val="22"/>
          <w:szCs w:val="22"/>
          <w:lang w:val="en-US"/>
        </w:rPr>
        <w:t>;</w:t>
      </w:r>
    </w:p>
    <w:p w:rsidR="001363D8" w:rsidRPr="00E62E99" w:rsidRDefault="00EE3E2D" w:rsidP="00C80AAE">
      <w:pPr>
        <w:pStyle w:val="BodyText"/>
        <w:ind w:firstLine="720"/>
        <w:rPr>
          <w:rFonts w:ascii="StobiSerifRegular" w:hAnsi="StobiSerifRegular"/>
          <w:color w:val="000000" w:themeColor="text1"/>
          <w:sz w:val="22"/>
          <w:szCs w:val="22"/>
          <w:lang w:val="mk-MK"/>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1.658</w:t>
      </w:r>
      <w:r w:rsidR="00E46753" w:rsidRPr="00E62E99">
        <w:rPr>
          <w:rFonts w:ascii="StobiSerifRegular" w:hAnsi="StobiSerifRegular"/>
          <w:color w:val="000000" w:themeColor="text1"/>
          <w:sz w:val="22"/>
          <w:szCs w:val="22"/>
        </w:rPr>
        <w:t xml:space="preserve"> </w:t>
      </w:r>
      <w:r w:rsidR="001363D8" w:rsidRPr="00E62E99">
        <w:rPr>
          <w:rFonts w:ascii="StobiSerifRegular" w:hAnsi="StobiSerifRegular"/>
          <w:color w:val="000000" w:themeColor="text1"/>
          <w:sz w:val="22"/>
          <w:szCs w:val="22"/>
          <w:lang w:val="mk-MK"/>
        </w:rPr>
        <w:t>и</w:t>
      </w:r>
      <w:r w:rsidR="00D073B5" w:rsidRPr="00E62E99">
        <w:rPr>
          <w:rFonts w:ascii="StobiSerifRegular" w:hAnsi="StobiSerifRegular"/>
          <w:color w:val="000000" w:themeColor="text1"/>
          <w:sz w:val="22"/>
          <w:szCs w:val="22"/>
        </w:rPr>
        <w:t xml:space="preserve">нформација за </w:t>
      </w:r>
      <w:r w:rsidR="00E46753" w:rsidRPr="00E62E99">
        <w:rPr>
          <w:rFonts w:ascii="StobiSerifRegular" w:hAnsi="StobiSerifRegular"/>
          <w:color w:val="000000" w:themeColor="text1"/>
          <w:sz w:val="22"/>
          <w:szCs w:val="22"/>
        </w:rPr>
        <w:t>други неспомнати услуги</w:t>
      </w:r>
      <w:r w:rsidR="001363D8" w:rsidRPr="00E62E99">
        <w:rPr>
          <w:rFonts w:ascii="StobiSerifRegular" w:hAnsi="StobiSerifRegular"/>
          <w:color w:val="000000" w:themeColor="text1"/>
          <w:sz w:val="22"/>
          <w:szCs w:val="22"/>
          <w:lang w:val="mk-MK"/>
        </w:rPr>
        <w:t xml:space="preserve"> и</w:t>
      </w:r>
    </w:p>
    <w:p w:rsidR="00D073B5" w:rsidRPr="00E62E99" w:rsidRDefault="007403BD" w:rsidP="00C80AAE">
      <w:pPr>
        <w:pStyle w:val="BodyText"/>
        <w:ind w:firstLine="720"/>
        <w:rPr>
          <w:rFonts w:ascii="StobiSerifRegular" w:hAnsi="StobiSerifRegular"/>
          <w:color w:val="000000" w:themeColor="text1"/>
          <w:sz w:val="22"/>
          <w:szCs w:val="22"/>
          <w:lang w:val="en-US"/>
        </w:rPr>
      </w:pPr>
      <w:r w:rsidRPr="00E62E99">
        <w:rPr>
          <w:rFonts w:ascii="StobiSerifRegular" w:hAnsi="StobiSerifRegular"/>
          <w:color w:val="000000" w:themeColor="text1"/>
          <w:sz w:val="22"/>
          <w:szCs w:val="22"/>
          <w:lang w:val="mk-MK"/>
        </w:rPr>
        <w:t xml:space="preserve">- </w:t>
      </w:r>
      <w:r w:rsidR="00E14280" w:rsidRPr="00E62E99">
        <w:rPr>
          <w:rFonts w:ascii="StobiSerifRegular" w:hAnsi="StobiSerifRegular"/>
          <w:color w:val="000000" w:themeColor="text1"/>
          <w:sz w:val="22"/>
          <w:szCs w:val="22"/>
          <w:lang w:val="en-US"/>
        </w:rPr>
        <w:t>48</w:t>
      </w:r>
      <w:r w:rsidR="001363D8" w:rsidRPr="00E62E99">
        <w:rPr>
          <w:rFonts w:ascii="StobiSerifRegular" w:hAnsi="StobiSerifRegular"/>
          <w:color w:val="000000" w:themeColor="text1"/>
          <w:sz w:val="22"/>
          <w:szCs w:val="22"/>
          <w:lang w:val="mk-MK"/>
        </w:rPr>
        <w:t xml:space="preserve"> изработени предмети</w:t>
      </w:r>
      <w:r w:rsidR="00E46753" w:rsidRPr="00E62E99">
        <w:rPr>
          <w:rFonts w:ascii="StobiSerifRegular" w:hAnsi="StobiSerifRegular"/>
          <w:color w:val="000000" w:themeColor="text1"/>
          <w:sz w:val="22"/>
          <w:szCs w:val="22"/>
        </w:rPr>
        <w:t>.</w:t>
      </w:r>
    </w:p>
    <w:p w:rsidR="00E14280" w:rsidRPr="006B3020" w:rsidRDefault="00E14280" w:rsidP="00C80AAE">
      <w:pPr>
        <w:pStyle w:val="BodyText"/>
        <w:ind w:firstLine="720"/>
        <w:rPr>
          <w:rFonts w:asciiTheme="minorHAnsi" w:hAnsiTheme="minorHAnsi"/>
          <w:color w:val="000000" w:themeColor="text1"/>
          <w:sz w:val="22"/>
          <w:szCs w:val="22"/>
          <w:lang w:val="en-US"/>
        </w:rPr>
      </w:pPr>
    </w:p>
    <w:p w:rsidR="00E14280" w:rsidRPr="00E62E99" w:rsidRDefault="00E14280" w:rsidP="00C80AAE">
      <w:pPr>
        <w:pStyle w:val="BodyText"/>
        <w:ind w:firstLine="720"/>
        <w:rPr>
          <w:rFonts w:ascii="StobiSerifRegular" w:hAnsi="StobiSerifRegular"/>
          <w:color w:val="000000" w:themeColor="text1"/>
          <w:sz w:val="22"/>
          <w:szCs w:val="22"/>
          <w:lang w:val="en-US"/>
        </w:rPr>
      </w:pPr>
    </w:p>
    <w:p w:rsidR="00E14280" w:rsidRPr="00E62E99" w:rsidRDefault="00E14280" w:rsidP="00C80AAE">
      <w:pPr>
        <w:pStyle w:val="BodyText"/>
        <w:ind w:firstLine="720"/>
        <w:rPr>
          <w:rFonts w:ascii="StobiSerifRegular" w:hAnsi="StobiSerifRegular"/>
          <w:color w:val="000000" w:themeColor="text1"/>
          <w:sz w:val="22"/>
          <w:szCs w:val="22"/>
          <w:lang w:val="en-US"/>
        </w:rPr>
      </w:pPr>
    </w:p>
    <w:p w:rsidR="00EE3E2D" w:rsidRPr="00E62E99" w:rsidRDefault="00EE3E2D" w:rsidP="00C80AAE">
      <w:pPr>
        <w:pStyle w:val="BodyText"/>
        <w:ind w:firstLine="720"/>
        <w:rPr>
          <w:rFonts w:ascii="StobiSerifRegular" w:hAnsi="StobiSerifRegular"/>
          <w:sz w:val="22"/>
          <w:szCs w:val="22"/>
          <w:lang w:val="mk-MK"/>
        </w:rPr>
      </w:pPr>
    </w:p>
    <w:p w:rsidR="00F80E6A" w:rsidRPr="00E62E99" w:rsidRDefault="006043A4" w:rsidP="007A5CAB">
      <w:pPr>
        <w:pStyle w:val="BodyText"/>
        <w:ind w:left="-1276"/>
        <w:jc w:val="center"/>
        <w:rPr>
          <w:rFonts w:ascii="StobiSerifRegular" w:hAnsi="StobiSerifRegular"/>
          <w:sz w:val="22"/>
          <w:szCs w:val="22"/>
          <w:lang w:val="en-US"/>
        </w:rPr>
      </w:pPr>
      <w:r w:rsidRPr="00E62E99">
        <w:rPr>
          <w:rFonts w:ascii="StobiSerifRegular" w:hAnsi="StobiSerifRegular"/>
          <w:noProof/>
          <w:sz w:val="22"/>
          <w:szCs w:val="22"/>
          <w:lang w:val="mk-MK" w:eastAsia="mk-MK"/>
        </w:rPr>
        <w:drawing>
          <wp:inline distT="0" distB="0" distL="0" distR="0" wp14:anchorId="6C750901" wp14:editId="60E75DC7">
            <wp:extent cx="7208520" cy="4617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25986" cy="4628909"/>
                    </a:xfrm>
                    <a:prstGeom prst="rect">
                      <a:avLst/>
                    </a:prstGeom>
                    <a:noFill/>
                    <a:ln>
                      <a:noFill/>
                    </a:ln>
                  </pic:spPr>
                </pic:pic>
              </a:graphicData>
            </a:graphic>
          </wp:inline>
        </w:drawing>
      </w:r>
    </w:p>
    <w:p w:rsidR="00F80E6A" w:rsidRPr="00E62E99" w:rsidRDefault="00F80E6A" w:rsidP="00C80AAE">
      <w:pPr>
        <w:pStyle w:val="BodyText"/>
        <w:ind w:firstLine="720"/>
        <w:rPr>
          <w:rFonts w:ascii="StobiSerifRegular" w:hAnsi="StobiSerifRegular"/>
          <w:sz w:val="22"/>
          <w:szCs w:val="22"/>
          <w:lang w:val="en-US"/>
        </w:rPr>
      </w:pPr>
    </w:p>
    <w:p w:rsidR="00963642" w:rsidRPr="00E62E99" w:rsidRDefault="00963642" w:rsidP="00C32F38">
      <w:pPr>
        <w:pStyle w:val="BodyText"/>
        <w:jc w:val="left"/>
        <w:rPr>
          <w:rFonts w:ascii="StobiSerifRegular" w:hAnsi="StobiSerifRegular"/>
          <w:sz w:val="22"/>
          <w:szCs w:val="22"/>
          <w:lang w:val="en-US"/>
        </w:rPr>
      </w:pPr>
      <w:r w:rsidRPr="00E62E99">
        <w:rPr>
          <w:rFonts w:ascii="StobiSerifRegular" w:hAnsi="StobiSerifRegular"/>
          <w:sz w:val="22"/>
          <w:szCs w:val="22"/>
          <w:lang w:val="en-US"/>
        </w:rPr>
        <w:t xml:space="preserve">     </w:t>
      </w:r>
      <w:r w:rsidR="00D23CBB" w:rsidRPr="00E62E99">
        <w:rPr>
          <w:rFonts w:ascii="StobiSerifRegular" w:hAnsi="StobiSerifRegular"/>
          <w:sz w:val="22"/>
          <w:szCs w:val="22"/>
          <w:lang w:val="mk-MK"/>
        </w:rPr>
        <w:t xml:space="preserve"> </w:t>
      </w:r>
      <w:r w:rsidRPr="00E62E99">
        <w:rPr>
          <w:rFonts w:ascii="StobiSerifRegular" w:hAnsi="StobiSerifRegular"/>
          <w:sz w:val="22"/>
          <w:szCs w:val="22"/>
          <w:lang w:val="en-US"/>
        </w:rPr>
        <w:t xml:space="preserve"> </w:t>
      </w:r>
      <w:r w:rsidR="00B62C2F" w:rsidRPr="00E62E99">
        <w:rPr>
          <w:rFonts w:ascii="StobiSerifRegular" w:hAnsi="StobiSerifRegular"/>
          <w:sz w:val="22"/>
          <w:szCs w:val="22"/>
          <w:lang w:val="mk-MK"/>
        </w:rPr>
        <w:t>Табела</w:t>
      </w:r>
      <w:r w:rsidR="00C32F38">
        <w:rPr>
          <w:rFonts w:asciiTheme="minorHAnsi" w:hAnsiTheme="minorHAnsi"/>
          <w:sz w:val="22"/>
          <w:szCs w:val="22"/>
          <w:lang w:val="mk-MK"/>
        </w:rPr>
        <w:t xml:space="preserve"> </w:t>
      </w:r>
      <w:r w:rsidR="00B62C2F" w:rsidRPr="00E62E99">
        <w:rPr>
          <w:rFonts w:ascii="StobiSerifRegular" w:hAnsi="StobiSerifRegular"/>
          <w:sz w:val="22"/>
          <w:szCs w:val="22"/>
          <w:lang w:val="mk-MK"/>
        </w:rPr>
        <w:t>17</w:t>
      </w:r>
      <w:r w:rsidR="00D23CBB" w:rsidRPr="00E62E99">
        <w:rPr>
          <w:rFonts w:ascii="StobiSerifRegular" w:hAnsi="StobiSerifRegular"/>
          <w:sz w:val="22"/>
          <w:szCs w:val="22"/>
          <w:lang w:val="mk-MK"/>
        </w:rPr>
        <w:t xml:space="preserve">   </w:t>
      </w:r>
      <w:r w:rsidRPr="00E62E99">
        <w:rPr>
          <w:rFonts w:ascii="StobiSerifRegular" w:hAnsi="StobiSerifRegular"/>
          <w:sz w:val="22"/>
          <w:szCs w:val="22"/>
          <w:lang w:val="en-US"/>
        </w:rPr>
        <w:t xml:space="preserve">        </w:t>
      </w:r>
      <w:r w:rsidR="00E62E99" w:rsidRPr="00E62E99">
        <w:rPr>
          <w:rFonts w:ascii="StobiSerifRegular" w:hAnsi="StobiSerifRegular"/>
          <w:noProof/>
          <w:lang w:val="mk-MK" w:eastAsia="mk-MK"/>
        </w:rPr>
        <w:drawing>
          <wp:inline distT="0" distB="0" distL="0" distR="0" wp14:anchorId="27058338" wp14:editId="1987D2B6">
            <wp:extent cx="5486400" cy="4161692"/>
            <wp:effectExtent l="38100" t="57150" r="38100" b="4889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63642" w:rsidRPr="00E62E99" w:rsidRDefault="00963642" w:rsidP="00B62C2F">
      <w:pPr>
        <w:pStyle w:val="BodyText"/>
        <w:rPr>
          <w:rFonts w:ascii="StobiSerifRegular" w:hAnsi="StobiSerifRegular"/>
          <w:sz w:val="22"/>
          <w:szCs w:val="22"/>
          <w:lang w:val="en-US"/>
        </w:rPr>
      </w:pPr>
    </w:p>
    <w:p w:rsidR="00963642" w:rsidRPr="00E62E99" w:rsidRDefault="00963642" w:rsidP="00B62C2F">
      <w:pPr>
        <w:pStyle w:val="BodyText"/>
        <w:rPr>
          <w:rFonts w:ascii="StobiSerifRegular" w:hAnsi="StobiSerifRegular"/>
          <w:sz w:val="22"/>
          <w:szCs w:val="22"/>
          <w:lang w:val="en-US"/>
        </w:rPr>
      </w:pPr>
    </w:p>
    <w:p w:rsidR="00963642" w:rsidRPr="00E62E99" w:rsidRDefault="00963642" w:rsidP="00B62C2F">
      <w:pPr>
        <w:pStyle w:val="BodyText"/>
        <w:rPr>
          <w:rFonts w:ascii="StobiSerifRegular" w:hAnsi="StobiSerifRegular"/>
          <w:sz w:val="22"/>
          <w:szCs w:val="22"/>
          <w:lang w:val="en-US"/>
        </w:rPr>
      </w:pPr>
    </w:p>
    <w:p w:rsidR="00BF4C5D" w:rsidRPr="00E62E99" w:rsidRDefault="00963642" w:rsidP="00B62C2F">
      <w:pPr>
        <w:pStyle w:val="BodyText"/>
        <w:rPr>
          <w:rFonts w:ascii="StobiSerifRegular" w:hAnsi="StobiSerifRegular"/>
          <w:sz w:val="22"/>
          <w:szCs w:val="22"/>
          <w:lang w:val="en-US"/>
        </w:rPr>
      </w:pPr>
      <w:r w:rsidRPr="00E62E99">
        <w:rPr>
          <w:rFonts w:ascii="StobiSerifRegular" w:hAnsi="StobiSerifRegular"/>
          <w:sz w:val="22"/>
          <w:szCs w:val="22"/>
          <w:lang w:val="en-US"/>
        </w:rPr>
        <w:t xml:space="preserve"> </w:t>
      </w:r>
      <w:r w:rsidR="000B1774" w:rsidRPr="00E62E99">
        <w:rPr>
          <w:rFonts w:ascii="StobiSerifRegular" w:hAnsi="StobiSerifRegular"/>
          <w:sz w:val="22"/>
          <w:szCs w:val="22"/>
          <w:lang w:val="en-US"/>
        </w:rPr>
        <w:t xml:space="preserve">  </w:t>
      </w:r>
      <w:r w:rsidRPr="00E62E99">
        <w:rPr>
          <w:rFonts w:ascii="StobiSerifRegular" w:hAnsi="StobiSerifRegular"/>
          <w:sz w:val="22"/>
          <w:szCs w:val="22"/>
          <w:lang w:val="en-US"/>
        </w:rPr>
        <w:t xml:space="preserve">                         </w:t>
      </w:r>
    </w:p>
    <w:p w:rsidR="006D137E" w:rsidRPr="00E62E99" w:rsidRDefault="00D23CBB" w:rsidP="00D905D3">
      <w:pPr>
        <w:jc w:val="both"/>
        <w:rPr>
          <w:rFonts w:ascii="StobiSerifRegular" w:hAnsi="StobiSerifRegular" w:cs="Times New Roman"/>
          <w:b/>
          <w:bCs/>
          <w:sz w:val="22"/>
          <w:szCs w:val="22"/>
        </w:rPr>
      </w:pPr>
      <w:r w:rsidRPr="00E62E99">
        <w:rPr>
          <w:rFonts w:ascii="StobiSerifRegular" w:hAnsi="StobiSerifRegular" w:cs="Times New Roman"/>
          <w:b/>
          <w:bCs/>
          <w:sz w:val="22"/>
          <w:szCs w:val="22"/>
          <w:lang w:val="mk-MK"/>
        </w:rPr>
        <w:t xml:space="preserve">    </w:t>
      </w:r>
      <w:r w:rsidR="00963642" w:rsidRPr="00E62E99">
        <w:rPr>
          <w:rFonts w:ascii="StobiSerifRegular" w:hAnsi="StobiSerifRegular" w:cs="Times New Roman"/>
          <w:b/>
          <w:bCs/>
          <w:sz w:val="22"/>
          <w:szCs w:val="22"/>
        </w:rPr>
        <w:t xml:space="preserve"> </w:t>
      </w:r>
    </w:p>
    <w:p w:rsidR="00C25B69" w:rsidRPr="00E62E99" w:rsidRDefault="00C25B69" w:rsidP="001D3E4D">
      <w:pPr>
        <w:pStyle w:val="Heading2"/>
        <w:rPr>
          <w:rFonts w:ascii="StobiSerifRegular" w:hAnsi="StobiSerifRegular"/>
          <w:sz w:val="22"/>
          <w:szCs w:val="22"/>
          <w:lang w:val="mk-MK"/>
        </w:rPr>
      </w:pPr>
      <w:bookmarkStart w:id="13" w:name="_Toc3813940"/>
      <w:r w:rsidRPr="00E62E99">
        <w:rPr>
          <w:rFonts w:ascii="StobiSerifRegular" w:hAnsi="StobiSerifRegular"/>
          <w:sz w:val="22"/>
          <w:szCs w:val="22"/>
          <w:lang w:val="mk-MK"/>
        </w:rPr>
        <w:t>9. РЕГИСТАР НА ЗАДОЛЖНИЦИ</w:t>
      </w:r>
      <w:bookmarkEnd w:id="13"/>
    </w:p>
    <w:p w:rsidR="00C25B69" w:rsidRPr="00E62E99" w:rsidRDefault="00C25B69" w:rsidP="00C25B69">
      <w:pPr>
        <w:jc w:val="both"/>
        <w:rPr>
          <w:rFonts w:ascii="StobiSerifRegular" w:hAnsi="StobiSerifRegular" w:cs="Times New Roman"/>
          <w:b/>
          <w:bCs/>
          <w:sz w:val="22"/>
          <w:szCs w:val="22"/>
          <w:highlight w:val="yellow"/>
          <w:lang w:val="mk-MK"/>
        </w:rPr>
      </w:pPr>
    </w:p>
    <w:p w:rsidR="00C25B69" w:rsidRPr="00E62E99" w:rsidRDefault="00C25B69" w:rsidP="00C25B69">
      <w:pPr>
        <w:pStyle w:val="Default"/>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Регистарот на задолжници врз основа на евидентираните податоци дава можност за издавање на четири вида на информации и тоа:</w:t>
      </w:r>
    </w:p>
    <w:p w:rsidR="00C25B69" w:rsidRPr="00E62E99" w:rsidRDefault="00C25B69" w:rsidP="00EB21ED">
      <w:pPr>
        <w:pStyle w:val="Default"/>
        <w:numPr>
          <w:ilvl w:val="0"/>
          <w:numId w:val="1"/>
        </w:numPr>
        <w:rPr>
          <w:rFonts w:ascii="StobiSerifRegular" w:hAnsi="StobiSerifRegular" w:cs="Times New Roman"/>
          <w:sz w:val="22"/>
          <w:szCs w:val="22"/>
          <w:lang w:val="mk-MK"/>
        </w:rPr>
      </w:pPr>
      <w:r w:rsidRPr="00E62E99">
        <w:rPr>
          <w:rFonts w:ascii="StobiSerifRegular" w:hAnsi="StobiSerifRegular" w:cs="Times New Roman"/>
          <w:sz w:val="22"/>
          <w:szCs w:val="22"/>
          <w:lang w:val="mk-MK"/>
        </w:rPr>
        <w:t>Информација за субјект во својство на должник и доверител – сите евидентирани активни задолжници</w:t>
      </w:r>
    </w:p>
    <w:p w:rsidR="00C25B69" w:rsidRPr="00E62E99" w:rsidRDefault="00C25B69" w:rsidP="00EB21ED">
      <w:pPr>
        <w:pStyle w:val="Default"/>
        <w:numPr>
          <w:ilvl w:val="0"/>
          <w:numId w:val="1"/>
        </w:numPr>
        <w:rPr>
          <w:rFonts w:ascii="StobiSerifRegular" w:hAnsi="StobiSerifRegular" w:cs="Times New Roman"/>
          <w:sz w:val="22"/>
          <w:szCs w:val="22"/>
          <w:lang w:val="mk-MK"/>
        </w:rPr>
      </w:pPr>
      <w:r w:rsidRPr="00E62E99">
        <w:rPr>
          <w:rFonts w:ascii="StobiSerifRegular" w:hAnsi="StobiSerifRegular" w:cs="Times New Roman"/>
          <w:sz w:val="22"/>
          <w:szCs w:val="22"/>
          <w:lang w:val="mk-MK"/>
        </w:rPr>
        <w:t>Информација за субјект во својство на должник и доверител – сите задолжници за кои се евидентирани податоци во период: од ____________ до ____________</w:t>
      </w:r>
    </w:p>
    <w:p w:rsidR="00C25B69" w:rsidRPr="00E62E99" w:rsidRDefault="00C25B69" w:rsidP="00EB21ED">
      <w:pPr>
        <w:pStyle w:val="Default"/>
        <w:numPr>
          <w:ilvl w:val="0"/>
          <w:numId w:val="1"/>
        </w:numPr>
        <w:rPr>
          <w:rFonts w:ascii="StobiSerifRegular" w:hAnsi="StobiSerifRegular" w:cs="Times New Roman"/>
          <w:sz w:val="22"/>
          <w:szCs w:val="22"/>
          <w:lang w:val="mk-MK"/>
        </w:rPr>
      </w:pPr>
      <w:r w:rsidRPr="00E62E99">
        <w:rPr>
          <w:rFonts w:ascii="StobiSerifRegular" w:hAnsi="StobiSerifRegular" w:cs="Times New Roman"/>
          <w:sz w:val="22"/>
          <w:szCs w:val="22"/>
          <w:lang w:val="mk-MK"/>
        </w:rPr>
        <w:t>Информација за субјект во својство на должник– сите евидентирани активни задолжници</w:t>
      </w:r>
    </w:p>
    <w:p w:rsidR="00C25B69" w:rsidRPr="00E62E99" w:rsidRDefault="00C25B69" w:rsidP="00EB21ED">
      <w:pPr>
        <w:pStyle w:val="Default"/>
        <w:numPr>
          <w:ilvl w:val="0"/>
          <w:numId w:val="1"/>
        </w:numPr>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Информација за субјект во својство на должник - сите задолжници за кои се евидентирани податоци во период: од ____________ до ____________</w:t>
      </w:r>
    </w:p>
    <w:p w:rsidR="00C25B69" w:rsidRPr="00E62E99" w:rsidRDefault="00C25B69" w:rsidP="00C25B69">
      <w:pPr>
        <w:pStyle w:val="Default"/>
        <w:rPr>
          <w:rFonts w:ascii="StobiSerifRegular" w:hAnsi="StobiSerifRegular" w:cs="Times New Roman"/>
          <w:sz w:val="22"/>
          <w:szCs w:val="22"/>
          <w:lang w:val="ru-RU"/>
        </w:rPr>
      </w:pPr>
    </w:p>
    <w:p w:rsidR="00C25B69" w:rsidRPr="00E62E99" w:rsidRDefault="00C25B69" w:rsidP="00C25B69">
      <w:pPr>
        <w:pStyle w:val="Default"/>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Горенаведените информации се издаваат во сите канцеларии на Централниот регистар, при што системот нуди можност истите да се генерираат и од страна на нотарите, извршителите и стечајните управници.</w:t>
      </w:r>
    </w:p>
    <w:p w:rsidR="00C25B69" w:rsidRPr="00E62E99" w:rsidRDefault="00C25B69" w:rsidP="00C25B69">
      <w:pPr>
        <w:pStyle w:val="Default"/>
        <w:ind w:firstLine="720"/>
        <w:jc w:val="both"/>
        <w:rPr>
          <w:rFonts w:ascii="StobiSerifRegular" w:hAnsi="StobiSerifRegular" w:cs="Times New Roman"/>
          <w:sz w:val="22"/>
          <w:szCs w:val="22"/>
          <w:lang w:val="mk-MK"/>
        </w:rPr>
      </w:pPr>
    </w:p>
    <w:p w:rsidR="00C25B69" w:rsidRPr="00E62E99" w:rsidRDefault="00C25B69" w:rsidP="00297E1D">
      <w:pPr>
        <w:ind w:firstLine="720"/>
        <w:jc w:val="both"/>
        <w:rPr>
          <w:rFonts w:ascii="StobiSerifRegular" w:hAnsi="StobiSerifRegular" w:cs="Times New Roman"/>
          <w:sz w:val="22"/>
          <w:szCs w:val="22"/>
          <w:lang w:val="mk-MK"/>
        </w:rPr>
      </w:pPr>
      <w:r w:rsidRPr="00E62E99">
        <w:rPr>
          <w:rFonts w:ascii="StobiSerifRegular" w:hAnsi="StobiSerifRegular" w:cs="Times New Roman"/>
          <w:sz w:val="22"/>
          <w:szCs w:val="22"/>
          <w:lang w:val="mk-MK"/>
        </w:rPr>
        <w:t xml:space="preserve">Од </w:t>
      </w:r>
      <w:r w:rsidR="00CA3599" w:rsidRPr="00E62E99">
        <w:rPr>
          <w:rFonts w:ascii="StobiSerifRegular" w:hAnsi="StobiSerifRegular" w:cs="Times New Roman"/>
          <w:sz w:val="22"/>
          <w:szCs w:val="22"/>
          <w:lang w:val="mk-MK"/>
        </w:rPr>
        <w:t>1.1.201</w:t>
      </w:r>
      <w:r w:rsidR="00A4107D" w:rsidRPr="00E62E99">
        <w:rPr>
          <w:rFonts w:ascii="StobiSerifRegular" w:hAnsi="StobiSerifRegular" w:cs="Times New Roman"/>
          <w:sz w:val="22"/>
          <w:szCs w:val="22"/>
        </w:rPr>
        <w:t>9</w:t>
      </w:r>
      <w:r w:rsidR="00CA3599" w:rsidRPr="00E62E99">
        <w:rPr>
          <w:rFonts w:ascii="StobiSerifRegular" w:hAnsi="StobiSerifRegular" w:cs="Times New Roman"/>
          <w:sz w:val="22"/>
          <w:szCs w:val="22"/>
          <w:lang w:val="mk-MK"/>
        </w:rPr>
        <w:t xml:space="preserve"> година до 31.12.201</w:t>
      </w:r>
      <w:r w:rsidR="00A4107D" w:rsidRPr="00E62E99">
        <w:rPr>
          <w:rFonts w:ascii="StobiSerifRegular" w:hAnsi="StobiSerifRegular" w:cs="Times New Roman"/>
          <w:sz w:val="22"/>
          <w:szCs w:val="22"/>
        </w:rPr>
        <w:t>9</w:t>
      </w:r>
      <w:r w:rsidR="00297E1D" w:rsidRPr="00E62E99">
        <w:rPr>
          <w:rFonts w:ascii="StobiSerifRegular" w:hAnsi="StobiSerifRegular" w:cs="Times New Roman"/>
          <w:sz w:val="22"/>
          <w:szCs w:val="22"/>
          <w:lang w:val="mk-MK"/>
        </w:rPr>
        <w:t xml:space="preserve"> година</w:t>
      </w:r>
      <w:r w:rsidR="00CA3599" w:rsidRPr="00E62E99">
        <w:rPr>
          <w:rFonts w:ascii="StobiSerifRegular" w:hAnsi="StobiSerifRegular" w:cs="Times New Roman"/>
          <w:sz w:val="22"/>
          <w:szCs w:val="22"/>
          <w:lang w:val="mk-MK"/>
        </w:rPr>
        <w:t xml:space="preserve"> </w:t>
      </w:r>
      <w:r w:rsidR="00FF7BB7" w:rsidRPr="00E62E99">
        <w:rPr>
          <w:rFonts w:ascii="StobiSerifRegular" w:hAnsi="StobiSerifRegular" w:cs="Times New Roman"/>
          <w:sz w:val="22"/>
          <w:szCs w:val="22"/>
          <w:lang w:val="mk-MK"/>
        </w:rPr>
        <w:t>не е евидентирана ниту една</w:t>
      </w:r>
      <w:r w:rsidR="00CA3599" w:rsidRPr="00E62E99">
        <w:rPr>
          <w:rFonts w:ascii="StobiSerifRegular" w:hAnsi="StobiSerifRegular" w:cs="Times New Roman"/>
          <w:sz w:val="22"/>
          <w:szCs w:val="22"/>
          <w:lang w:val="mk-MK"/>
        </w:rPr>
        <w:t xml:space="preserve"> задолжниц</w:t>
      </w:r>
      <w:r w:rsidR="00CA3599" w:rsidRPr="00E62E99">
        <w:rPr>
          <w:rFonts w:ascii="StobiSerifRegular" w:hAnsi="StobiSerifRegular" w:cs="Times New Roman"/>
          <w:sz w:val="22"/>
          <w:szCs w:val="22"/>
        </w:rPr>
        <w:t>a</w:t>
      </w:r>
      <w:r w:rsidR="00297E1D" w:rsidRPr="00E62E99">
        <w:rPr>
          <w:rFonts w:ascii="StobiSerifRegular" w:hAnsi="StobiSerifRegular" w:cs="Times New Roman"/>
          <w:sz w:val="22"/>
          <w:szCs w:val="22"/>
          <w:lang w:val="mk-MK"/>
        </w:rPr>
        <w:t>.</w:t>
      </w:r>
    </w:p>
    <w:p w:rsidR="00B65D42" w:rsidRPr="00E62E99" w:rsidRDefault="00B65D42" w:rsidP="00B65D42">
      <w:pPr>
        <w:pStyle w:val="Default"/>
        <w:ind w:firstLine="720"/>
        <w:jc w:val="both"/>
        <w:rPr>
          <w:rFonts w:ascii="StobiSerifRegular" w:hAnsi="StobiSerifRegular" w:cs="Times New Roman"/>
          <w:color w:val="00B0F0"/>
          <w:sz w:val="22"/>
          <w:szCs w:val="22"/>
          <w:highlight w:val="yellow"/>
          <w:lang w:val="mk-MK"/>
        </w:rPr>
      </w:pPr>
      <w:r w:rsidRPr="00E62E99">
        <w:rPr>
          <w:rFonts w:ascii="StobiSerifRegular" w:hAnsi="StobiSerifRegular" w:cs="Times New Roman"/>
          <w:color w:val="00B0F0"/>
          <w:sz w:val="22"/>
          <w:szCs w:val="22"/>
          <w:highlight w:val="yellow"/>
          <w:lang w:val="mk-MK"/>
        </w:rPr>
        <w:t xml:space="preserve">  </w:t>
      </w:r>
    </w:p>
    <w:p w:rsidR="00CB77A0" w:rsidRPr="00E62E99" w:rsidRDefault="00CB77A0" w:rsidP="00CB77A0">
      <w:pPr>
        <w:pStyle w:val="BodyText"/>
        <w:rPr>
          <w:rFonts w:ascii="StobiSerifRegular" w:hAnsi="StobiSerifRegular"/>
          <w:b/>
          <w:sz w:val="22"/>
          <w:szCs w:val="22"/>
          <w:highlight w:val="yellow"/>
          <w:lang w:val="en-US"/>
        </w:rPr>
      </w:pPr>
    </w:p>
    <w:p w:rsidR="00CB77A0" w:rsidRPr="00E62E99" w:rsidRDefault="00CB77A0" w:rsidP="00CB77A0">
      <w:pPr>
        <w:pStyle w:val="BodyText"/>
        <w:jc w:val="center"/>
        <w:rPr>
          <w:rFonts w:ascii="StobiSerifRegular" w:hAnsi="StobiSerifRegular"/>
          <w:sz w:val="22"/>
          <w:szCs w:val="22"/>
          <w:lang w:val="en-US"/>
        </w:rPr>
      </w:pPr>
      <w:r w:rsidRPr="00E62E99">
        <w:rPr>
          <w:rFonts w:ascii="StobiSerifRegular" w:hAnsi="StobiSerifRegular"/>
          <w:sz w:val="22"/>
          <w:szCs w:val="22"/>
        </w:rPr>
        <w:t>* * *</w:t>
      </w:r>
    </w:p>
    <w:p w:rsidR="00CB77A0" w:rsidRPr="00E62E99" w:rsidRDefault="00CB77A0" w:rsidP="00CB77A0">
      <w:pPr>
        <w:pStyle w:val="BodyText"/>
        <w:rPr>
          <w:rFonts w:ascii="StobiSerifRegular" w:hAnsi="StobiSerifRegular"/>
          <w:sz w:val="22"/>
          <w:szCs w:val="22"/>
        </w:rPr>
      </w:pPr>
    </w:p>
    <w:p w:rsidR="00CB77A0" w:rsidRPr="00E62E99" w:rsidRDefault="00DA02D5" w:rsidP="00C467BA">
      <w:pPr>
        <w:pStyle w:val="BodyTextIndent2"/>
        <w:rPr>
          <w:rFonts w:ascii="StobiSerifRegular" w:hAnsi="StobiSerifRegular" w:cs="Times New Roman"/>
          <w:b w:val="0"/>
          <w:sz w:val="22"/>
          <w:szCs w:val="22"/>
          <w:lang w:val="en-US"/>
        </w:rPr>
      </w:pPr>
      <w:r w:rsidRPr="00E62E99">
        <w:rPr>
          <w:rFonts w:ascii="StobiSerifRegular" w:hAnsi="StobiSerifRegular" w:cs="Times New Roman"/>
          <w:b w:val="0"/>
          <w:sz w:val="22"/>
          <w:szCs w:val="22"/>
        </w:rPr>
        <w:t>П</w:t>
      </w:r>
      <w:r w:rsidR="00CB77A0" w:rsidRPr="00E62E99">
        <w:rPr>
          <w:rFonts w:ascii="StobiSerifRegular" w:hAnsi="StobiSerifRegular" w:cs="Times New Roman"/>
          <w:b w:val="0"/>
          <w:sz w:val="22"/>
          <w:szCs w:val="22"/>
        </w:rPr>
        <w:t xml:space="preserve">одатоците со кои располага Централниот регистар во текот на </w:t>
      </w:r>
      <w:r w:rsidR="00CA3599" w:rsidRPr="00E62E99">
        <w:rPr>
          <w:rFonts w:ascii="StobiSerifRegular" w:hAnsi="StobiSerifRegular" w:cs="Times New Roman"/>
          <w:b w:val="0"/>
          <w:sz w:val="22"/>
          <w:szCs w:val="22"/>
        </w:rPr>
        <w:t>201</w:t>
      </w:r>
      <w:r w:rsidR="00A4107D" w:rsidRPr="00E62E99">
        <w:rPr>
          <w:rFonts w:ascii="StobiSerifRegular" w:hAnsi="StobiSerifRegular" w:cs="Times New Roman"/>
          <w:b w:val="0"/>
          <w:sz w:val="22"/>
          <w:szCs w:val="22"/>
          <w:lang w:val="en-US"/>
        </w:rPr>
        <w:t>9</w:t>
      </w:r>
      <w:r w:rsidR="005878B2" w:rsidRPr="00E62E99">
        <w:rPr>
          <w:rFonts w:ascii="StobiSerifRegular" w:hAnsi="StobiSerifRegular" w:cs="Times New Roman"/>
          <w:b w:val="0"/>
          <w:sz w:val="22"/>
          <w:szCs w:val="22"/>
        </w:rPr>
        <w:t xml:space="preserve"> година</w:t>
      </w:r>
      <w:r w:rsidR="00CB77A0" w:rsidRPr="00E62E99">
        <w:rPr>
          <w:rFonts w:ascii="StobiSerifRegular" w:hAnsi="StobiSerifRegular" w:cs="Times New Roman"/>
          <w:b w:val="0"/>
          <w:sz w:val="22"/>
          <w:szCs w:val="22"/>
        </w:rPr>
        <w:t xml:space="preserve"> ги користеа одделни државни институции, единици на локална самоуправа и Министерства. </w:t>
      </w:r>
      <w:r w:rsidRPr="00E62E99">
        <w:rPr>
          <w:rFonts w:ascii="StobiSerifRegular" w:hAnsi="StobiSerifRegular" w:cs="Times New Roman"/>
          <w:b w:val="0"/>
          <w:sz w:val="22"/>
          <w:szCs w:val="22"/>
        </w:rPr>
        <w:t>О</w:t>
      </w:r>
      <w:r w:rsidR="00CB77A0" w:rsidRPr="00E62E99">
        <w:rPr>
          <w:rFonts w:ascii="StobiSerifRegular" w:hAnsi="StobiSerifRegular" w:cs="Times New Roman"/>
          <w:b w:val="0"/>
          <w:sz w:val="22"/>
          <w:szCs w:val="22"/>
        </w:rPr>
        <w:t>вие податоци издадени на државните</w:t>
      </w:r>
      <w:r w:rsidR="000430FC" w:rsidRPr="00E62E99">
        <w:rPr>
          <w:rFonts w:ascii="StobiSerifRegular" w:hAnsi="StobiSerifRegular" w:cs="Times New Roman"/>
          <w:b w:val="0"/>
          <w:sz w:val="22"/>
          <w:szCs w:val="22"/>
        </w:rPr>
        <w:t xml:space="preserve"> институции</w:t>
      </w:r>
      <w:r w:rsidR="00CB77A0" w:rsidRPr="00E62E99">
        <w:rPr>
          <w:rFonts w:ascii="StobiSerifRegular" w:hAnsi="StobiSerifRegular" w:cs="Times New Roman"/>
          <w:b w:val="0"/>
          <w:sz w:val="22"/>
          <w:szCs w:val="22"/>
        </w:rPr>
        <w:t xml:space="preserve">, </w:t>
      </w:r>
      <w:r w:rsidRPr="00E62E99">
        <w:rPr>
          <w:rFonts w:ascii="StobiSerifRegular" w:hAnsi="StobiSerifRegular" w:cs="Times New Roman"/>
          <w:b w:val="0"/>
          <w:sz w:val="22"/>
          <w:szCs w:val="22"/>
        </w:rPr>
        <w:t xml:space="preserve">од страна на </w:t>
      </w:r>
      <w:r w:rsidR="00CB77A0" w:rsidRPr="00E62E99">
        <w:rPr>
          <w:rFonts w:ascii="StobiSerifRegular" w:hAnsi="StobiSerifRegular" w:cs="Times New Roman"/>
          <w:b w:val="0"/>
          <w:sz w:val="22"/>
          <w:szCs w:val="22"/>
        </w:rPr>
        <w:t xml:space="preserve">Централниот регистар </w:t>
      </w:r>
      <w:r w:rsidR="00121E4A" w:rsidRPr="00E62E99">
        <w:rPr>
          <w:rFonts w:ascii="StobiSerifRegular" w:hAnsi="StobiSerifRegular" w:cs="Times New Roman"/>
          <w:b w:val="0"/>
          <w:sz w:val="22"/>
          <w:szCs w:val="22"/>
        </w:rPr>
        <w:t>согласно Законот за Централен регистар</w:t>
      </w:r>
      <w:r w:rsidR="00CB77A0" w:rsidRPr="00E62E99">
        <w:rPr>
          <w:rFonts w:ascii="StobiSerifRegular" w:hAnsi="StobiSerifRegular" w:cs="Times New Roman"/>
          <w:b w:val="0"/>
          <w:sz w:val="22"/>
          <w:szCs w:val="22"/>
        </w:rPr>
        <w:t xml:space="preserve"> се </w:t>
      </w:r>
      <w:r w:rsidR="00121E4A" w:rsidRPr="00E62E99">
        <w:rPr>
          <w:rFonts w:ascii="StobiSerifRegular" w:hAnsi="StobiSerifRegular" w:cs="Times New Roman"/>
          <w:b w:val="0"/>
          <w:sz w:val="22"/>
          <w:szCs w:val="22"/>
        </w:rPr>
        <w:t>издаваат</w:t>
      </w:r>
      <w:r w:rsidR="00CB77A0" w:rsidRPr="00E62E99">
        <w:rPr>
          <w:rFonts w:ascii="StobiSerifRegular" w:hAnsi="StobiSerifRegular" w:cs="Times New Roman"/>
          <w:b w:val="0"/>
          <w:sz w:val="22"/>
          <w:szCs w:val="22"/>
        </w:rPr>
        <w:t xml:space="preserve"> без надомест</w:t>
      </w:r>
      <w:r w:rsidR="00FB3ABF" w:rsidRPr="00E62E99">
        <w:rPr>
          <w:rFonts w:ascii="StobiSerifRegular" w:hAnsi="StobiSerifRegular" w:cs="Times New Roman"/>
          <w:b w:val="0"/>
          <w:sz w:val="22"/>
          <w:szCs w:val="22"/>
        </w:rPr>
        <w:t>ок</w:t>
      </w:r>
      <w:r w:rsidR="00CB77A0" w:rsidRPr="00E62E99">
        <w:rPr>
          <w:rFonts w:ascii="StobiSerifRegular" w:hAnsi="StobiSerifRegular" w:cs="Times New Roman"/>
          <w:b w:val="0"/>
          <w:sz w:val="22"/>
          <w:szCs w:val="22"/>
        </w:rPr>
        <w:t>.</w:t>
      </w:r>
      <w:r w:rsidR="00FB3ABF" w:rsidRPr="00E62E99">
        <w:rPr>
          <w:rFonts w:ascii="StobiSerifRegular" w:hAnsi="StobiSerifRegular" w:cs="Times New Roman"/>
          <w:b w:val="0"/>
          <w:sz w:val="22"/>
          <w:szCs w:val="22"/>
        </w:rPr>
        <w:t xml:space="preserve"> Вкупната вредност на овие податоци, е околу </w:t>
      </w:r>
      <w:r w:rsidR="00E00603" w:rsidRPr="00E62E99">
        <w:rPr>
          <w:rFonts w:ascii="StobiSerifRegular" w:hAnsi="StobiSerifRegular" w:cs="Times New Roman"/>
          <w:b w:val="0"/>
          <w:sz w:val="22"/>
          <w:szCs w:val="22"/>
        </w:rPr>
        <w:t>82.000.000</w:t>
      </w:r>
      <w:r w:rsidR="00FB3ABF" w:rsidRPr="00E62E99">
        <w:rPr>
          <w:rFonts w:ascii="StobiSerifRegular" w:hAnsi="StobiSerifRegular" w:cs="Times New Roman"/>
          <w:b w:val="0"/>
          <w:sz w:val="22"/>
          <w:szCs w:val="22"/>
        </w:rPr>
        <w:t>,00 денари.</w:t>
      </w:r>
      <w:r w:rsidR="00CB77A0" w:rsidRPr="00E62E99">
        <w:rPr>
          <w:rFonts w:ascii="StobiSerifRegular" w:hAnsi="StobiSerifRegular" w:cs="Times New Roman"/>
          <w:b w:val="0"/>
          <w:sz w:val="22"/>
          <w:szCs w:val="22"/>
        </w:rPr>
        <w:t xml:space="preserve"> </w:t>
      </w:r>
    </w:p>
    <w:p w:rsidR="00CB77A0" w:rsidRPr="00E62E99" w:rsidRDefault="00CB77A0" w:rsidP="00CB77A0">
      <w:pPr>
        <w:pStyle w:val="BodyTextIndent2"/>
        <w:ind w:firstLine="0"/>
        <w:rPr>
          <w:rFonts w:ascii="StobiSerifRegular" w:hAnsi="StobiSerifRegular" w:cs="Times New Roman"/>
          <w:b w:val="0"/>
          <w:sz w:val="22"/>
          <w:szCs w:val="22"/>
          <w:lang w:val="en-US"/>
        </w:rPr>
      </w:pPr>
    </w:p>
    <w:p w:rsidR="00CB77A0" w:rsidRPr="00E62E99" w:rsidRDefault="00CB77A0" w:rsidP="00DB5C54">
      <w:pPr>
        <w:jc w:val="both"/>
        <w:rPr>
          <w:rFonts w:ascii="StobiSerifRegular" w:hAnsi="StobiSerifRegular" w:cs="Times New Roman"/>
          <w:b/>
          <w:bCs/>
          <w:sz w:val="22"/>
          <w:szCs w:val="22"/>
          <w:lang w:val="mk-MK"/>
        </w:rPr>
      </w:pPr>
    </w:p>
    <w:p w:rsidR="00D61526" w:rsidRPr="00E62E99" w:rsidRDefault="00D61526" w:rsidP="00DB5C54">
      <w:pPr>
        <w:jc w:val="both"/>
        <w:rPr>
          <w:rFonts w:ascii="StobiSerifRegular" w:hAnsi="StobiSerifRegular" w:cs="Times New Roman"/>
          <w:b/>
          <w:bCs/>
          <w:sz w:val="22"/>
          <w:szCs w:val="22"/>
          <w:lang w:val="mk-MK"/>
        </w:rPr>
      </w:pPr>
    </w:p>
    <w:p w:rsidR="00C25B69" w:rsidRPr="00E62E99" w:rsidRDefault="00C25B69" w:rsidP="00162E6D">
      <w:pPr>
        <w:pStyle w:val="Heading2"/>
        <w:rPr>
          <w:rFonts w:ascii="StobiSerifRegular" w:hAnsi="StobiSerifRegular"/>
          <w:sz w:val="22"/>
          <w:szCs w:val="22"/>
          <w:lang w:val="mk-MK"/>
        </w:rPr>
      </w:pPr>
      <w:bookmarkStart w:id="14" w:name="_Toc3813941"/>
      <w:r w:rsidRPr="00E62E99">
        <w:rPr>
          <w:rFonts w:ascii="StobiSerifRegular" w:hAnsi="StobiSerifRegular"/>
          <w:sz w:val="22"/>
          <w:szCs w:val="22"/>
        </w:rPr>
        <w:t>10</w:t>
      </w:r>
      <w:r w:rsidRPr="00E62E99">
        <w:rPr>
          <w:rFonts w:ascii="StobiSerifRegular" w:hAnsi="StobiSerifRegular"/>
          <w:sz w:val="22"/>
          <w:szCs w:val="22"/>
          <w:lang w:val="mk-MK"/>
        </w:rPr>
        <w:t xml:space="preserve">. СЕКТОР ЗА </w:t>
      </w:r>
      <w:bookmarkEnd w:id="14"/>
      <w:r w:rsidR="00162E6D" w:rsidRPr="00E62E99">
        <w:rPr>
          <w:rFonts w:ascii="StobiSerifRegular" w:hAnsi="StobiSerifRegular"/>
          <w:sz w:val="22"/>
          <w:szCs w:val="22"/>
          <w:lang w:val="mk-MK"/>
        </w:rPr>
        <w:t>ИНФОРМАТИЧКА ТЕХНОЛОГИЈА</w:t>
      </w:r>
    </w:p>
    <w:p w:rsidR="00891C47" w:rsidRPr="00E62E99" w:rsidRDefault="00891C47" w:rsidP="00891C47">
      <w:pPr>
        <w:rPr>
          <w:rFonts w:ascii="StobiSerifRegular" w:hAnsi="StobiSerifRegular"/>
          <w:sz w:val="22"/>
          <w:szCs w:val="22"/>
          <w:lang w:val="mk-MK"/>
        </w:rPr>
      </w:pPr>
    </w:p>
    <w:p w:rsidR="00A4107D" w:rsidRPr="00E62E99" w:rsidRDefault="00A4107D" w:rsidP="00A4107D">
      <w:pPr>
        <w:shd w:val="clear" w:color="auto" w:fill="FFFFFF"/>
        <w:ind w:left="360"/>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Работата на секторот за информатичка технологија за 2019-та година може да се подели на шест основни групи: </w:t>
      </w:r>
    </w:p>
    <w:p w:rsidR="00A4107D" w:rsidRPr="00E62E99" w:rsidRDefault="00A4107D" w:rsidP="00BC60B1">
      <w:pPr>
        <w:numPr>
          <w:ilvl w:val="0"/>
          <w:numId w:val="7"/>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Редовни активности  за оптимизација на системите, техничко одржување и поддршка на системи и корисници</w:t>
      </w:r>
    </w:p>
    <w:p w:rsidR="00A4107D" w:rsidRPr="00E62E99" w:rsidRDefault="00A4107D" w:rsidP="00BC60B1">
      <w:pPr>
        <w:numPr>
          <w:ilvl w:val="0"/>
          <w:numId w:val="7"/>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Осовременување и надградба на информатичката инфраструктура</w:t>
      </w:r>
    </w:p>
    <w:p w:rsidR="00A4107D" w:rsidRPr="00E62E99" w:rsidRDefault="00A4107D" w:rsidP="00BC60B1">
      <w:pPr>
        <w:numPr>
          <w:ilvl w:val="0"/>
          <w:numId w:val="7"/>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Надградба на постојните софтверски решенија и развој на нови</w:t>
      </w:r>
    </w:p>
    <w:p w:rsidR="00A4107D" w:rsidRPr="00E62E99" w:rsidRDefault="00A4107D" w:rsidP="00BC60B1">
      <w:pPr>
        <w:numPr>
          <w:ilvl w:val="0"/>
          <w:numId w:val="7"/>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Обуки</w:t>
      </w:r>
    </w:p>
    <w:p w:rsidR="00A4107D" w:rsidRPr="00E62E99" w:rsidRDefault="00A4107D" w:rsidP="00BC60B1">
      <w:pPr>
        <w:numPr>
          <w:ilvl w:val="0"/>
          <w:numId w:val="7"/>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Реорганизација на работата на секторот</w:t>
      </w:r>
    </w:p>
    <w:p w:rsidR="00A4107D" w:rsidRPr="00E62E99" w:rsidRDefault="00A4107D" w:rsidP="00BC60B1">
      <w:pPr>
        <w:numPr>
          <w:ilvl w:val="0"/>
          <w:numId w:val="7"/>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Сценарио за опоравување од непогода (disaster recovery) </w:t>
      </w:r>
    </w:p>
    <w:p w:rsidR="00A4107D" w:rsidRPr="00E62E99" w:rsidRDefault="00A4107D" w:rsidP="00A4107D">
      <w:pPr>
        <w:shd w:val="clear" w:color="auto" w:fill="FFFFFF"/>
        <w:ind w:left="360"/>
        <w:jc w:val="both"/>
        <w:rPr>
          <w:rFonts w:ascii="StobiSerifRegular" w:hAnsi="StobiSerifRegular" w:cs="Times New Roman"/>
          <w:bCs/>
          <w:sz w:val="22"/>
          <w:szCs w:val="22"/>
          <w:lang w:val="mk-MK"/>
        </w:rPr>
      </w:pPr>
    </w:p>
    <w:p w:rsidR="00A4107D" w:rsidRPr="00E62E99" w:rsidRDefault="00891C47" w:rsidP="00891C47">
      <w:pPr>
        <w:shd w:val="clear" w:color="auto" w:fill="FFFFFF"/>
        <w:jc w:val="both"/>
        <w:rPr>
          <w:rFonts w:ascii="StobiSerifRegular" w:hAnsi="StobiSerifRegular" w:cs="Times New Roman"/>
          <w:b/>
          <w:bCs/>
          <w:sz w:val="22"/>
          <w:szCs w:val="22"/>
          <w:lang w:val="mk-MK"/>
        </w:rPr>
      </w:pPr>
      <w:r w:rsidRPr="00E62E99">
        <w:rPr>
          <w:rFonts w:ascii="StobiSerifRegular" w:hAnsi="StobiSerifRegular" w:cs="Times New Roman"/>
          <w:b/>
          <w:bCs/>
          <w:sz w:val="22"/>
          <w:szCs w:val="22"/>
          <w:lang w:val="mk-MK"/>
        </w:rPr>
        <w:t xml:space="preserve">      1.   Во делот на редовните активности за оптимизација на системите, техничко одржување и поддршка на системи и кориснициизвршено е следното:</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следење и конфигурација на мрежна инфраструктура и телекомуникациски линкови , </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управување со Active directory и целокупниот системски софтвер и хардвер,</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управување со системите за правење на резервни копии , </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управување со антивирусна заштита</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секојдневни интервенции/помош при уписите во регистрите, </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обработка на податоци од/за други институции, </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одржување на сите апликативни решенија, </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доделување/одземање на контроли за пристап, </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креирање на сложени извештаи, </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учество во изработка на процедури и директиви за работа на ИТ секторот согласно ITIL/ISO9001/27001,</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креирање на SQL изрази и процедури за тековна оперативна работна соодветно за системите кои се во домен на ОПОРДПС,</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следење SQL job-ови и дојава за неуспешност,</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надгледување на бази и апликации за предиктивно решавање на проблемите,</w:t>
      </w:r>
    </w:p>
    <w:p w:rsidR="00A4107D" w:rsidRPr="00E62E99" w:rsidRDefault="00A4107D" w:rsidP="00BC60B1">
      <w:pPr>
        <w:numPr>
          <w:ilvl w:val="0"/>
          <w:numId w:val="8"/>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редовна контрола и ажурирање на работата на средствата за безбедност и подобрување на извештаите за безбедност со нови ставки.</w:t>
      </w:r>
    </w:p>
    <w:p w:rsidR="00A4107D" w:rsidRPr="00E62E99" w:rsidRDefault="00A4107D" w:rsidP="00A4107D">
      <w:pPr>
        <w:shd w:val="clear" w:color="auto" w:fill="FFFFFF"/>
        <w:ind w:left="360"/>
        <w:jc w:val="both"/>
        <w:rPr>
          <w:rFonts w:ascii="StobiSerifRegular" w:hAnsi="StobiSerifRegular" w:cs="Times New Roman"/>
          <w:bCs/>
          <w:sz w:val="22"/>
          <w:szCs w:val="22"/>
          <w:lang w:val="mk-MK"/>
        </w:rPr>
      </w:pPr>
    </w:p>
    <w:p w:rsidR="00A4107D" w:rsidRPr="00E62E99" w:rsidRDefault="00A4107D" w:rsidP="00BC60B1">
      <w:pPr>
        <w:pStyle w:val="ListParagraph"/>
        <w:numPr>
          <w:ilvl w:val="0"/>
          <w:numId w:val="13"/>
        </w:numPr>
        <w:shd w:val="clear" w:color="auto" w:fill="FFFFFF"/>
        <w:jc w:val="both"/>
        <w:rPr>
          <w:rFonts w:ascii="StobiSerifRegular" w:hAnsi="StobiSerifRegular"/>
          <w:b/>
          <w:bCs/>
        </w:rPr>
      </w:pPr>
      <w:r w:rsidRPr="00E62E99">
        <w:rPr>
          <w:rFonts w:ascii="StobiSerifRegular" w:hAnsi="StobiSerifRegular"/>
          <w:b/>
          <w:bCs/>
        </w:rPr>
        <w:t>Во делот на осовременување на постојната инфраструктура и нејзино надградување реализирано е следното:</w:t>
      </w:r>
    </w:p>
    <w:p w:rsidR="00A4107D" w:rsidRPr="00E62E99" w:rsidRDefault="00A4107D" w:rsidP="00BC60B1">
      <w:pPr>
        <w:numPr>
          <w:ilvl w:val="0"/>
          <w:numId w:val="3"/>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Имплементација на нов систем за систем за заштита и архивирање на податоци со репликација на примарна и секундарна страна </w:t>
      </w:r>
    </w:p>
    <w:p w:rsidR="00A4107D" w:rsidRPr="00E62E99" w:rsidRDefault="00A4107D" w:rsidP="00BC60B1">
      <w:pPr>
        <w:numPr>
          <w:ilvl w:val="0"/>
          <w:numId w:val="3"/>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Целосна десктоп виртуелизација и виртуелизација на апликации во сите регионални канцеларии преку надградба на системот за виртулизација базиран на Citrix платформата, миграција на емаил сандачињата и корисничките профили на вработените на централно ниво и ставање во функција на нови thin клиенти.</w:t>
      </w:r>
    </w:p>
    <w:p w:rsidR="00A4107D" w:rsidRPr="00E62E99" w:rsidRDefault="00A4107D" w:rsidP="00BC60B1">
      <w:pPr>
        <w:numPr>
          <w:ilvl w:val="0"/>
          <w:numId w:val="3"/>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Нова централна мрежна инфраструктура и систем за монитринг во податочните центри Скопје и Штип, миграција на постојните на нови FC SAN свичеви во примарниот податочен центар, како и на сите пристапни свичеви во регионалните канцеларии.</w:t>
      </w:r>
    </w:p>
    <w:p w:rsidR="00A4107D" w:rsidRPr="00E62E99" w:rsidRDefault="00A4107D" w:rsidP="00BC60B1">
      <w:pPr>
        <w:numPr>
          <w:ilvl w:val="0"/>
          <w:numId w:val="3"/>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Виртуелизација и миграција на сите локалните сервери на централна локација и миграција на дел од нивите сервиси</w:t>
      </w:r>
    </w:p>
    <w:p w:rsidR="00A4107D" w:rsidRPr="00E62E99" w:rsidRDefault="00A4107D" w:rsidP="00BC60B1">
      <w:pPr>
        <w:numPr>
          <w:ilvl w:val="0"/>
          <w:numId w:val="3"/>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Нова централна серверска инфраструктура со миграција на сите виртуелизирани централни сервери во примарниот податочен центар во Скопје, дополнување на VDI кластерот на сервери на примарна локација и надградба на серверската инфраструктура за виртуелизација во секундарниот податочен центар во Штип</w:t>
      </w:r>
    </w:p>
    <w:p w:rsidR="00A4107D" w:rsidRPr="00E62E99" w:rsidRDefault="00A4107D" w:rsidP="00BC60B1">
      <w:pPr>
        <w:numPr>
          <w:ilvl w:val="0"/>
          <w:numId w:val="3"/>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Имплементација на </w:t>
      </w:r>
      <w:r w:rsidRPr="00E62E99">
        <w:rPr>
          <w:rFonts w:ascii="StobiSerifRegular" w:hAnsi="StobiSerifRegular" w:cs="Times New Roman"/>
          <w:bCs/>
          <w:sz w:val="22"/>
          <w:szCs w:val="22"/>
        </w:rPr>
        <w:t xml:space="preserve">DC-datacenter FW </w:t>
      </w:r>
      <w:r w:rsidRPr="00E62E99">
        <w:rPr>
          <w:rFonts w:ascii="StobiSerifRegular" w:hAnsi="StobiSerifRegular" w:cs="Times New Roman"/>
          <w:bCs/>
          <w:sz w:val="22"/>
          <w:szCs w:val="22"/>
          <w:lang w:val="mk-MK"/>
        </w:rPr>
        <w:t>концепт во двата податочни центри Скопје и Штип со нови уреди.</w:t>
      </w:r>
    </w:p>
    <w:p w:rsidR="00A4107D" w:rsidRPr="00E62E99" w:rsidRDefault="00A4107D" w:rsidP="00BC60B1">
      <w:pPr>
        <w:numPr>
          <w:ilvl w:val="0"/>
          <w:numId w:val="3"/>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Обновување на услуги за поддршка- продолжување на гарантни услови за уреди за мрежна/компјутерска безбедност </w:t>
      </w:r>
    </w:p>
    <w:p w:rsidR="00A4107D" w:rsidRPr="00E62E99" w:rsidRDefault="00A4107D" w:rsidP="00BC60B1">
      <w:pPr>
        <w:numPr>
          <w:ilvl w:val="0"/>
          <w:numId w:val="3"/>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нови преносни компјутери се ставени во функција</w:t>
      </w:r>
    </w:p>
    <w:p w:rsidR="00A4107D" w:rsidRPr="00E62E99" w:rsidRDefault="00A4107D" w:rsidP="00BC60B1">
      <w:pPr>
        <w:numPr>
          <w:ilvl w:val="0"/>
          <w:numId w:val="3"/>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имплементација на ново решение за обединети комуникации (IP телефонија, call центар и др.)) за сите регионални канцеларии, вклучувајќи ја и централата, како замена на поединечните стари решенија за телефонија.</w:t>
      </w:r>
    </w:p>
    <w:p w:rsidR="00A4107D" w:rsidRPr="00E62E99" w:rsidRDefault="00A4107D" w:rsidP="00BC60B1">
      <w:pPr>
        <w:numPr>
          <w:ilvl w:val="0"/>
          <w:numId w:val="3"/>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Имплементација на </w:t>
      </w:r>
      <w:r w:rsidRPr="00E62E99">
        <w:rPr>
          <w:rFonts w:ascii="StobiSerifRegular" w:hAnsi="StobiSerifRegular" w:cs="Times New Roman"/>
          <w:bCs/>
          <w:sz w:val="22"/>
          <w:szCs w:val="22"/>
        </w:rPr>
        <w:t>traffic</w:t>
      </w:r>
      <w:r w:rsidRPr="00E62E99">
        <w:rPr>
          <w:rFonts w:ascii="StobiSerifRegular" w:hAnsi="StobiSerifRegular" w:cs="Times New Roman"/>
          <w:bCs/>
          <w:sz w:val="22"/>
          <w:szCs w:val="22"/>
          <w:lang w:val="mk-MK"/>
        </w:rPr>
        <w:t>-</w:t>
      </w:r>
      <w:r w:rsidRPr="00E62E99">
        <w:rPr>
          <w:rFonts w:ascii="StobiSerifRegular" w:hAnsi="StobiSerifRegular" w:cs="Times New Roman"/>
          <w:bCs/>
          <w:sz w:val="22"/>
          <w:szCs w:val="22"/>
        </w:rPr>
        <w:t xml:space="preserve">bandwidth management </w:t>
      </w:r>
      <w:r w:rsidRPr="00E62E99">
        <w:rPr>
          <w:rFonts w:ascii="StobiSerifRegular" w:hAnsi="StobiSerifRegular" w:cs="Times New Roman"/>
          <w:bCs/>
          <w:sz w:val="22"/>
          <w:szCs w:val="22"/>
          <w:lang w:val="mk-MK"/>
        </w:rPr>
        <w:t>на Метро врска помеѓу двата податочни центри Скопје и Штип</w:t>
      </w:r>
    </w:p>
    <w:p w:rsidR="00A4107D" w:rsidRPr="00E62E99" w:rsidRDefault="00A4107D" w:rsidP="00A4107D">
      <w:pPr>
        <w:shd w:val="clear" w:color="auto" w:fill="FFFFFF"/>
        <w:ind w:left="360"/>
        <w:jc w:val="both"/>
        <w:rPr>
          <w:rFonts w:ascii="StobiSerifRegular" w:hAnsi="StobiSerifRegular" w:cs="Times New Roman"/>
          <w:bCs/>
          <w:sz w:val="22"/>
          <w:szCs w:val="22"/>
          <w:lang w:val="mk-MK"/>
        </w:rPr>
      </w:pPr>
    </w:p>
    <w:p w:rsidR="00A4107D" w:rsidRPr="00E62E99" w:rsidRDefault="00A4107D" w:rsidP="00BC60B1">
      <w:pPr>
        <w:pStyle w:val="ListParagraph"/>
        <w:numPr>
          <w:ilvl w:val="0"/>
          <w:numId w:val="13"/>
        </w:numPr>
        <w:shd w:val="clear" w:color="auto" w:fill="FFFFFF"/>
        <w:jc w:val="both"/>
        <w:rPr>
          <w:rFonts w:ascii="StobiSerifRegular" w:hAnsi="StobiSerifRegular"/>
          <w:b/>
          <w:bCs/>
        </w:rPr>
      </w:pPr>
      <w:r w:rsidRPr="00E62E99">
        <w:rPr>
          <w:rFonts w:ascii="StobiSerifRegular" w:hAnsi="StobiSerifRegular"/>
          <w:b/>
          <w:bCs/>
        </w:rPr>
        <w:t>Во делот на надградба на постојните и развој на нови софтверски решенија направени се следните позначајни работи:</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Документирање на најчести проблеми во сите регистарски решенија, со цел оптимизација – корекции во постојните решенија за водење на регистри</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Надградба на софтверските решенија за Трговски регистар и регистар на други правни лица (веб(е-регистарција) и десктоп апликација) и РДИ за целите на проектот за дигитализација, подолги полиња за внесување на податоци за субјекти, поддршка на специјални карактери – јазична поддршка согласно одредбите од Законот за јазиците и други приоритетни барања</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Надградба на веб апликацијата за е-регистрација со можност внес на произволна сума за наплата и поставување на тест околина.</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Промени во сите обрасци за упис, потврди кои се издаваат од дистрибутивен систем и системот за е-потврди и потврди кои се издаваат преку десктоп апликациите со променетото име на државата</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Развој на тест и продукциска околина на сервиси преку системот за размена на податоци -  XML WEB  сервиси;</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Интервенции во системот за размена на податоци преку платформата на Интероперабилност</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Ажурирање на јавниот дел на веб страната www.crm.com.mk</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Надградба на веб и десктоп апликациите за годишни сметки и за генерирање на потврди и извештаи од годишни сметки</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Развој на сервиси согласно потребите на проектот за Регионална платформа </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Надградба на дистрибутивниот систем и системот за е- потврди со нови потврди </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Надградба на дистрибутивниот систем со имплементација на енкрипција со цел заштита на податоците.</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спроведување на системски автоматски бришења на субјекти согласно член 552б од ЗТД – Поради не поднесена годишна сметка, незапишан влог и незапишана адреса на електронско сандаче</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спроведувања на системски автоматски бришења на субјекти согласно член 552а и 477а од ЗТД – 3 години по ред неактивни со решение од УЈП</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Учество во подготовка на тендерска документација и во комисија за евалуација на понуди за избор на најповолен понудувач за:</w:t>
      </w:r>
    </w:p>
    <w:p w:rsidR="00A4107D" w:rsidRPr="00E62E99" w:rsidRDefault="00A4107D" w:rsidP="00BC60B1">
      <w:pPr>
        <w:numPr>
          <w:ilvl w:val="1"/>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Новиот портал на ЦР и регионална платформа за отпочнување со бизнис</w:t>
      </w:r>
    </w:p>
    <w:p w:rsidR="00A4107D" w:rsidRPr="00E62E99" w:rsidRDefault="00A4107D" w:rsidP="00BC60B1">
      <w:pPr>
        <w:numPr>
          <w:ilvl w:val="1"/>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воспоставување на регистарот на вистински сопственици, преку странски донатор. </w:t>
      </w:r>
    </w:p>
    <w:p w:rsidR="00A4107D" w:rsidRPr="00E62E99" w:rsidRDefault="00A4107D" w:rsidP="00BC60B1">
      <w:pPr>
        <w:numPr>
          <w:ilvl w:val="1"/>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Учество во дизајн, функционална и тхеничка спецификација на регистарот за вистински сопственици</w:t>
      </w:r>
    </w:p>
    <w:p w:rsidR="00A4107D" w:rsidRPr="00E62E99" w:rsidRDefault="00A4107D" w:rsidP="00BC60B1">
      <w:pPr>
        <w:numPr>
          <w:ilvl w:val="0"/>
          <w:numId w:val="4"/>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Развој на сервиси со детали за електронските плаќања и електронските услуги со цел интеграција со финансиско сметководствената евиденција, а во насока на добивање на аналитика на приходите (по услуги).</w:t>
      </w:r>
    </w:p>
    <w:p w:rsidR="00A4107D" w:rsidRPr="00E62E99" w:rsidRDefault="00A4107D" w:rsidP="00A4107D">
      <w:pPr>
        <w:shd w:val="clear" w:color="auto" w:fill="FFFFFF"/>
        <w:ind w:left="360"/>
        <w:jc w:val="both"/>
        <w:rPr>
          <w:rFonts w:ascii="StobiSerifRegular" w:hAnsi="StobiSerifRegular" w:cs="Times New Roman"/>
          <w:bCs/>
          <w:sz w:val="22"/>
          <w:szCs w:val="22"/>
          <w:lang w:val="mk-MK"/>
        </w:rPr>
      </w:pPr>
    </w:p>
    <w:p w:rsidR="00A4107D" w:rsidRPr="00E62E99" w:rsidRDefault="00891C47" w:rsidP="00891C47">
      <w:pPr>
        <w:shd w:val="clear" w:color="auto" w:fill="FFFFFF"/>
        <w:jc w:val="both"/>
        <w:rPr>
          <w:rFonts w:ascii="StobiSerifRegular" w:hAnsi="StobiSerifRegular"/>
          <w:b/>
          <w:bCs/>
          <w:sz w:val="22"/>
          <w:szCs w:val="22"/>
        </w:rPr>
      </w:pPr>
      <w:r w:rsidRPr="00E62E99">
        <w:rPr>
          <w:rFonts w:ascii="StobiSerifRegular" w:hAnsi="StobiSerifRegular"/>
          <w:b/>
          <w:bCs/>
          <w:sz w:val="22"/>
          <w:szCs w:val="22"/>
          <w:lang w:val="mk-MK"/>
        </w:rPr>
        <w:t xml:space="preserve">     4. </w:t>
      </w:r>
      <w:r w:rsidR="00A4107D" w:rsidRPr="00E62E99">
        <w:rPr>
          <w:rFonts w:ascii="StobiSerifRegular" w:hAnsi="StobiSerifRegular"/>
          <w:b/>
          <w:bCs/>
          <w:sz w:val="22"/>
          <w:szCs w:val="22"/>
        </w:rPr>
        <w:t>Активности поврзани со обуки на вработените во секторот за ИТ</w:t>
      </w:r>
    </w:p>
    <w:p w:rsidR="00A4107D" w:rsidRPr="00E62E99" w:rsidRDefault="00A4107D" w:rsidP="00BC60B1">
      <w:pPr>
        <w:numPr>
          <w:ilvl w:val="0"/>
          <w:numId w:val="9"/>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Извршени интерни специјализирана обуки подготвени од вработени во секторот одговорни за надградба и развој на системи/софтверски решенија </w:t>
      </w:r>
    </w:p>
    <w:p w:rsidR="00A4107D" w:rsidRPr="00E62E99" w:rsidRDefault="00A4107D" w:rsidP="00BC60B1">
      <w:pPr>
        <w:numPr>
          <w:ilvl w:val="0"/>
          <w:numId w:val="9"/>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Извршени и посетени обуки за секој нов систем што се поставува во продукција</w:t>
      </w:r>
    </w:p>
    <w:p w:rsidR="00A4107D" w:rsidRPr="00E62E99" w:rsidRDefault="00A4107D" w:rsidP="00BC60B1">
      <w:pPr>
        <w:numPr>
          <w:ilvl w:val="0"/>
          <w:numId w:val="9"/>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Одделенски/секторски обуки/презентации подготвени од вработени во одделението поврзани со посетените обуки и новите воведени технологии</w:t>
      </w:r>
    </w:p>
    <w:p w:rsidR="00A4107D" w:rsidRPr="00E62E99" w:rsidRDefault="00A4107D" w:rsidP="00BC60B1">
      <w:pPr>
        <w:numPr>
          <w:ilvl w:val="0"/>
          <w:numId w:val="9"/>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Посета на семинари, конференции и официјални и специјализирани Microsoft oбуки</w:t>
      </w:r>
    </w:p>
    <w:p w:rsidR="00A4107D" w:rsidRPr="00E62E99" w:rsidRDefault="00A4107D" w:rsidP="00A4107D">
      <w:pPr>
        <w:shd w:val="clear" w:color="auto" w:fill="FFFFFF"/>
        <w:ind w:left="360"/>
        <w:jc w:val="both"/>
        <w:rPr>
          <w:rFonts w:ascii="StobiSerifRegular" w:hAnsi="StobiSerifRegular" w:cs="Times New Roman"/>
          <w:b/>
          <w:bCs/>
          <w:sz w:val="22"/>
          <w:szCs w:val="22"/>
          <w:lang w:val="mk-MK"/>
        </w:rPr>
      </w:pPr>
    </w:p>
    <w:p w:rsidR="00A4107D" w:rsidRPr="00E62E99" w:rsidRDefault="00A4107D" w:rsidP="00BC60B1">
      <w:pPr>
        <w:numPr>
          <w:ilvl w:val="0"/>
          <w:numId w:val="11"/>
        </w:numPr>
        <w:shd w:val="clear" w:color="auto" w:fill="FFFFFF"/>
        <w:jc w:val="both"/>
        <w:rPr>
          <w:rFonts w:ascii="StobiSerifRegular" w:hAnsi="StobiSerifRegular" w:cs="Times New Roman"/>
          <w:b/>
          <w:bCs/>
          <w:sz w:val="22"/>
          <w:szCs w:val="22"/>
          <w:lang w:val="mk-MK"/>
        </w:rPr>
      </w:pPr>
      <w:r w:rsidRPr="00E62E99">
        <w:rPr>
          <w:rFonts w:ascii="StobiSerifRegular" w:hAnsi="StobiSerifRegular" w:cs="Times New Roman"/>
          <w:b/>
          <w:bCs/>
          <w:sz w:val="22"/>
          <w:szCs w:val="22"/>
          <w:lang w:val="mk-MK"/>
        </w:rPr>
        <w:t>Реорганизација на работата на секторот согласно ISO, ITIL стандардите</w:t>
      </w:r>
    </w:p>
    <w:p w:rsidR="00A4107D" w:rsidRPr="00E62E99" w:rsidRDefault="00A4107D" w:rsidP="00A4107D">
      <w:pPr>
        <w:shd w:val="clear" w:color="auto" w:fill="FFFFFF"/>
        <w:ind w:left="360"/>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Доработена документација процедури/директиви за работа на ИТ секторот согласно  ITIL/ISO9001/27001:</w:t>
      </w:r>
    </w:p>
    <w:p w:rsidR="00A4107D" w:rsidRPr="00E62E99" w:rsidRDefault="00A4107D" w:rsidP="00BC60B1">
      <w:pPr>
        <w:numPr>
          <w:ilvl w:val="0"/>
          <w:numId w:val="10"/>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Change and Release management, </w:t>
      </w:r>
    </w:p>
    <w:p w:rsidR="00A4107D" w:rsidRPr="00E62E99" w:rsidRDefault="00A4107D" w:rsidP="00BC60B1">
      <w:pPr>
        <w:numPr>
          <w:ilvl w:val="0"/>
          <w:numId w:val="10"/>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Asset management, </w:t>
      </w:r>
    </w:p>
    <w:p w:rsidR="00A4107D" w:rsidRPr="00E62E99" w:rsidRDefault="00A4107D" w:rsidP="00BC60B1">
      <w:pPr>
        <w:numPr>
          <w:ilvl w:val="0"/>
          <w:numId w:val="10"/>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директива за backup&amp;restore, </w:t>
      </w:r>
    </w:p>
    <w:p w:rsidR="00A4107D" w:rsidRPr="00E62E99" w:rsidRDefault="00A4107D" w:rsidP="00BC60B1">
      <w:pPr>
        <w:numPr>
          <w:ilvl w:val="0"/>
          <w:numId w:val="10"/>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упатство за управување со ИТ инциденти,</w:t>
      </w:r>
    </w:p>
    <w:p w:rsidR="00A4107D" w:rsidRPr="00E62E99" w:rsidRDefault="00A4107D" w:rsidP="00BC60B1">
      <w:pPr>
        <w:numPr>
          <w:ilvl w:val="0"/>
          <w:numId w:val="10"/>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матрица на привилегии, </w:t>
      </w:r>
    </w:p>
    <w:p w:rsidR="00A4107D" w:rsidRPr="00E62E99" w:rsidRDefault="00A4107D" w:rsidP="00BC60B1">
      <w:pPr>
        <w:numPr>
          <w:ilvl w:val="0"/>
          <w:numId w:val="10"/>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упатство за уништување на електронски документи.</w:t>
      </w:r>
    </w:p>
    <w:p w:rsidR="00A4107D" w:rsidRPr="00E62E99" w:rsidRDefault="00A4107D" w:rsidP="00A4107D">
      <w:pPr>
        <w:shd w:val="clear" w:color="auto" w:fill="FFFFFF"/>
        <w:ind w:left="360"/>
        <w:jc w:val="both"/>
        <w:rPr>
          <w:rFonts w:ascii="StobiSerifRegular" w:hAnsi="StobiSerifRegular" w:cs="Times New Roman"/>
          <w:bCs/>
          <w:sz w:val="22"/>
          <w:szCs w:val="22"/>
          <w:lang w:val="mk-MK"/>
        </w:rPr>
      </w:pPr>
    </w:p>
    <w:p w:rsidR="00A4107D" w:rsidRPr="00E62E99" w:rsidRDefault="00A4107D" w:rsidP="00BC60B1">
      <w:pPr>
        <w:numPr>
          <w:ilvl w:val="0"/>
          <w:numId w:val="11"/>
        </w:numPr>
        <w:shd w:val="clear" w:color="auto" w:fill="FFFFFF"/>
        <w:jc w:val="both"/>
        <w:rPr>
          <w:rFonts w:ascii="StobiSerifRegular" w:hAnsi="StobiSerifRegular" w:cs="Times New Roman"/>
          <w:b/>
          <w:bCs/>
          <w:sz w:val="22"/>
          <w:szCs w:val="22"/>
          <w:lang w:val="mk-MK"/>
        </w:rPr>
      </w:pPr>
      <w:r w:rsidRPr="00E62E99">
        <w:rPr>
          <w:rFonts w:ascii="StobiSerifRegular" w:hAnsi="StobiSerifRegular" w:cs="Times New Roman"/>
          <w:b/>
          <w:bCs/>
          <w:sz w:val="22"/>
          <w:szCs w:val="22"/>
          <w:lang w:val="mk-MK"/>
        </w:rPr>
        <w:t>Во делот на сценарија за опоравување о</w:t>
      </w:r>
      <w:r w:rsidR="00957823" w:rsidRPr="00E62E99">
        <w:rPr>
          <w:rFonts w:ascii="StobiSerifRegular" w:hAnsi="StobiSerifRegular" w:cs="Times New Roman"/>
          <w:b/>
          <w:bCs/>
          <w:sz w:val="22"/>
          <w:szCs w:val="22"/>
          <w:lang w:val="mk-MK"/>
        </w:rPr>
        <w:t>д непогода (disaster recovery)</w:t>
      </w:r>
      <w:r w:rsidR="00957823" w:rsidRPr="00E62E99">
        <w:rPr>
          <w:rFonts w:ascii="StobiSerifRegular" w:hAnsi="StobiSerifRegular" w:cs="Times New Roman"/>
          <w:b/>
          <w:bCs/>
          <w:sz w:val="22"/>
          <w:szCs w:val="22"/>
        </w:rPr>
        <w:t xml:space="preserve">- </w:t>
      </w:r>
      <w:r w:rsidR="00957823" w:rsidRPr="00E62E99">
        <w:rPr>
          <w:rFonts w:ascii="StobiSerifRegular" w:hAnsi="StobiSerifRegular" w:cs="Times New Roman"/>
          <w:b/>
          <w:bCs/>
          <w:sz w:val="22"/>
          <w:szCs w:val="22"/>
          <w:lang w:val="mk-MK"/>
        </w:rPr>
        <w:t xml:space="preserve"> </w:t>
      </w:r>
      <w:r w:rsidRPr="00E62E99">
        <w:rPr>
          <w:rFonts w:ascii="StobiSerifRegular" w:hAnsi="StobiSerifRegular" w:cs="Times New Roman"/>
          <w:b/>
          <w:bCs/>
          <w:sz w:val="22"/>
          <w:szCs w:val="22"/>
          <w:lang w:val="mk-MK"/>
        </w:rPr>
        <w:t xml:space="preserve">планирање, конфигурација, тестирање, извршено е следното: </w:t>
      </w:r>
    </w:p>
    <w:p w:rsidR="00A4107D" w:rsidRPr="00E62E99" w:rsidRDefault="00A4107D" w:rsidP="00BC60B1">
      <w:pPr>
        <w:numPr>
          <w:ilvl w:val="0"/>
          <w:numId w:val="12"/>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Изработена е процедура и упатство за disaster and recovery на новиот систем за заштита и архивирање на податоци со репликација на примарна и секундарна страна, </w:t>
      </w:r>
    </w:p>
    <w:p w:rsidR="00A4107D" w:rsidRPr="00E62E99" w:rsidRDefault="00A4107D" w:rsidP="00BC60B1">
      <w:pPr>
        <w:numPr>
          <w:ilvl w:val="0"/>
          <w:numId w:val="12"/>
        </w:numPr>
        <w:shd w:val="clear" w:color="auto" w:fill="FFFFFF"/>
        <w:jc w:val="both"/>
        <w:rPr>
          <w:rFonts w:ascii="StobiSerifRegular" w:hAnsi="StobiSerifRegular" w:cs="Times New Roman"/>
          <w:bCs/>
          <w:sz w:val="22"/>
          <w:szCs w:val="22"/>
          <w:lang w:val="mk-MK"/>
        </w:rPr>
      </w:pPr>
      <w:r w:rsidRPr="00E62E99">
        <w:rPr>
          <w:rFonts w:ascii="StobiSerifRegular" w:hAnsi="StobiSerifRegular" w:cs="Times New Roman"/>
          <w:bCs/>
          <w:sz w:val="22"/>
          <w:szCs w:val="22"/>
          <w:lang w:val="mk-MK"/>
        </w:rPr>
        <w:t xml:space="preserve">Извршено е тестирање – симулација на </w:t>
      </w:r>
      <w:r w:rsidRPr="00E62E99">
        <w:rPr>
          <w:rFonts w:ascii="StobiSerifRegular" w:hAnsi="StobiSerifRegular" w:cs="Times New Roman"/>
          <w:bCs/>
          <w:sz w:val="22"/>
          <w:szCs w:val="22"/>
        </w:rPr>
        <w:t xml:space="preserve">DR </w:t>
      </w:r>
      <w:r w:rsidRPr="00E62E99">
        <w:rPr>
          <w:rFonts w:ascii="StobiSerifRegular" w:hAnsi="StobiSerifRegular" w:cs="Times New Roman"/>
          <w:bCs/>
          <w:sz w:val="22"/>
          <w:szCs w:val="22"/>
          <w:lang w:val="mk-MK"/>
        </w:rPr>
        <w:t>сценарио новиот систем за заштита и архивирање на податоци.</w:t>
      </w:r>
    </w:p>
    <w:p w:rsidR="00A4107D" w:rsidRPr="00E62E99" w:rsidRDefault="00A4107D" w:rsidP="00A4107D">
      <w:pPr>
        <w:shd w:val="clear" w:color="auto" w:fill="FFFFFF"/>
        <w:ind w:left="360"/>
        <w:jc w:val="both"/>
        <w:rPr>
          <w:rFonts w:ascii="StobiSerifRegular" w:hAnsi="StobiSerifRegular" w:cs="Times New Roman"/>
          <w:b/>
          <w:bCs/>
          <w:sz w:val="22"/>
          <w:szCs w:val="22"/>
          <w:lang w:val="mk-MK"/>
        </w:rPr>
      </w:pPr>
    </w:p>
    <w:p w:rsidR="00A4107D" w:rsidRPr="00E62E99" w:rsidRDefault="00A4107D" w:rsidP="00A4107D">
      <w:pPr>
        <w:shd w:val="clear" w:color="auto" w:fill="FFFFFF"/>
        <w:ind w:left="360"/>
        <w:jc w:val="both"/>
        <w:rPr>
          <w:rFonts w:ascii="StobiSerifRegular" w:hAnsi="StobiSerifRegular" w:cs="Times New Roman"/>
          <w:b/>
          <w:bCs/>
          <w:sz w:val="22"/>
          <w:szCs w:val="22"/>
          <w:lang w:val="mk-MK"/>
        </w:rPr>
      </w:pPr>
    </w:p>
    <w:p w:rsidR="00D61526" w:rsidRPr="00E62E99" w:rsidRDefault="00D61526" w:rsidP="005C5B95">
      <w:pPr>
        <w:shd w:val="clear" w:color="auto" w:fill="FFFFFF"/>
        <w:ind w:left="360"/>
        <w:jc w:val="both"/>
        <w:rPr>
          <w:rFonts w:ascii="StobiSerifRegular" w:hAnsi="StobiSerifRegular" w:cs="Times New Roman"/>
          <w:sz w:val="22"/>
          <w:szCs w:val="22"/>
          <w:lang w:val="mk-MK"/>
        </w:rPr>
      </w:pPr>
    </w:p>
    <w:p w:rsidR="0023142C" w:rsidRPr="00E62E99" w:rsidRDefault="003D6A04" w:rsidP="001D3E4D">
      <w:pPr>
        <w:pStyle w:val="Heading2"/>
        <w:rPr>
          <w:rFonts w:ascii="StobiSerifRegular" w:hAnsi="StobiSerifRegular"/>
          <w:sz w:val="22"/>
          <w:szCs w:val="22"/>
        </w:rPr>
      </w:pPr>
      <w:bookmarkStart w:id="15" w:name="_Toc3813942"/>
      <w:r w:rsidRPr="00E62E99">
        <w:rPr>
          <w:rFonts w:ascii="StobiSerifRegular" w:hAnsi="StobiSerifRegular"/>
          <w:sz w:val="22"/>
          <w:szCs w:val="22"/>
        </w:rPr>
        <w:t xml:space="preserve">11. </w:t>
      </w:r>
      <w:r w:rsidR="004F5BAD" w:rsidRPr="00E62E99">
        <w:rPr>
          <w:rFonts w:ascii="StobiSerifRegular" w:hAnsi="StobiSerifRegular"/>
          <w:sz w:val="22"/>
          <w:szCs w:val="22"/>
        </w:rPr>
        <w:t>ОДДЕЛЕНИЕ ЗА ПЛАН, РАЗВОЈ И МЕЃУНАРОДНА СОРАБОТКА</w:t>
      </w:r>
      <w:bookmarkEnd w:id="15"/>
    </w:p>
    <w:p w:rsidR="008E0B39" w:rsidRPr="00E62E99" w:rsidRDefault="008E0B39" w:rsidP="008E0B39">
      <w:pPr>
        <w:pStyle w:val="Heading1"/>
        <w:jc w:val="both"/>
        <w:rPr>
          <w:rFonts w:ascii="StobiSerifRegular" w:hAnsi="StobiSerifRegular" w:cs="Times New Roman"/>
          <w:sz w:val="22"/>
          <w:szCs w:val="22"/>
        </w:rPr>
      </w:pPr>
      <w:bookmarkStart w:id="16" w:name="_Toc286148441"/>
      <w:bookmarkStart w:id="17" w:name="_Toc286148744"/>
      <w:bookmarkStart w:id="18" w:name="_Toc317668195"/>
    </w:p>
    <w:bookmarkEnd w:id="16"/>
    <w:bookmarkEnd w:id="17"/>
    <w:bookmarkEnd w:id="18"/>
    <w:p w:rsidR="00930D81" w:rsidRPr="00E62E99" w:rsidRDefault="00930D81" w:rsidP="003267D4">
      <w:pPr>
        <w:pStyle w:val="Heading1"/>
        <w:tabs>
          <w:tab w:val="left" w:pos="426"/>
        </w:tabs>
        <w:jc w:val="both"/>
        <w:rPr>
          <w:rFonts w:ascii="StobiSerifRegular" w:hAnsi="StobiSerifRegular"/>
          <w:sz w:val="22"/>
          <w:szCs w:val="22"/>
        </w:rPr>
      </w:pPr>
    </w:p>
    <w:p w:rsidR="00C041AB" w:rsidRPr="00E62E99" w:rsidRDefault="00C041AB" w:rsidP="00C041AB">
      <w:pPr>
        <w:jc w:val="both"/>
        <w:rPr>
          <w:rFonts w:ascii="StobiSerifRegular" w:hAnsi="StobiSerifRegular"/>
          <w:b/>
          <w:bCs/>
          <w:iCs/>
          <w:color w:val="000000"/>
          <w:sz w:val="22"/>
          <w:szCs w:val="22"/>
          <w:lang w:val="mk-MK"/>
        </w:rPr>
      </w:pPr>
      <w:r w:rsidRPr="00E62E99">
        <w:rPr>
          <w:rFonts w:ascii="StobiSerifRegular" w:hAnsi="StobiSerifRegular"/>
          <w:b/>
          <w:bCs/>
          <w:iCs/>
          <w:color w:val="000000"/>
          <w:sz w:val="22"/>
          <w:szCs w:val="22"/>
          <w:lang w:val="mk-MK"/>
        </w:rPr>
        <w:t>ОСНОВНИ - РЕДОВНИ ЗАДАЧИ НА ОПРМ/ОЕК</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Основните цели и надлежности на ОПРМ / ОЕК се подигнување на целокупниот квалитет на работењето во институцијата преку планирање, развој  и анализи со цел да се зголеми квалитетот и обемот на услуги, да се прошири портфолиото на услугите во Централен регистар преку  истражување и анализа на меѓународните искуства со приоритет на домашниот пазар.</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Делокругот на работење на ОПРМ/ОЕК опфаќа:</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Безбедност на информации;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Регулирање на процесите;</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Следење на динамика со која се одвива имплементацијата на стратешките приоритети и годишната програма;</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Подобрување на квалитетот на услугите и работењето;</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Организациска единица за интерна комуникација;</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Регулирање на класифицирани информации добиени од државни органи;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Регулирање и заштита на личните податоци;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Анализа на работењето на ЦР и анализа на потребите на корисниците;</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Аналитичка обработка на статистичките податоци за услугите во ЦР;</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Следење и примена на меѓународните искуства;</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Изработување на стратешки и годишен план за работа на ЦР;</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Изработување на годишен извештај за работењето на ЦР</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Имплементација и одржување на ИМС;</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Обука на вработените во домен на ДМС;</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Организациско унапредување на ОПРМ;</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Водење проекти;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Водење на техничко</w:t>
      </w:r>
      <w:r w:rsidRPr="00E62E99">
        <w:rPr>
          <w:rFonts w:ascii="StobiSerifRegular" w:hAnsi="StobiSerifRegular"/>
          <w:bCs/>
          <w:iCs/>
          <w:color w:val="000000"/>
          <w:sz w:val="22"/>
          <w:szCs w:val="22"/>
        </w:rPr>
        <w:t xml:space="preserve"> </w:t>
      </w: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rPr>
        <w:t xml:space="preserve"> </w:t>
      </w:r>
      <w:r w:rsidRPr="00E62E99">
        <w:rPr>
          <w:rFonts w:ascii="StobiSerifRegular" w:hAnsi="StobiSerifRegular"/>
          <w:bCs/>
          <w:iCs/>
          <w:color w:val="000000"/>
          <w:sz w:val="22"/>
          <w:szCs w:val="22"/>
          <w:lang w:val="mk-MK"/>
        </w:rPr>
        <w:t>административниот дел на проектно портфолио на ЦР;</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Партиципирање, координирање  и хармонизација на развојните проекти во ЦР;</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BC60B1">
      <w:pPr>
        <w:numPr>
          <w:ilvl w:val="0"/>
          <w:numId w:val="14"/>
        </w:numPr>
        <w:jc w:val="both"/>
        <w:rPr>
          <w:rFonts w:ascii="StobiSerifRegular" w:hAnsi="StobiSerifRegular"/>
          <w:b/>
          <w:bCs/>
          <w:iCs/>
          <w:color w:val="000000"/>
          <w:sz w:val="22"/>
          <w:szCs w:val="22"/>
          <w:lang w:val="mk-MK"/>
        </w:rPr>
      </w:pPr>
      <w:r w:rsidRPr="00E62E99">
        <w:rPr>
          <w:rFonts w:ascii="StobiSerifRegular" w:hAnsi="StobiSerifRegular"/>
          <w:b/>
          <w:bCs/>
          <w:iCs/>
          <w:color w:val="000000"/>
          <w:sz w:val="22"/>
          <w:szCs w:val="22"/>
        </w:rPr>
        <w:t xml:space="preserve">1. </w:t>
      </w:r>
      <w:r w:rsidRPr="00E62E99">
        <w:rPr>
          <w:rFonts w:ascii="StobiSerifRegular" w:hAnsi="StobiSerifRegular"/>
          <w:b/>
          <w:bCs/>
          <w:iCs/>
          <w:color w:val="000000"/>
          <w:sz w:val="22"/>
          <w:szCs w:val="22"/>
          <w:lang w:val="mk-MK"/>
        </w:rPr>
        <w:t xml:space="preserve">РЕАЛИЗИРАНИ ЗАДАЧИ И АКТИВНОСТИ НА ОПРМ/ОЕК ЗА 2019 ГОД </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Врз основа на Годишниот план за работа за 2019 година се прави годишен пресек за да се утврди статусот на активностите кои се спровеле во одделение за планирање, развој и меѓународна соработка во Централен регистар, а се во насока на реализација на Акцискиот План на планот за работа на одделението за 2019 година.</w:t>
      </w:r>
    </w:p>
    <w:p w:rsidR="00C041AB" w:rsidRPr="00E62E99" w:rsidRDefault="00C041AB"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
          <w:bCs/>
          <w:iCs/>
          <w:color w:val="000000"/>
          <w:sz w:val="22"/>
          <w:szCs w:val="22"/>
          <w:lang w:val="mk-MK"/>
        </w:rPr>
      </w:pPr>
      <w:r w:rsidRPr="00E62E99">
        <w:rPr>
          <w:rFonts w:ascii="StobiSerifRegular" w:hAnsi="StobiSerifRegular"/>
          <w:b/>
          <w:bCs/>
          <w:iCs/>
          <w:color w:val="000000"/>
          <w:sz w:val="22"/>
          <w:szCs w:val="22"/>
          <w:lang w:val="mk-MK"/>
        </w:rPr>
        <w:t>1.1 Изработени, координирани и усвоени регулативни документи  од страна на ОПРМ / ОЕК за 2019 година</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 xml:space="preserve">   Во текот на 2019 година ОПРМ во координација со останатите ОЕ во ЦР изработи повеќе регулативни документи кои го регулираат внатрешното работење во институцијата, законските барања како и барањата произлезени од ISO 9001:2015, ISO 14001:2015, OHSAS 18001:2007 и ISO 27001:2013. Исто така ОПРМ/ОЕК учествуваше во до</w:t>
      </w:r>
      <w:r w:rsidRPr="00E62E99">
        <w:rPr>
          <w:rFonts w:ascii="StobiSerifRegular" w:hAnsi="StobiSerifRegular"/>
          <w:bCs/>
          <w:iCs/>
          <w:color w:val="000000"/>
          <w:sz w:val="22"/>
          <w:szCs w:val="22"/>
        </w:rPr>
        <w:t xml:space="preserve"> </w:t>
      </w:r>
      <w:r w:rsidRPr="00E62E99">
        <w:rPr>
          <w:rFonts w:ascii="StobiSerifRegular" w:hAnsi="StobiSerifRegular"/>
          <w:bCs/>
          <w:iCs/>
          <w:color w:val="000000"/>
          <w:sz w:val="22"/>
          <w:szCs w:val="22"/>
          <w:lang w:val="mk-MK"/>
        </w:rPr>
        <w:t>изработката на документите на одделните сектори/одделенија кои го регулираат внатрешното работење на ЦР. Документите се усвоени од страна на Директорот на ЦР.</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 xml:space="preserve">    Дефинирањето на целите и одговорностите преку овие документи директно влијае на подобрување на квалитетот и транспарентноста во работењето на ЦР:</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BC60B1">
      <w:pPr>
        <w:numPr>
          <w:ilvl w:val="0"/>
          <w:numId w:val="21"/>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ПКПОЛ 003 Прирачник за интегриран менаџмент систем</w:t>
      </w:r>
      <w:r w:rsidRPr="00E62E99">
        <w:rPr>
          <w:rFonts w:ascii="StobiSerifRegular" w:hAnsi="StobiSerifRegular"/>
          <w:bCs/>
          <w:iCs/>
          <w:color w:val="000000"/>
          <w:sz w:val="22"/>
          <w:szCs w:val="22"/>
          <w:lang w:val="mk-MK"/>
        </w:rPr>
        <w:tab/>
      </w:r>
    </w:p>
    <w:p w:rsidR="00C041AB" w:rsidRPr="00E62E99" w:rsidRDefault="00C041AB" w:rsidP="00BC60B1">
      <w:pPr>
        <w:numPr>
          <w:ilvl w:val="0"/>
          <w:numId w:val="21"/>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ДПОЛ 004 Политика за квалитет</w:t>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p>
    <w:p w:rsidR="00C041AB" w:rsidRPr="00E62E99" w:rsidRDefault="00C041AB" w:rsidP="00BC60B1">
      <w:pPr>
        <w:numPr>
          <w:ilvl w:val="0"/>
          <w:numId w:val="21"/>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ДПОЛ 005 Политика за животна средина</w:t>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p>
    <w:p w:rsidR="00C041AB" w:rsidRPr="00E62E99" w:rsidRDefault="00C041AB" w:rsidP="00BC60B1">
      <w:pPr>
        <w:numPr>
          <w:ilvl w:val="0"/>
          <w:numId w:val="21"/>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ДПОЛ 006 Политика за здравје и безбедност при работа</w:t>
      </w:r>
      <w:r w:rsidRPr="00E62E99">
        <w:rPr>
          <w:rFonts w:ascii="StobiSerifRegular" w:hAnsi="StobiSerifRegular"/>
          <w:bCs/>
          <w:iCs/>
          <w:color w:val="000000"/>
          <w:sz w:val="22"/>
          <w:szCs w:val="22"/>
          <w:lang w:val="mk-MK"/>
        </w:rPr>
        <w:tab/>
      </w:r>
    </w:p>
    <w:p w:rsidR="00C041AB" w:rsidRPr="00E62E99" w:rsidRDefault="00C041AB" w:rsidP="00BC60B1">
      <w:pPr>
        <w:numPr>
          <w:ilvl w:val="0"/>
          <w:numId w:val="21"/>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ДПОЛ 007 Политика за управување со систем за безбедност на информации</w:t>
      </w:r>
    </w:p>
    <w:p w:rsidR="00C041AB" w:rsidRPr="00E62E99" w:rsidRDefault="00C041AB" w:rsidP="00BC60B1">
      <w:pPr>
        <w:numPr>
          <w:ilvl w:val="0"/>
          <w:numId w:val="21"/>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ДПОЛ 010 Кодекс на етика</w:t>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p>
    <w:p w:rsidR="00C041AB" w:rsidRPr="00E62E99" w:rsidRDefault="00C041AB" w:rsidP="00BC60B1">
      <w:pPr>
        <w:numPr>
          <w:ilvl w:val="0"/>
          <w:numId w:val="21"/>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ДПОЛ 002 Политика за безбедност на информации</w:t>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p>
    <w:p w:rsidR="00C041AB" w:rsidRPr="00E62E99" w:rsidRDefault="00C041AB" w:rsidP="00BC60B1">
      <w:pPr>
        <w:numPr>
          <w:ilvl w:val="0"/>
          <w:numId w:val="21"/>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ДПОЛ 002 - А2 ИЗЈАВА ЗА ПОЧИТУВАЊЕ НА ПРАВИЛАТА ПРИ КОРСТЕЊЕ НА РЕСУРСИТЕ</w:t>
      </w:r>
    </w:p>
    <w:p w:rsidR="00C041AB" w:rsidRPr="00E62E99" w:rsidRDefault="00C041AB" w:rsidP="00BC60B1">
      <w:pPr>
        <w:numPr>
          <w:ilvl w:val="0"/>
          <w:numId w:val="21"/>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ДД041 Директива за стручно усовршување на вработените во ЦР</w:t>
      </w:r>
    </w:p>
    <w:p w:rsidR="00C041AB" w:rsidRPr="00E62E99" w:rsidRDefault="00C041AB" w:rsidP="00BC60B1">
      <w:pPr>
        <w:numPr>
          <w:ilvl w:val="0"/>
          <w:numId w:val="21"/>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ДД042-Директива за размена на деловни информации</w:t>
      </w:r>
    </w:p>
    <w:p w:rsidR="00C041AB" w:rsidRPr="00E62E99" w:rsidRDefault="00C041AB" w:rsidP="00BC60B1">
      <w:pPr>
        <w:numPr>
          <w:ilvl w:val="0"/>
          <w:numId w:val="22"/>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ПР105-09-01 Процедура за користење на податоци преку ИДС</w:t>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p>
    <w:p w:rsidR="00C041AB" w:rsidRPr="00E62E99" w:rsidRDefault="00C041AB" w:rsidP="00BC60B1">
      <w:pPr>
        <w:numPr>
          <w:ilvl w:val="0"/>
          <w:numId w:val="22"/>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 111-09-03 Процедура за упис во Трговски регистар и Регистар на други правни лица во Централен регистар (измени и дополнувања на регулативен документ)</w:t>
      </w:r>
    </w:p>
    <w:p w:rsidR="00C041AB" w:rsidRPr="00E62E99" w:rsidRDefault="00C041AB" w:rsidP="00BC60B1">
      <w:pPr>
        <w:numPr>
          <w:ilvl w:val="0"/>
          <w:numId w:val="22"/>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 111-09-04 Процедура за постапување по поднесена жалба во Централен регистар (нов регулативен документ)</w:t>
      </w:r>
    </w:p>
    <w:p w:rsidR="00C041AB" w:rsidRPr="00E62E99" w:rsidRDefault="00C041AB" w:rsidP="00BC60B1">
      <w:pPr>
        <w:numPr>
          <w:ilvl w:val="0"/>
          <w:numId w:val="22"/>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 116-09-01 Процедура за издавање на информации од Регистарот на права врз недвижности (дополнување со прилог)</w:t>
      </w:r>
    </w:p>
    <w:p w:rsidR="00C041AB" w:rsidRPr="00E62E99" w:rsidRDefault="00C041AB" w:rsidP="00BC60B1">
      <w:pPr>
        <w:numPr>
          <w:ilvl w:val="0"/>
          <w:numId w:val="22"/>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ПР 102-09-01Процедура за работа -Дигитализација на архивите на Трговски регистар и Регистар на други правни лица </w:t>
      </w:r>
    </w:p>
    <w:p w:rsidR="00C041AB" w:rsidRPr="00E62E99" w:rsidRDefault="00C041AB" w:rsidP="00BC60B1">
      <w:pPr>
        <w:numPr>
          <w:ilvl w:val="0"/>
          <w:numId w:val="22"/>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 120- 03-06 Процедура за исплата на плата</w:t>
      </w:r>
    </w:p>
    <w:p w:rsidR="00C041AB" w:rsidRPr="00E62E99" w:rsidRDefault="00C041AB" w:rsidP="00BC60B1">
      <w:pPr>
        <w:numPr>
          <w:ilvl w:val="0"/>
          <w:numId w:val="22"/>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ПР120-03-07 Процедура враќање на погрешно уплатени средства во ЦР</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УР116-09-09     Упатство за водење на регистарот за директни инвестиции</w:t>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УР 130-13-03     Уништување на електронски документи од системот за Е-потврди</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УР 102-09-02 Упатство за работа -Издавање,контрола и одземање на овластување регистрационен агент (измени и дополнувања на регулативен документ)</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 УР 116-09-09 Упатство за водење на Регистар на директни инвестиции (измени и дополнувања на регулативендокумент)</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ЗП 110-02 Запис-Бесплатен примерок за истражувачка дејност на новинарите</w:t>
      </w:r>
      <w:r w:rsidRPr="00E62E99">
        <w:rPr>
          <w:rFonts w:ascii="StobiSerifRegular" w:hAnsi="StobiSerifRegular"/>
          <w:bCs/>
          <w:iCs/>
          <w:color w:val="000000"/>
          <w:sz w:val="22"/>
          <w:szCs w:val="22"/>
          <w:lang w:val="mk-MK"/>
        </w:rPr>
        <w:tab/>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ЗП 115-01 Запис- Информација за економско финансиската состојба </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Регулативни документи во фаза на изработка и усвојување:</w:t>
      </w:r>
    </w:p>
    <w:p w:rsidR="00C041AB" w:rsidRPr="00E62E99" w:rsidRDefault="00C041AB" w:rsidP="00C041AB">
      <w:pPr>
        <w:jc w:val="both"/>
        <w:rPr>
          <w:rFonts w:ascii="StobiSerifRegular" w:hAnsi="StobiSerifRegular"/>
          <w:bCs/>
          <w:iCs/>
          <w:color w:val="000000"/>
          <w:sz w:val="22"/>
          <w:szCs w:val="22"/>
        </w:rPr>
      </w:pP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Директивата за управување со проектно портфолио ДД043</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Директивата за отуѓување на расходуваните основни средства </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Процедура за задолжување и раздолжување на основни средства </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Директива за пристап до ИТ системи</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ДД017_Директива за управување со документирани информации</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ПКПОЛ 003 Прирачник за квалитет ИМС </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ДД034 - Куќен ред -Физички пристап и измена и дополнување</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ДД 003 - Директива за надворешна комуникација</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Директива за работа од далечина </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Директива за квалитет ДД012 </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План за физичка безбедност на класифицираните информации во ЦР </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Проценка на ризик и План за физичка заштита на КИ во ЦР</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Процедура за одблокирање  на блокирани мејлови  од страна на мејл firewall-от </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 120-03-07 Процедура враќање на погрешно уплатени средства во ЦР</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Директива за управување со договори во ЦР </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Упатство за видот, начинот на изработка, користење, чување, заштита и безбедност  на класифицираните  информации  во  Централен регистар     </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Директива -Работа со класифицирани информации добиени од државни органи  ДД 009 </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ДД035 - За правење (backup) на резервни – заштитни копии на податоци од интерес/важност за Централниот регистар и враќање (restore) на податоците (нов регулативен документ)</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Политика на приватност на ЦР (нов регулативен документ)</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Директива директорот на ЦР План за создавање систем на технички и организациски мерки за обезбедување тајност и заштита на обработка на лични податоциДД026 (измена и дополна)</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Директива директорот- Правилник за технички и организациски мерки за обезбедување на тајност и заштита на обработка на личните податоци во Централен регистар. ДД027(измена и дополна)</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Директива директорот -Правилник за определување на обврските и одговорностите на администраторот на информацискиот систем и овластените лица   при користење на документите и информатичко комуникациска опрема ДД028(измена и дополна)</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Директива директорот -Правилник за пријавување, реакција и санирање на инциденти во Централен регистар ДД029 (измена и дополна)</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Директива директорот -Правилник за начинот на правење на сигурносна копија, архивирање и чување, како и за повторно враќање на зачуваните лични податоци ДД030 (измена и дополна)</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Директива директорот -Правилник за начинот на уништување на документите, како и начинот на уништување, бришење и чистење на медиумот во ЦР ДД031(измена и дополна)</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Директива директорот -Правилник за начинот на вршење на видео надзор во Централен регистар ДД043(измена и дополна)</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Директивата за отуѓување на расходуваните основни средства</w:t>
      </w:r>
    </w:p>
    <w:p w:rsidR="00C041AB" w:rsidRPr="00E62E99" w:rsidRDefault="00C041AB" w:rsidP="00BC60B1">
      <w:pPr>
        <w:numPr>
          <w:ilvl w:val="0"/>
          <w:numId w:val="23"/>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Процерата за задолжување и раздолжување на основни средства </w:t>
      </w:r>
    </w:p>
    <w:p w:rsidR="0045425A" w:rsidRPr="00E62E99" w:rsidRDefault="0045425A" w:rsidP="00BC60B1">
      <w:pPr>
        <w:numPr>
          <w:ilvl w:val="0"/>
          <w:numId w:val="23"/>
        </w:num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Од страна на надворешни сертификациски куќи спроведени се проверки на Интегрираниот менаџмент систем во Централен регистар во Централа Скопје, РРК - Скопје, Велес, Штип , за време на проверката не се најдени големи или мали неусогласености во однос на барањата на стандардот ISO 9001:2015, ISO 14001:2015, OHSAS 18001:2007, кои можат да се рефлектираат на квалитетот на производот/услугата и задоволството на купувачите по што следи  извештај со 1</w:t>
      </w:r>
      <w:r w:rsidRPr="00E62E99">
        <w:rPr>
          <w:rFonts w:ascii="StobiSerifRegular" w:hAnsi="StobiSerifRegular"/>
          <w:bCs/>
          <w:iCs/>
          <w:color w:val="000000"/>
          <w:sz w:val="22"/>
          <w:szCs w:val="22"/>
        </w:rPr>
        <w:t>2</w:t>
      </w:r>
      <w:r w:rsidRPr="00E62E99">
        <w:rPr>
          <w:rFonts w:ascii="StobiSerifRegular" w:hAnsi="StobiSerifRegular"/>
          <w:bCs/>
          <w:iCs/>
          <w:color w:val="000000"/>
          <w:sz w:val="22"/>
          <w:szCs w:val="22"/>
          <w:lang w:val="mk-MK"/>
        </w:rPr>
        <w:t xml:space="preserve"> препораки за подобрување од аспект на квалитет, заштита на животна средина и безбедност и здравје при работа. Во врска со забелешките и препораките за подобрување кои произлегуваат од извештаите, превземени се соодветни активности од страна на ОПРМ во координација со ОЕ на ЦР истите се отстрануваа во текот на 2019 година. </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
          <w:bCs/>
          <w:iCs/>
          <w:color w:val="000000"/>
          <w:sz w:val="22"/>
          <w:szCs w:val="22"/>
          <w:lang w:val="mk-MK"/>
        </w:rPr>
      </w:pPr>
      <w:r w:rsidRPr="00E62E99">
        <w:rPr>
          <w:rFonts w:ascii="StobiSerifRegular" w:hAnsi="StobiSerifRegular"/>
          <w:b/>
          <w:bCs/>
          <w:iCs/>
          <w:color w:val="000000"/>
          <w:sz w:val="22"/>
          <w:szCs w:val="22"/>
          <w:lang w:val="mk-MK"/>
        </w:rPr>
        <w:t>1.2 Активности поврзани со Интегриран менаџмент систем (ИМС) за 9001:2015, 14001:2015 и 18001:2007</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Активности ISO 9001 (Систем за квалитет)</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Следење на реализацијата на целите на ЦР согласно преглед и реализација на цели во делот каде ОПРМ има одговорност и надлежност на истите</w:t>
      </w:r>
      <w:r w:rsidRPr="00E62E99">
        <w:rPr>
          <w:rFonts w:ascii="StobiSerifRegular" w:hAnsi="StobiSerifRegular"/>
          <w:bCs/>
          <w:iCs/>
          <w:color w:val="000000"/>
          <w:sz w:val="22"/>
          <w:szCs w:val="22"/>
        </w:rPr>
        <w:t>.</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Следење на реализација на проекти во Централен регистар преку воспоставено ПКТ и примена на одредбите од регулатива за проектно портфолио, матрица за одредување на степен на сложеност на секој проект и употреба на прилози од регулативата како дел од проектната документација</w:t>
      </w:r>
      <w:r w:rsidRPr="00E62E99">
        <w:rPr>
          <w:rFonts w:ascii="StobiSerifRegular" w:hAnsi="StobiSerifRegular"/>
          <w:bCs/>
          <w:iCs/>
          <w:color w:val="000000"/>
          <w:sz w:val="22"/>
          <w:szCs w:val="22"/>
        </w:rPr>
        <w:t>.</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Унапредување на внатрешниот систем на регулативни документи преку документирање на секој процес во ЦР.</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Редовно вршење на интерен audit според планот за интерни проверки во организациските единици во ЦР.</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Справување со неусогласеностите со стандардите преку покревање на корективни мерки и мерки за континуирано подобрување согласно планот за корективни мерки и мерки за континуирано подобрување. </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Запазување на роковите за финализација на регулативата и реализација на активностите поврзани со утврдените неусогласености по направените интерни проверки во согласност со регистарот на корективни дејствија и мерки за подобрување. </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Подобрување на организацијата преку системот за само-евалуација</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Подобрување на работните процеси, едноставно и ефикасно следење на покренатите корективни дејствија и почитување на роковите согласно интерните регулативи. </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Обука на вработените на ЦР за системот за управување со регулативни документи (ДМС), како и за воведување на ISO 9001:2015, ISO 14001:2015, OHSAS 18001</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ОПРМ во координација на ОВР се во постапка на разработка на Методологија за управување со ризици. Направена е матрица за управување со ризици по средства во ЦР во која јасно се дефинирани сите ризици, пресметан е моменталниот ризик, направен е план за справување со ризици, предложени се мерки со кои ќе се намали ризикот. Матрицата се ажурира еднаш годишно. </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Со воспоставување на системот за водење на проекти и формирање на проектно координативно тело проектните групи под водство на проект менаџерот изработуваат и поединечни матрици за управување со ризици за секој проект. Вака дефинираните ризици се основа за превземање на понатамошни активности во насока на нивно отклонување или сведување на минимум при спроведување и реализација на планираните проекти.</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Подобрување на целокупниот процес на интерна комуникација преку редовно одржување на работни средби и состаноци на раководството, членови на работни тимови и проектни групи. Овие активности се докажани со документирани информации – записници со конкретни заклучоци и извештаи од сработеното. Интерниот портал е во функција и информациите се доставуваат до вработените на ЦР во координација со КД и членовите на тимот.</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Изработен е регулативен документ што треба да се финализира, усвои и на крај операционализира односно стави во сила. Воспоставена е пракса на функционирање на ПКТ, редовни средби, разгледување на извештаи од проектни менаџери, донесување на одлуки и заклучоци преку изработка на редовни записници. Примена на прилози од работна верзија на документ за проектно портфолио до негово конечно усвојување во интерес на реализација на дефинираните проекти и исполнување на целите и стратегијата на ЦР. Воспоставена е пракса на изработка на матрица за управување со ризици по проект. Следење на статусот на проекти од страна на ОПРМ во точно дефинирана форма централизирано на заеднички фолдер достапен со дефинирани пермисии за ОПРМ, тимот на ПКТ и проект менаџерите.</w:t>
      </w:r>
    </w:p>
    <w:p w:rsidR="00C041AB" w:rsidRPr="00E62E99" w:rsidRDefault="00C041AB" w:rsidP="00BC60B1">
      <w:pPr>
        <w:numPr>
          <w:ilvl w:val="0"/>
          <w:numId w:val="24"/>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Објава на информации на интерниот портал согласно усвоената регулатива за интерна комуникација</w:t>
      </w:r>
      <w:r w:rsidRPr="00E62E99">
        <w:rPr>
          <w:rFonts w:ascii="StobiSerifRegular" w:hAnsi="StobiSerifRegular"/>
          <w:bCs/>
          <w:iCs/>
          <w:color w:val="000000"/>
          <w:sz w:val="22"/>
          <w:szCs w:val="22"/>
        </w:rPr>
        <w:t>.</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Активности ISO 14001 (Систем за животна средина)</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BC60B1">
      <w:pPr>
        <w:numPr>
          <w:ilvl w:val="0"/>
          <w:numId w:val="2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Идентификација и следење на законските регулативи – законот за животна средина и законот за управување со отпад</w:t>
      </w:r>
      <w:r w:rsidRPr="00E62E99">
        <w:rPr>
          <w:rFonts w:ascii="StobiSerifRegular" w:hAnsi="StobiSerifRegular"/>
          <w:bCs/>
          <w:iCs/>
          <w:color w:val="000000"/>
          <w:sz w:val="22"/>
          <w:szCs w:val="22"/>
        </w:rPr>
        <w:t>.</w:t>
      </w:r>
    </w:p>
    <w:p w:rsidR="00C041AB" w:rsidRPr="00E62E99" w:rsidRDefault="00C041AB" w:rsidP="00BC60B1">
      <w:pPr>
        <w:numPr>
          <w:ilvl w:val="0"/>
          <w:numId w:val="2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Идентификација и вреднување на аспектите на животната средина</w:t>
      </w:r>
      <w:r w:rsidRPr="00E62E99">
        <w:rPr>
          <w:rFonts w:ascii="StobiSerifRegular" w:hAnsi="StobiSerifRegular"/>
          <w:bCs/>
          <w:iCs/>
          <w:color w:val="000000"/>
          <w:sz w:val="22"/>
          <w:szCs w:val="22"/>
        </w:rPr>
        <w:t>.</w:t>
      </w:r>
    </w:p>
    <w:p w:rsidR="00C041AB" w:rsidRPr="00E62E99" w:rsidRDefault="00C041AB" w:rsidP="00BC60B1">
      <w:pPr>
        <w:numPr>
          <w:ilvl w:val="0"/>
          <w:numId w:val="2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Управување со аспектите кои се идентификувани како значајни за ЦР ( електронски отпад, хартија, батерии )</w:t>
      </w:r>
      <w:r w:rsidRPr="00E62E99">
        <w:rPr>
          <w:rFonts w:ascii="StobiSerifRegular" w:hAnsi="StobiSerifRegular"/>
          <w:bCs/>
          <w:iCs/>
          <w:color w:val="000000"/>
          <w:sz w:val="22"/>
          <w:szCs w:val="22"/>
        </w:rPr>
        <w:t>.</w:t>
      </w:r>
    </w:p>
    <w:p w:rsidR="00C041AB" w:rsidRPr="00E62E99" w:rsidRDefault="00C041AB" w:rsidP="00BC60B1">
      <w:pPr>
        <w:numPr>
          <w:ilvl w:val="0"/>
          <w:numId w:val="2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Водење на единствен регистар на институцијата за одложена хартија и електронски отпад</w:t>
      </w:r>
      <w:r w:rsidRPr="00E62E99">
        <w:rPr>
          <w:rFonts w:ascii="StobiSerifRegular" w:hAnsi="StobiSerifRegular"/>
          <w:bCs/>
          <w:iCs/>
          <w:color w:val="000000"/>
          <w:sz w:val="22"/>
          <w:szCs w:val="22"/>
        </w:rPr>
        <w:t>.</w:t>
      </w:r>
    </w:p>
    <w:p w:rsidR="00C041AB" w:rsidRPr="00E62E99" w:rsidRDefault="00C041AB" w:rsidP="00BC60B1">
      <w:pPr>
        <w:numPr>
          <w:ilvl w:val="0"/>
          <w:numId w:val="2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Реализирање на потребните набавки во врска со стандардот согласно извештајот од направените интерни проверки</w:t>
      </w:r>
    </w:p>
    <w:p w:rsidR="00C041AB" w:rsidRPr="00E62E99" w:rsidRDefault="00C041AB" w:rsidP="00BC60B1">
      <w:pPr>
        <w:numPr>
          <w:ilvl w:val="0"/>
          <w:numId w:val="2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Реализирање на потребните набавки во врска со стандардот согласно извештајот од направените надворешни проверки на институцијата</w:t>
      </w:r>
      <w:r w:rsidRPr="00E62E99">
        <w:rPr>
          <w:rFonts w:ascii="StobiSerifRegular" w:hAnsi="StobiSerifRegular"/>
          <w:bCs/>
          <w:iCs/>
          <w:color w:val="000000"/>
          <w:sz w:val="22"/>
          <w:szCs w:val="22"/>
        </w:rPr>
        <w:t>.</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Активности OHSAS 18001</w:t>
      </w:r>
      <w:r w:rsidRPr="00E62E99" w:rsidDel="00E15A7E">
        <w:rPr>
          <w:rFonts w:ascii="StobiSerifRegular" w:hAnsi="StobiSerifRegular"/>
          <w:bCs/>
          <w:iCs/>
          <w:color w:val="000000"/>
          <w:sz w:val="22"/>
          <w:szCs w:val="22"/>
          <w:lang w:val="mk-MK"/>
        </w:rPr>
        <w:t xml:space="preserve"> </w:t>
      </w:r>
      <w:r w:rsidRPr="00E62E99">
        <w:rPr>
          <w:rFonts w:ascii="StobiSerifRegular" w:hAnsi="StobiSerifRegular"/>
          <w:bCs/>
          <w:iCs/>
          <w:color w:val="000000"/>
          <w:sz w:val="22"/>
          <w:szCs w:val="22"/>
          <w:lang w:val="mk-MK"/>
        </w:rPr>
        <w:t>(Систем за здравје и безбедност при работа)</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Заштита и безбедност на вработените - Решавање на прашањето со Стручно лице за безбедност и заштита на работа </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Подобрување на условите за работа по организациски единици на ЦР – градежни зафати, набавка на канцелариски мебел, подобрување на ергономија и сл.</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Координација при исполнување на обврските на ангажираната куќа за водење на активности поврзани со безбедност и здравје при работа</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Заштита и безбедност на вработените (обука на вработени  за БЗР кои немаат поминато).</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Реализирање на потребните набавки во врска со стандардот согласно извештајот од направените интерни проверки.</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Изработка и корегирање на документите во институцијата и надвор од неа согласно стандардот ( додавање на член за заштита и безбедност при работа ).</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Реализирање на потребните набавки во врска со стандардот согласно извештајот од направените надворешни проверки на институцијата.</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Дефинирани цели од аспект на Заштита и безбедност на вработените согласно OHSAS 18001</w:t>
      </w:r>
      <w:r w:rsidRPr="00E62E99">
        <w:rPr>
          <w:rFonts w:ascii="StobiSerifRegular" w:hAnsi="StobiSerifRegular"/>
          <w:bCs/>
          <w:iCs/>
          <w:color w:val="000000"/>
          <w:sz w:val="22"/>
          <w:szCs w:val="22"/>
        </w:rPr>
        <w:t>.</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Спроведена вежба за евакуација во ОЕ на Централен регистар</w:t>
      </w:r>
      <w:r w:rsidRPr="00E62E99">
        <w:rPr>
          <w:rFonts w:ascii="StobiSerifRegular" w:hAnsi="StobiSerifRegular"/>
          <w:bCs/>
          <w:iCs/>
          <w:color w:val="000000"/>
          <w:sz w:val="22"/>
          <w:szCs w:val="22"/>
        </w:rPr>
        <w:t xml:space="preserve"> </w:t>
      </w:r>
      <w:r w:rsidRPr="00E62E99">
        <w:rPr>
          <w:rFonts w:ascii="StobiSerifRegular" w:hAnsi="StobiSerifRegular"/>
          <w:bCs/>
          <w:iCs/>
          <w:color w:val="000000"/>
          <w:sz w:val="22"/>
          <w:szCs w:val="22"/>
          <w:lang w:val="mk-MK"/>
        </w:rPr>
        <w:t>опфатени во Извештај од изведена вежба за евакуација на Регионалните Регистрациони Канцелари</w:t>
      </w:r>
      <w:r w:rsidRPr="00E62E99">
        <w:rPr>
          <w:rFonts w:ascii="StobiSerifRegular" w:hAnsi="StobiSerifRegular"/>
          <w:bCs/>
          <w:iCs/>
          <w:color w:val="000000"/>
          <w:sz w:val="22"/>
          <w:szCs w:val="22"/>
        </w:rPr>
        <w:t>.</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Во координација со надлежните од НБРСМ реализирана е обука за ПП заштита и ракување со ПП апарати и спроведена е вежба за евакуација на вработените на Централен регистар во Централа и  РРК Скопје документирано преку Извештај од НБРСМ</w:t>
      </w:r>
      <w:r w:rsidRPr="00E62E99">
        <w:rPr>
          <w:rFonts w:ascii="StobiSerifRegular" w:hAnsi="StobiSerifRegular"/>
          <w:bCs/>
          <w:iCs/>
          <w:color w:val="000000"/>
          <w:sz w:val="22"/>
          <w:szCs w:val="22"/>
        </w:rPr>
        <w:t>.</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Реализирано е баждарење и проверка на ПП апарати во Централен регистар</w:t>
      </w:r>
      <w:r w:rsidRPr="00E62E99">
        <w:rPr>
          <w:rFonts w:ascii="StobiSerifRegular" w:hAnsi="StobiSerifRegular"/>
          <w:bCs/>
          <w:iCs/>
          <w:color w:val="000000"/>
          <w:sz w:val="22"/>
          <w:szCs w:val="22"/>
        </w:rPr>
        <w:t>.</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Релизирана е обука за пружање на прва помош и ракување со ПП апарати за вработените кои немаа поминато обука и вработените назначени како одговорни во ОЕ за овој вид на активности</w:t>
      </w:r>
      <w:r w:rsidRPr="00E62E99">
        <w:rPr>
          <w:rFonts w:ascii="StobiSerifRegular" w:hAnsi="StobiSerifRegular"/>
          <w:bCs/>
          <w:iCs/>
          <w:color w:val="000000"/>
          <w:sz w:val="22"/>
          <w:szCs w:val="22"/>
        </w:rPr>
        <w:t>.</w:t>
      </w:r>
    </w:p>
    <w:p w:rsidR="00C041AB" w:rsidRPr="00E62E99" w:rsidRDefault="00C041AB" w:rsidP="00BC60B1">
      <w:pPr>
        <w:numPr>
          <w:ilvl w:val="0"/>
          <w:numId w:val="15"/>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Прилагодување согласно промените на OHSAS 18001 во ISO 45001 стандард кои произлегуваат од првата верзија како ISO стандард</w:t>
      </w:r>
      <w:r w:rsidRPr="00E62E99">
        <w:rPr>
          <w:rFonts w:ascii="StobiSerifRegular" w:hAnsi="StobiSerifRegular"/>
          <w:bCs/>
          <w:iCs/>
          <w:color w:val="000000"/>
          <w:sz w:val="22"/>
          <w:szCs w:val="22"/>
        </w:rPr>
        <w:t>.</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Централен регистар во 2019 година воспостави пракса на одржување на повеќе преиспитувања на врвното раководство согласно потребите и барањата на Институцијата во текот на годината на кои преиспитувања се разгледуваат актуелни точки и барања на стандардите и идентификуваните неусогласености, се со цел зголемување на ефикасноста и ефективноста во спроведувањето и реализацијата на мерките за подобрување. На преиспитувањето за квалитет на врвно раководство на ЦР кое се одржана  на 12.09.2019 година се разгледаа и усвоија следниве документи и заклучоци:</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План за интерна проверка на Интегрираниот менаџмент систем на ЦР</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Програма за интерна проверка на Интегрираниот менаџмент систем на ЦР</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Наодите од интерните проверки во регионалните регистрациони канцеларии и тоа: РРК Скопје и Централа Скопје, РРК Штип, РРК Куманово, РРК Велес,</w:t>
      </w:r>
      <w:r w:rsidRPr="00E62E99">
        <w:rPr>
          <w:rFonts w:ascii="StobiSerifRegular" w:hAnsi="StobiSerifRegular"/>
          <w:b/>
          <w:bCs/>
          <w:iCs/>
          <w:color w:val="000000"/>
          <w:sz w:val="22"/>
          <w:szCs w:val="22"/>
          <w:lang w:val="mk-MK"/>
        </w:rPr>
        <w:t xml:space="preserve"> </w:t>
      </w:r>
      <w:r w:rsidRPr="00E62E99">
        <w:rPr>
          <w:rFonts w:ascii="StobiSerifRegular" w:hAnsi="StobiSerifRegular"/>
          <w:bCs/>
          <w:iCs/>
          <w:color w:val="000000"/>
          <w:sz w:val="22"/>
          <w:szCs w:val="22"/>
          <w:lang w:val="mk-MK"/>
        </w:rPr>
        <w:t xml:space="preserve">РРК Охрид, РРК Прилеп, РРК Битола, РРК Кочани, РРК Струмица, РРК Тетово како и во регистрационите канцеларии кои се под нивна надлежност </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Регистарот на корективни и мерки за континуирано подобрување согласно интерните проверки се идентификуваа корективни мерки и за истите беа покренати корективни  мерки и мерки за подобрување</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Извештаите по одделни организациски единици за реализирани интерни проверки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Кумулативниот извештај за преиспитување на врвното раководство</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Резултатите од надворешни ревизии, надзори и претходни интерни проверки,</w:t>
      </w:r>
      <w:r w:rsidRPr="00E62E99">
        <w:rPr>
          <w:rFonts w:ascii="StobiSerifRegular" w:hAnsi="StobiSerifRegular"/>
          <w:bCs/>
          <w:iCs/>
          <w:color w:val="000000"/>
          <w:sz w:val="22"/>
          <w:szCs w:val="22"/>
          <w:lang w:val="mk-MK"/>
        </w:rPr>
        <w:tab/>
        <w:t>спроведен е годишен надзорен аудит на стандардите  од страна на надворешна куќа во РРК Скопје, Централа Скопје, РРК Велес и РРК Штип</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План и преглед на реализација на Цели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План за обуки и реализирани обуки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Извештај за мерење на задоволството на корисниците/Повратна информација од корисниците на услуги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 xml:space="preserve">Резултати од спроведените активности што произлегуваат од воспоставениот систем за животна средина на ЦР </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Учинокот за здравје и безбедност при работа во ЦР/Извештај од проценка на Ризик</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Заклучоците на врвното раководство за спроведување на дефинираната Политика за Квалитет, Политика за Животна Средина и Политиката за Здравје и Безбедност при Работа на ЦР;</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Препораките за подобрување.</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
          <w:bCs/>
          <w:iCs/>
          <w:color w:val="000000"/>
          <w:sz w:val="22"/>
          <w:szCs w:val="22"/>
          <w:lang w:val="mk-MK"/>
        </w:rPr>
      </w:pPr>
      <w:r w:rsidRPr="00E62E99">
        <w:rPr>
          <w:rFonts w:ascii="StobiSerifRegular" w:hAnsi="StobiSerifRegular"/>
          <w:b/>
          <w:bCs/>
          <w:iCs/>
          <w:color w:val="000000"/>
          <w:sz w:val="22"/>
          <w:szCs w:val="22"/>
          <w:lang w:val="mk-MK"/>
        </w:rPr>
        <w:t>1.3 Активности за воспоставување на Системот за безбедност на информации и имплементација на ISO 27001:2013</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
          <w:bCs/>
          <w:iCs/>
          <w:color w:val="000000"/>
          <w:sz w:val="22"/>
          <w:szCs w:val="22"/>
          <w:lang w:val="mk-MK"/>
        </w:rPr>
        <w:t xml:space="preserve"> </w:t>
      </w:r>
      <w:r w:rsidRPr="00E62E99">
        <w:rPr>
          <w:rFonts w:ascii="StobiSerifRegular" w:hAnsi="StobiSerifRegular"/>
          <w:bCs/>
          <w:iCs/>
          <w:color w:val="000000"/>
          <w:sz w:val="22"/>
          <w:szCs w:val="22"/>
          <w:lang w:val="mk-MK"/>
        </w:rPr>
        <w:t>Безбедност на информации на ЦР</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 xml:space="preserve">Превземање на активности во насока на унапредување на состојбата во сите сегменти и процеси од работењето на ЦР од аспект на безбедност на информациите. Мерки за целосна имплементација и ставање во функција на системот за безбедност на информации на сите нивоа во ЦР. Усвојување на изработена регулатива и изработка на регулативна документација согласно потребите. Редовно контролирање и превземање на мерки за континуирано подобрување на системот. </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Заштита на податоците од државен интерес, делегирање на одговорности на поединци кои располагаат со информации, воспоставување на систем кој ќе го унапреди работењето во сите сегменти на инситиуцијата од аспект на безбедност на информации.</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работеше на подигнување на свеста на вработените за безбедност на информации.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 xml:space="preserve">Одржани се интерни обуки за безбедност на информации за вработените </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Формиран е Тим за ризици кој работеше на идентифиување на ресурсите кои имаат вредност за организацијата.</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Тимот за ризици работеше на идентификување на можните ризици по ресурсите.</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Утврдена е методологија за справување со ризици.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Направен е Извештај за утврдени ризици.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Направен е План за справување со ризици.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правеа дополнителни анализи за определување на предлог мерки за заштита за оние средства на организацијата за кои беше утврдено дека се изложени на највисок ризик.</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формираа подтимови за елиминирање на утврдените слабости кај архивите и архивското работење.</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одржаа бројни состаноци за превземање на активности за имплементирање на Системот за безбедност на информации.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Утврдени се деловните информации со највисок степен на доверливост, во план е утврдување на мерки и начин на чување на ваквите информации.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утврди степенувањето на доверливоста на информациите.</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Беше изработена Директива за Куќен ред која се исхармонизира со раководителите во ЦР.</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издефинираа типовите на простории во организацијата.</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утврди правото на пристап, се изработи Матрица за физички пристап.</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дефинираа правила за пристап во мрежата и начинот на одржување на мрежите со двете директиви за Windows domain (техничка и за корисници).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изработи и исхрамонизира Директива за пристап до софтверски решенија.</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изработија регулативи за дефинирање на начинот на користење на Интернет и е-пошта</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изработи Директива за користење на лап топ компјутери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изработи Политика за користење и надградба на софтвер</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Постоечката мандаторна регулатива на Интегрираниот Менаџмент Систем се надгради со барањата на стандардот.</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Беше направена Процедура за управување со Систем за управување со безбедност на информации со кои се утврдија надлежностите на ОПРМ-ОЕК во делот за безбедност на информации.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изработи изјав</w:t>
      </w:r>
      <w:r w:rsidRPr="00E62E99">
        <w:rPr>
          <w:rFonts w:ascii="StobiSerifRegular" w:hAnsi="StobiSerifRegular"/>
          <w:bCs/>
          <w:iCs/>
          <w:color w:val="000000"/>
          <w:sz w:val="22"/>
          <w:szCs w:val="22"/>
        </w:rPr>
        <w:t>a</w:t>
      </w:r>
      <w:r w:rsidRPr="00E62E99">
        <w:rPr>
          <w:rFonts w:ascii="StobiSerifRegular" w:hAnsi="StobiSerifRegular"/>
          <w:bCs/>
          <w:iCs/>
          <w:color w:val="000000"/>
          <w:sz w:val="22"/>
          <w:szCs w:val="22"/>
          <w:lang w:val="mk-MK"/>
        </w:rPr>
        <w:t xml:space="preserve"> за доверливост и совесно користење на ИТ ресурсите и се потпиша од страна на вработените во ЦР</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изработи Матрица за документација на СУБИ.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Доработено е упатството за ИТ инциденти за барањата за ISO 27001:2013</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Изработена е Директива за замена на ИТ опрема</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Доработено е Упатството за управување со ИТ ресурси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Изработено е Упатство за Нормирање на кориснички имиња и email адреси и транслитерација на кирилични во латинични букви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Се пополни изјава за применливост на контроли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Прилагодување на системската регулатива кон барањата на ISO 27001:2013 и тоа Прирачник за квалитет на ЦР, Контекст на Централен регистар, Директива за квалитет на ЦР, Директива за интерна проверка</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Изработка на Директива за пристап до ИТ системи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Изработка на Процедура за одблокирање  на блокирани мејлови  од страна на мејл firewall</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r w:rsidRPr="00E62E99">
        <w:rPr>
          <w:rFonts w:ascii="StobiSerifRegular" w:hAnsi="StobiSerifRegular"/>
          <w:bCs/>
          <w:iCs/>
          <w:color w:val="000000"/>
          <w:sz w:val="22"/>
          <w:szCs w:val="22"/>
          <w:lang w:val="mk-MK"/>
        </w:rPr>
        <w:tab/>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 </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 Одржување на Систем за Безбедност на информации според барањата на ISO 27001:2013</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Приоритетна задача беше исполнување на барањата на ISO 27001:2013 во 2019 година и реализација на проектот преку сертифицирање согласно ISO 27001:2013 во текот на 2020 година.</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 </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Унапредување на состојбата во сите сегменти и процеси од работењето на ЦР од аспект на безбедност на информациите;</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Координација при исполнување на барањата на стандардот од страна на Секторот за информатичка технологија.</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Заштита на податоците и подигање на свеста кај вработените,</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Воспоставување на систем за безбедност на информации и  имплементација на барањата на ISO 27001:2013</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Обезбедување на контролни мерки за безбедност на информациите</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Обезбедување на технички мерки за безбедност на информациите</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Обезбедување на организациски мерки за безбедност на информациите</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Воведување на контролни и технички мерки од областа на безбедноста на информациите, преку изработка и примена на  регулативна документација;</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Обезбедување на физички мерки  за безбедност на информациите</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Превземање на мерки за намалување на ризиците согласно планот за третман на ризиците согласно нивното значење.</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Изработена е матрица на применливи контроли. </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Изработена е значаен дел од документација кои ги дефинираат контролите на меѓународниот стандард.</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Потпишана е изјава за почитување на правилата при користење на  ресурсите во ЦР од страна на вработените во Институцијата. </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Предвидени се средства во финансискиот план за обезбедување на организациски и технички мерки потребни за исполнување на стандардите за безбедност на информации и исполнување на законските одредби.</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Уредување на проблематиката за безбедност на  лични податоци согласно законските норми</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Уредувањето на проблематиката за безбедност на  класифицирани информации. Предвидени средства во финансиски план за реализација на организациски и технички мерки за исполнување на активностите согласно Закон и извештај од инспекциски надзор поврзан со безбедност на класифицирани информации.</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Примена на усвоената Матрица со список на деловни информации;</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Примена на усвоената Директива за класифицирање на документација и интерни деловни информации во ЦР.</w:t>
      </w:r>
    </w:p>
    <w:p w:rsidR="00C041AB" w:rsidRPr="00E62E99" w:rsidRDefault="00C041AB" w:rsidP="00BC60B1">
      <w:pPr>
        <w:numPr>
          <w:ilvl w:val="0"/>
          <w:numId w:val="16"/>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Изработка на регулативни документи за регулирање на класифицирани информации во ЦР, предвидени средства во финансискиот план за 2020, уредување на процесот за работа со овие информации, обезбедени сертификати за вработени кои работата или имаат допир со класифицирани информации.</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 Регулирање на заштита на личните податоци во ЦР </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Целта на оваа задача е да се дефинираат одговорностите, правата и обврските поврзани со заштитата на личните податоци на вработените во ЦР како и заштита на личните податоци кои произлегуваат од основната дејност на ЦР. Во тој правец се и активностите кои ОПРМ ги превзема во 2019 година и тоа:</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Решавање на прашањето со матичниот број на физичките субјекти  во правните субјекти при издавање на услугите од институцијата</w:t>
      </w: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Навремено и точно ажурирање на збирките на лични податоци,  </w:t>
      </w: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Воведување на конкретни организациски и технички мерки за заштита на личните податоци во ЦР. </w:t>
      </w: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Превземање на конкретни активности, задачи и одговорности  од страна на лицето назначено за офицер за заштита на лични податоци од ОПРМ.</w:t>
      </w: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Континуирана соработка со надлежните субјекти од оваа проблематика надвор од институцијата ( ДЗЛП и сл. )</w:t>
      </w: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Постапување согласно усвоената регулативна документација за заштита на лични податоци и нејзина континуирана примена.</w:t>
      </w: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Координација и соработка при редовна контрола согласно Закон од страна на ДЗЛП.</w:t>
      </w: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Мерки и активности корекција во системот за е-потврди и останати системи заради контрола на ЕМБГ при издавање потвди.</w:t>
      </w: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Активности за воспоставување начин за увид и издавање на списи/извадоци од регистарска влошка заради контролата над ЕМБГ содржана во нив.</w:t>
      </w: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Примена на новите законски барања согласно законот за заштита на лични податоци</w:t>
      </w: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Обука на вработените во ОПРМ за законските измени поврзани со личните податоци</w:t>
      </w:r>
    </w:p>
    <w:p w:rsidR="00C041AB" w:rsidRPr="00E62E99" w:rsidRDefault="00C041AB" w:rsidP="00BC60B1">
      <w:pPr>
        <w:numPr>
          <w:ilvl w:val="0"/>
          <w:numId w:val="17"/>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Активности за потпишување на изјава за незлоупотреба на личните податоци од страна на вработените во ЦР.</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
          <w:bCs/>
          <w:iCs/>
          <w:color w:val="000000"/>
          <w:sz w:val="22"/>
          <w:szCs w:val="22"/>
          <w:lang w:val="mk-MK"/>
        </w:rPr>
      </w:pPr>
      <w:r w:rsidRPr="00E62E99">
        <w:rPr>
          <w:rFonts w:ascii="StobiSerifRegular" w:hAnsi="StobiSerifRegular"/>
          <w:b/>
          <w:bCs/>
          <w:iCs/>
          <w:color w:val="000000"/>
          <w:sz w:val="22"/>
          <w:szCs w:val="22"/>
          <w:lang w:val="mk-MK"/>
        </w:rPr>
        <w:t xml:space="preserve">1.4 Координација, следење и реализација на планови, цели и проекти </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ОПРМ во текот на 2019 беше активно вклучен во:</w:t>
      </w:r>
    </w:p>
    <w:p w:rsidR="00A40816" w:rsidRPr="00E62E99" w:rsidRDefault="00A40816"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 xml:space="preserve">Активности поврзани со воспоставување на систем и пропишана методологија за планирање, следење и реализација на планови, цели и проекти. Преку конкретни мерливи показатели  се планира и следи  реализацијата на плановите, целите и проектите во ЦР. Изработка на полугодишен и годишен извештај за реализација на План за работа на Централен регистар за 2019 година со точно дефинирање на секоја активност од планот за работа по ОЕ, целта на активноста за ЦР, статус и степен на реализација, ризици кои произлегуваат од активноста и пречки за нејзина реализација, индикатори за ефикасност на реализација по фази за активноста, одговорни субјекти во секоја фаза и вкупен </w:t>
      </w:r>
      <w:r w:rsidRPr="00E62E99">
        <w:rPr>
          <w:rFonts w:ascii="StobiSerifRegular" w:hAnsi="StobiSerifRegular"/>
          <w:bCs/>
          <w:iCs/>
          <w:color w:val="000000"/>
          <w:sz w:val="22"/>
          <w:szCs w:val="22"/>
        </w:rPr>
        <w:t xml:space="preserve">KPI </w:t>
      </w:r>
      <w:r w:rsidRPr="00E62E99">
        <w:rPr>
          <w:rFonts w:ascii="StobiSerifRegular" w:hAnsi="StobiSerifRegular"/>
          <w:bCs/>
          <w:iCs/>
          <w:color w:val="000000"/>
          <w:sz w:val="22"/>
          <w:szCs w:val="22"/>
          <w:lang w:val="mk-MK"/>
        </w:rPr>
        <w:t>индикатор за ефикасност на реализација на активноста.</w:t>
      </w:r>
    </w:p>
    <w:p w:rsidR="00C30888" w:rsidRPr="00E62E99" w:rsidRDefault="00C30888" w:rsidP="00C041AB">
      <w:pPr>
        <w:jc w:val="both"/>
        <w:rPr>
          <w:rFonts w:ascii="StobiSerifRegular" w:hAnsi="StobiSerifRegular"/>
          <w:bCs/>
          <w:iCs/>
          <w:color w:val="000000"/>
          <w:sz w:val="22"/>
          <w:szCs w:val="22"/>
        </w:rPr>
      </w:pPr>
    </w:p>
    <w:p w:rsidR="00C041AB" w:rsidRPr="00E62E99" w:rsidRDefault="00C041AB" w:rsidP="00BC60B1">
      <w:pPr>
        <w:numPr>
          <w:ilvl w:val="0"/>
          <w:numId w:val="18"/>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Во континуитет следење на активностите и реализацијата на плановите, целите и проектите со цел успешно планирање на наредните активности, утврдување на степен на реализација, превземање на конкретни мерки за  понатамошна реализација.</w:t>
      </w:r>
    </w:p>
    <w:p w:rsidR="00C041AB" w:rsidRPr="00E62E99" w:rsidRDefault="00C041AB" w:rsidP="00BC60B1">
      <w:pPr>
        <w:numPr>
          <w:ilvl w:val="0"/>
          <w:numId w:val="18"/>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Изработена е </w:t>
      </w:r>
      <w:r w:rsidRPr="00E62E99">
        <w:rPr>
          <w:rFonts w:ascii="StobiSerifRegular" w:hAnsi="StobiSerifRegular"/>
          <w:bCs/>
          <w:iCs/>
          <w:color w:val="000000"/>
          <w:sz w:val="22"/>
          <w:szCs w:val="22"/>
        </w:rPr>
        <w:t xml:space="preserve">SWOT </w:t>
      </w:r>
      <w:r w:rsidRPr="00E62E99">
        <w:rPr>
          <w:rFonts w:ascii="StobiSerifRegular" w:hAnsi="StobiSerifRegular"/>
          <w:bCs/>
          <w:iCs/>
          <w:color w:val="000000"/>
          <w:sz w:val="22"/>
          <w:szCs w:val="22"/>
          <w:lang w:val="mk-MK"/>
        </w:rPr>
        <w:t xml:space="preserve">анализа на Централен регистар како резултат на поединечни </w:t>
      </w:r>
      <w:r w:rsidRPr="00E62E99">
        <w:rPr>
          <w:rFonts w:ascii="StobiSerifRegular" w:hAnsi="StobiSerifRegular"/>
          <w:bCs/>
          <w:iCs/>
          <w:color w:val="000000"/>
          <w:sz w:val="22"/>
          <w:szCs w:val="22"/>
        </w:rPr>
        <w:t xml:space="preserve">SWOT </w:t>
      </w:r>
      <w:r w:rsidRPr="00E62E99">
        <w:rPr>
          <w:rFonts w:ascii="StobiSerifRegular" w:hAnsi="StobiSerifRegular"/>
          <w:bCs/>
          <w:iCs/>
          <w:color w:val="000000"/>
          <w:sz w:val="22"/>
          <w:szCs w:val="22"/>
          <w:lang w:val="mk-MK"/>
        </w:rPr>
        <w:t>анализи од организациските единици</w:t>
      </w:r>
    </w:p>
    <w:p w:rsidR="00C041AB" w:rsidRPr="00E62E99" w:rsidRDefault="00C041AB" w:rsidP="00BC60B1">
      <w:pPr>
        <w:numPr>
          <w:ilvl w:val="0"/>
          <w:numId w:val="18"/>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Изработка на План за работа на Централен регистар на Република Северна Македонија за 2020 година </w:t>
      </w:r>
    </w:p>
    <w:p w:rsidR="00C041AB" w:rsidRPr="00E62E99" w:rsidRDefault="00C041AB" w:rsidP="00BC60B1">
      <w:pPr>
        <w:numPr>
          <w:ilvl w:val="0"/>
          <w:numId w:val="18"/>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Изработката и следење на Финансиски план на Централен регистар на Република Северна Македонија за 2019 и 2020 година </w:t>
      </w:r>
    </w:p>
    <w:p w:rsidR="00C041AB" w:rsidRPr="00E62E99" w:rsidRDefault="00C041AB" w:rsidP="00BC60B1">
      <w:pPr>
        <w:numPr>
          <w:ilvl w:val="0"/>
          <w:numId w:val="18"/>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Изработката и спроведувањето на Развојна стратегија 2018 - 2022 година </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Во делот на проекти во ЦР согласно стратешките определби на Институцијата,  ОПРМ преку анализи, учество во работни групи за проекти, членување во Проектно координативно тело во текот на 2019 година. Активности кои ОПРМ ги спроведува во 2019 година се и учество во работни групи за проекти, проектно координативно тело и надлежностите кои произлегуваат од регулативниот документ за Проектно портфолио на ЦР, во таа насока активностите произлегуваат од следниве проекти:</w:t>
      </w:r>
    </w:p>
    <w:p w:rsidR="00A40816" w:rsidRPr="00E62E99" w:rsidRDefault="00A40816" w:rsidP="00C041AB">
      <w:pPr>
        <w:jc w:val="both"/>
        <w:rPr>
          <w:rFonts w:ascii="StobiSerifRegular" w:hAnsi="StobiSerifRegular"/>
          <w:bCs/>
          <w:iCs/>
          <w:color w:val="000000"/>
          <w:sz w:val="22"/>
          <w:szCs w:val="22"/>
        </w:rPr>
      </w:pPr>
    </w:p>
    <w:p w:rsidR="00C041AB" w:rsidRPr="00E62E99" w:rsidRDefault="00C041AB" w:rsidP="00BC60B1">
      <w:pPr>
        <w:numPr>
          <w:ilvl w:val="0"/>
          <w:numId w:val="19"/>
        </w:numPr>
        <w:jc w:val="both"/>
        <w:rPr>
          <w:rFonts w:ascii="StobiSerifRegular" w:hAnsi="StobiSerifRegular"/>
          <w:b/>
          <w:bCs/>
          <w:iCs/>
          <w:color w:val="000000"/>
          <w:sz w:val="22"/>
          <w:szCs w:val="22"/>
          <w:u w:val="single"/>
          <w:lang w:val="mk-MK"/>
        </w:rPr>
      </w:pPr>
      <w:r w:rsidRPr="00E62E99">
        <w:rPr>
          <w:rFonts w:ascii="StobiSerifRegular" w:hAnsi="StobiSerifRegular"/>
          <w:b/>
          <w:bCs/>
          <w:iCs/>
          <w:color w:val="000000"/>
          <w:sz w:val="22"/>
          <w:szCs w:val="22"/>
          <w:u w:val="single"/>
          <w:lang w:val="mk-MK"/>
        </w:rPr>
        <w:t xml:space="preserve">Имплементација на заедничката рамка за оценка </w:t>
      </w:r>
      <w:r w:rsidR="00A40816" w:rsidRPr="00E62E99">
        <w:rPr>
          <w:rFonts w:ascii="StobiSerifRegular" w:hAnsi="StobiSerifRegular"/>
          <w:b/>
          <w:bCs/>
          <w:iCs/>
          <w:color w:val="000000"/>
          <w:sz w:val="22"/>
          <w:szCs w:val="22"/>
          <w:u w:val="single"/>
          <w:lang w:val="mk-MK"/>
        </w:rPr>
        <w:t>–</w:t>
      </w:r>
      <w:r w:rsidRPr="00E62E99">
        <w:rPr>
          <w:rFonts w:ascii="StobiSerifRegular" w:hAnsi="StobiSerifRegular"/>
          <w:b/>
          <w:bCs/>
          <w:iCs/>
          <w:color w:val="000000"/>
          <w:sz w:val="22"/>
          <w:szCs w:val="22"/>
          <w:u w:val="single"/>
          <w:lang w:val="mk-MK"/>
        </w:rPr>
        <w:t xml:space="preserve"> CAF</w:t>
      </w:r>
    </w:p>
    <w:p w:rsidR="00A40816" w:rsidRPr="00E62E99" w:rsidRDefault="00A40816" w:rsidP="00A40816">
      <w:pPr>
        <w:ind w:left="405"/>
        <w:jc w:val="both"/>
        <w:rPr>
          <w:rFonts w:ascii="StobiSerifRegular" w:hAnsi="StobiSerifRegular"/>
          <w:b/>
          <w:bCs/>
          <w:iCs/>
          <w:color w:val="000000"/>
          <w:sz w:val="22"/>
          <w:szCs w:val="22"/>
          <w:u w:val="single"/>
          <w:lang w:val="mk-MK"/>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 xml:space="preserve">Во тек на 2019 година ЦР врз основа на усвоен акциски план на предвидените мерки за подобрување активно работеше на реализација на секоја мерка во насока на исполнување согласно Заедничката рамка за оценка (Common Assessment Framework - CAF) која е европски инструмент за управување со квалитетот за јавниот сектор, врз основа на спроведување на самооценување од страна на самата институција. Ова е дополнителна алатка кон низата инструменти воведени за промовирање и спроведување на потполни принципи за квалитет во институцијата. CAF моделот се базира на претпоставките дека одличните резултати во институцијата се постигнуваат низ водство темелено на инспиративна стратегија и планирање и со поддршка на луѓето како најдрагоцен капитал, преку градење партнерствата, рационално искористување на ресурсите и унапредување на процесите. </w:t>
      </w:r>
    </w:p>
    <w:p w:rsidR="00C30888" w:rsidRPr="00E62E99" w:rsidRDefault="00C30888"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Употребата на CAF и овозможува на институцијата да иницира процес на постојано унапредување во нејзиното работење; да направи проценка на работењето, врз основа на докази за квалитет во управувањето темелени на критериуми широко прифатени низ јавниот сектор во Европа; да ги идентификува подеднакво напредокот, но и слабости во постигнувањата; да пронајде начин да постигне конзистентност и консензус за она што треба да биде направено за да се подобри организацијата; да обезбеди поврзаност помеѓу резултатите што треба да се постигнат и добрите практики како тоа да се направи и да го измери прогресот низ периодични само-оценки.</w:t>
      </w:r>
    </w:p>
    <w:p w:rsidR="00C30888" w:rsidRPr="00E62E99" w:rsidRDefault="00C30888" w:rsidP="00C041AB">
      <w:pPr>
        <w:jc w:val="both"/>
        <w:rPr>
          <w:rFonts w:ascii="StobiSerifRegular" w:hAnsi="StobiSerifRegular"/>
          <w:bCs/>
          <w:iCs/>
          <w:color w:val="000000"/>
          <w:sz w:val="22"/>
          <w:szCs w:val="22"/>
        </w:rPr>
      </w:pPr>
    </w:p>
    <w:p w:rsidR="00C041AB" w:rsidRPr="00E62E99" w:rsidRDefault="00C041AB" w:rsidP="00BC60B1">
      <w:pPr>
        <w:numPr>
          <w:ilvl w:val="0"/>
          <w:numId w:val="20"/>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Изработен е акциски план за спроведување на активности и имплементација на ЦАФ моделот со точно утврдени активности, одговорности и рокови</w:t>
      </w:r>
    </w:p>
    <w:p w:rsidR="00C041AB" w:rsidRPr="00E62E99" w:rsidRDefault="00C041AB" w:rsidP="00BC60B1">
      <w:pPr>
        <w:numPr>
          <w:ilvl w:val="0"/>
          <w:numId w:val="20"/>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Формиран работен тим за имплементација на ЦАФ моделот во ЦР</w:t>
      </w:r>
    </w:p>
    <w:p w:rsidR="00C041AB" w:rsidRPr="00E62E99" w:rsidRDefault="00C041AB" w:rsidP="00BC60B1">
      <w:pPr>
        <w:numPr>
          <w:ilvl w:val="0"/>
          <w:numId w:val="20"/>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Редовно одржување на консензус на работниот тим </w:t>
      </w:r>
    </w:p>
    <w:p w:rsidR="00C041AB" w:rsidRPr="00E62E99" w:rsidRDefault="00C041AB" w:rsidP="00BC60B1">
      <w:pPr>
        <w:numPr>
          <w:ilvl w:val="0"/>
          <w:numId w:val="20"/>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Изработка на извештаи од дефинираните области за подобрување и мерки за подобрување како резултат на консензусот по критериуми и подкритериуми.</w:t>
      </w:r>
    </w:p>
    <w:p w:rsidR="00C041AB" w:rsidRPr="00E62E99" w:rsidRDefault="00C041AB" w:rsidP="00BC60B1">
      <w:pPr>
        <w:numPr>
          <w:ilvl w:val="0"/>
          <w:numId w:val="20"/>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Завршена имплементација - самопроценка и приоретизација. Изработен е план за подобрување, од кој 26 брзи мерки реализирани се 23   мерки, како и 14 стратешки мерки од кои се реализирани 6 , во тек на реализација се 8 стратешки мерки.</w:t>
      </w:r>
    </w:p>
    <w:p w:rsidR="00C041AB" w:rsidRPr="00E62E99" w:rsidRDefault="00C041AB" w:rsidP="00BC60B1">
      <w:pPr>
        <w:numPr>
          <w:ilvl w:val="0"/>
          <w:numId w:val="20"/>
        </w:num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Изработен е Планот за подобрување и поединечните акциски планови за подобрување на состојбите во ЦР, како и реализација на мерките дефинирани преку конкретни акциски планови. </w:t>
      </w:r>
    </w:p>
    <w:p w:rsidR="00C041AB" w:rsidRPr="00E62E99" w:rsidRDefault="00C041AB" w:rsidP="00C041AB">
      <w:pPr>
        <w:jc w:val="both"/>
        <w:rPr>
          <w:rFonts w:ascii="StobiSerifRegular" w:hAnsi="StobiSerifRegular"/>
          <w:bCs/>
          <w:iCs/>
          <w:color w:val="000000"/>
          <w:sz w:val="22"/>
          <w:szCs w:val="22"/>
          <w:lang w:val="mk-MK"/>
        </w:rPr>
      </w:pPr>
    </w:p>
    <w:p w:rsidR="00C041AB" w:rsidRPr="00E62E99" w:rsidRDefault="00C041AB" w:rsidP="00BC60B1">
      <w:pPr>
        <w:numPr>
          <w:ilvl w:val="0"/>
          <w:numId w:val="19"/>
        </w:numPr>
        <w:jc w:val="both"/>
        <w:rPr>
          <w:rFonts w:ascii="StobiSerifRegular" w:hAnsi="StobiSerifRegular"/>
          <w:b/>
          <w:bCs/>
          <w:iCs/>
          <w:color w:val="000000"/>
          <w:sz w:val="22"/>
          <w:szCs w:val="22"/>
          <w:u w:val="single"/>
        </w:rPr>
      </w:pPr>
      <w:r w:rsidRPr="00E62E99">
        <w:rPr>
          <w:rFonts w:ascii="StobiSerifRegular" w:hAnsi="StobiSerifRegular"/>
          <w:b/>
          <w:bCs/>
          <w:iCs/>
          <w:color w:val="000000"/>
          <w:sz w:val="22"/>
          <w:szCs w:val="22"/>
          <w:u w:val="single"/>
          <w:lang w:val="mk-MK"/>
        </w:rPr>
        <w:t xml:space="preserve">Регионален Бизнис Портал - Регионална ИТ платформа </w:t>
      </w:r>
      <w:r w:rsidRPr="00E62E99">
        <w:rPr>
          <w:rFonts w:ascii="StobiSerifRegular" w:hAnsi="StobiSerifRegular"/>
          <w:b/>
          <w:bCs/>
          <w:iCs/>
          <w:color w:val="000000"/>
          <w:sz w:val="22"/>
          <w:szCs w:val="22"/>
          <w:u w:val="single"/>
        </w:rPr>
        <w:t>BIFIDEX</w:t>
      </w:r>
    </w:p>
    <w:p w:rsidR="00A40816" w:rsidRPr="00E62E99" w:rsidRDefault="00A40816" w:rsidP="00A40816">
      <w:pPr>
        <w:ind w:left="405"/>
        <w:jc w:val="both"/>
        <w:rPr>
          <w:rFonts w:ascii="StobiSerifRegular" w:hAnsi="StobiSerifRegular"/>
          <w:b/>
          <w:bCs/>
          <w:iCs/>
          <w:color w:val="000000"/>
          <w:sz w:val="22"/>
          <w:szCs w:val="22"/>
          <w:u w:val="single"/>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Клучна цел на Договорот за воспоставување и управување со Регионалниот Портал на Трговски Регистри во Југоисточна Европа е да се воспостави регионална информациона платформа која ќе овозможи:</w:t>
      </w:r>
    </w:p>
    <w:p w:rsidR="00C30888" w:rsidRPr="00E62E99" w:rsidRDefault="00C30888"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Обединет пристап и размена на ажурни и веродостојни податоци од официјалните регистарски институции од регионот за сите деловни субјекти и нивните финансии;</w:t>
      </w: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Креирање и пружање на комплексни обединети прекугранични (cross-border) извештаи и услуги од сите приклучени регистри од регионот според единствена методологија и технолошка платформа;</w:t>
      </w: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Основа за идно меѓудржавно поврзување на постапките за регистрација на регистрите учесници (пр. директно поврзување на регистрите, размена на податоци и признавање на веќе регистрираните податоци за вистински сопственици, дисквалификувани лица, странски подружници, пренос на седишта итн.).</w:t>
      </w:r>
    </w:p>
    <w:p w:rsidR="00C30888" w:rsidRPr="00E62E99" w:rsidRDefault="00C30888"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Подобрениот пристап до сигурни информации во реално време за деловните субјекти во регионот ќе го зголеми нивото на доверба на пазарот и конкурентноста, и значително ќе ја подобри прекуграничната трговија и инвестиции во регионот на југоисточна Европа. </w:t>
      </w: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Активности кои ЦР ги спроведува во 2019 година е воспоставување на сите 13 производи предвидени со проектот и отпочнување на пристап за корисниците најпрво до бесплатните информации на порталот како и проширување на услугите кон корисниците кои ќе се наплатуваат, ОПРМ преку своите надлежности и активности учествува во реализацијата на</w:t>
      </w:r>
      <w:r w:rsidRPr="00E62E99">
        <w:rPr>
          <w:rFonts w:ascii="StobiSerifRegular" w:hAnsi="StobiSerifRegular"/>
          <w:bCs/>
          <w:iCs/>
          <w:color w:val="000000"/>
          <w:sz w:val="22"/>
          <w:szCs w:val="22"/>
        </w:rPr>
        <w:t xml:space="preserve"> </w:t>
      </w:r>
      <w:r w:rsidRPr="00E62E99">
        <w:rPr>
          <w:rFonts w:ascii="StobiSerifRegular" w:hAnsi="StobiSerifRegular"/>
          <w:bCs/>
          <w:iCs/>
          <w:color w:val="000000"/>
          <w:sz w:val="22"/>
          <w:szCs w:val="22"/>
          <w:lang w:val="mk-MK"/>
        </w:rPr>
        <w:t>Проект за регионална регистарска платформа на податоци (Regional registerѕ platform project) BIFIDEX</w:t>
      </w:r>
      <w:r w:rsidR="0045425A" w:rsidRPr="00E62E99">
        <w:rPr>
          <w:rFonts w:ascii="StobiSerifRegular" w:hAnsi="StobiSerifRegular"/>
          <w:bCs/>
          <w:iCs/>
          <w:color w:val="000000"/>
          <w:sz w:val="22"/>
          <w:szCs w:val="22"/>
        </w:rPr>
        <w:t>.</w:t>
      </w:r>
    </w:p>
    <w:p w:rsidR="0045425A" w:rsidRPr="00E62E99" w:rsidRDefault="0045425A" w:rsidP="00C041AB">
      <w:pPr>
        <w:jc w:val="both"/>
        <w:rPr>
          <w:rFonts w:ascii="StobiSerifRegular" w:hAnsi="StobiSerifRegular"/>
          <w:bCs/>
          <w:iCs/>
          <w:color w:val="000000"/>
          <w:sz w:val="22"/>
          <w:szCs w:val="22"/>
          <w:u w:val="single"/>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Регионален Бизнис Портал - Регионална ИТ платформа што овозможува поврзување на регистарските институции во регионот, пренос на податоци и нуди услуги со додадена вредност на бизнис заедницата.</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Воспоставување на платформата со придобивки насочени кон две групи на корисници и тоа:</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Бизниси:</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 xml:space="preserve">Информации во реално време за можни деловни партнери од регионот и можност за следење на активности на постојни деловни партнери </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Можност за пристап до информации поврзани со регистрација и регулаторни барања во регионот, преку пренасочување до системите за електронска регистрација</w:t>
      </w: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Влади:</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 xml:space="preserve">Податоци со вредност за потребите на макроекономско планирање </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Намалување на административни бариери за меѓу-гранични бизнис активности</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24/7 часовна достапност на информации и можност за правање извештаи и анализи за споредба на сектори, индустрии, дејности помеѓу државите и сл.</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Една од основните инфраструктурни претпоставки за функционирање на единствен пазар на територија на Југо-Источна Европа, и овозможување на слободен проток на информации, деловна соработка и поттик на инвестиции во и кон регионот.</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
          <w:bCs/>
          <w:iCs/>
          <w:color w:val="000000"/>
          <w:sz w:val="22"/>
          <w:szCs w:val="22"/>
          <w:u w:val="single"/>
          <w:lang w:val="mk-MK"/>
        </w:rPr>
      </w:pPr>
      <w:r w:rsidRPr="00E62E99">
        <w:rPr>
          <w:rFonts w:ascii="StobiSerifRegular" w:hAnsi="StobiSerifRegular"/>
          <w:b/>
          <w:bCs/>
          <w:iCs/>
          <w:color w:val="000000"/>
          <w:sz w:val="22"/>
          <w:szCs w:val="22"/>
          <w:u w:val="single"/>
          <w:lang w:val="mk-MK"/>
        </w:rPr>
        <w:t>3.Стратегија за прераснување на ЦРРСМ во сервисно ориентирана институција</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Учество во изработка и придонес кон поставување на стратешките цели на ЦР во смисла:</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Поддршка на деловните субјекти во целиот животен циклус од основање, добивање на дозволи и лиценци до системско поврзување со релевантни институции (ПИОМ, АВРСМ УЈП)</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 xml:space="preserve">Трансформирање на институцијата во сервисно ориентирана организација </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Олеснет пристап кон услугите потребни на деловната заедница</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Креирање на голем број дополнителни услуги и услуги со додаена вредност</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Можност за нудење на услуги прилагодени кон конкретните потреби на деловната заедница (микро, мали, средни големи субјекти, професионални корисници, итн.)</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
          <w:bCs/>
          <w:iCs/>
          <w:color w:val="000000"/>
          <w:sz w:val="22"/>
          <w:szCs w:val="22"/>
          <w:lang w:val="mk-MK"/>
        </w:rPr>
      </w:pPr>
      <w:r w:rsidRPr="00E62E99">
        <w:rPr>
          <w:rFonts w:ascii="StobiSerifRegular" w:hAnsi="StobiSerifRegular"/>
          <w:bCs/>
          <w:iCs/>
          <w:color w:val="000000"/>
          <w:sz w:val="22"/>
          <w:szCs w:val="22"/>
          <w:lang w:val="mk-MK"/>
        </w:rPr>
        <w:t>-</w:t>
      </w:r>
      <w:r w:rsidRPr="00E62E99">
        <w:rPr>
          <w:rFonts w:ascii="StobiSerifRegular" w:hAnsi="StobiSerifRegular"/>
          <w:bCs/>
          <w:iCs/>
          <w:color w:val="000000"/>
          <w:sz w:val="22"/>
          <w:szCs w:val="22"/>
          <w:lang w:val="mk-MK"/>
        </w:rPr>
        <w:tab/>
        <w:t>Намалување на административниот товар на деловната заедница и намалување на трошоците на ЦРРСМ со зголемување на ефикасноста на работењето во сегментот на обезбедување на услуги за крајните корисници</w:t>
      </w:r>
      <w:r w:rsidRPr="00E62E99">
        <w:rPr>
          <w:rFonts w:ascii="StobiSerifRegular" w:hAnsi="StobiSerifRegular"/>
          <w:b/>
          <w:bCs/>
          <w:iCs/>
          <w:color w:val="000000"/>
          <w:sz w:val="22"/>
          <w:szCs w:val="22"/>
          <w:lang w:val="mk-MK"/>
        </w:rPr>
        <w:t>.</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
          <w:bCs/>
          <w:iCs/>
          <w:color w:val="000000"/>
          <w:sz w:val="22"/>
          <w:szCs w:val="22"/>
          <w:u w:val="single"/>
          <w:lang w:val="mk-MK"/>
        </w:rPr>
      </w:pPr>
      <w:r w:rsidRPr="00E62E99">
        <w:rPr>
          <w:rFonts w:ascii="StobiSerifRegular" w:hAnsi="StobiSerifRegular"/>
          <w:b/>
          <w:bCs/>
          <w:iCs/>
          <w:color w:val="000000"/>
          <w:sz w:val="22"/>
          <w:szCs w:val="22"/>
          <w:u w:val="single"/>
          <w:lang w:val="mk-MK"/>
        </w:rPr>
        <w:t xml:space="preserve">4.Креирање на Регистар на крајни / вистински сопственици </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Учество во реализација на проект  за воспоставување на нов регистар – ЦР ја има улогата на администратор на регистарот, што вклучува воспоставување, водење, одржување и управување со регистарот согласно ЗСППФТ</w:t>
      </w:r>
      <w:r w:rsidR="0045425A" w:rsidRPr="00E62E99">
        <w:rPr>
          <w:rFonts w:ascii="StobiSerifRegular" w:hAnsi="StobiSerifRegular"/>
          <w:bCs/>
          <w:iCs/>
          <w:color w:val="000000"/>
          <w:sz w:val="22"/>
          <w:szCs w:val="22"/>
        </w:rPr>
        <w:t>.</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Соработка со Министерството за финансии, Управата за финансиско разузнавање, Народна Банка , и Македонска Банкарска Асоцијација за воспоставување на регистарот.</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Соработка со Deutcshe Gesellschaft fur Internationale Zuammernarbeit (GIZ) GmbH за финансиска поддршка и со претставникот за Западен Балкан за финансиска поддршка за воспоставување на регистарот.</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
          <w:bCs/>
          <w:iCs/>
          <w:color w:val="000000"/>
          <w:sz w:val="22"/>
          <w:szCs w:val="22"/>
          <w:u w:val="single"/>
          <w:lang w:val="mk-MK"/>
        </w:rPr>
      </w:pPr>
      <w:r w:rsidRPr="00E62E99">
        <w:rPr>
          <w:rFonts w:ascii="StobiSerifRegular" w:hAnsi="StobiSerifRegular"/>
          <w:b/>
          <w:bCs/>
          <w:iCs/>
          <w:color w:val="000000"/>
          <w:sz w:val="22"/>
          <w:szCs w:val="22"/>
          <w:u w:val="single"/>
          <w:lang w:val="mk-MK"/>
        </w:rPr>
        <w:t xml:space="preserve">5.  Заедничка платформа за отпочнување на бизнис и </w:t>
      </w:r>
      <w:r w:rsidRPr="00E62E99">
        <w:rPr>
          <w:rFonts w:ascii="StobiSerifRegular" w:hAnsi="StobiSerifRegular"/>
          <w:b/>
          <w:bCs/>
          <w:iCs/>
          <w:color w:val="000000"/>
          <w:sz w:val="22"/>
          <w:szCs w:val="22"/>
          <w:u w:val="single"/>
        </w:rPr>
        <w:t xml:space="preserve">WEB </w:t>
      </w:r>
      <w:r w:rsidRPr="00E62E99">
        <w:rPr>
          <w:rFonts w:ascii="StobiSerifRegular" w:hAnsi="StobiSerifRegular"/>
          <w:b/>
          <w:bCs/>
          <w:iCs/>
          <w:color w:val="000000"/>
          <w:sz w:val="22"/>
          <w:szCs w:val="22"/>
          <w:u w:val="single"/>
          <w:lang w:val="mk-MK"/>
        </w:rPr>
        <w:t>Портал за подбрено корисничко искуство</w:t>
      </w:r>
    </w:p>
    <w:p w:rsidR="00C041AB" w:rsidRPr="00E62E99" w:rsidRDefault="00C041AB" w:rsidP="00C041AB">
      <w:pPr>
        <w:jc w:val="both"/>
        <w:rPr>
          <w:rFonts w:ascii="StobiSerifRegular" w:hAnsi="StobiSerifRegular"/>
          <w:b/>
          <w:bCs/>
          <w:iCs/>
          <w:color w:val="000000"/>
          <w:sz w:val="22"/>
          <w:szCs w:val="22"/>
          <w:lang w:val="mk-MK"/>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Учество во реализација на проект за подобрување на бизнис климата во РСМ и олеснување на постапката за отпочнување бизнис.</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rPr>
      </w:pPr>
      <w:r w:rsidRPr="00E62E99">
        <w:rPr>
          <w:rFonts w:ascii="StobiSerifRegular" w:hAnsi="StobiSerifRegular"/>
          <w:bCs/>
          <w:iCs/>
          <w:color w:val="000000"/>
          <w:sz w:val="22"/>
          <w:szCs w:val="22"/>
          <w:lang w:val="mk-MK"/>
        </w:rPr>
        <w:t>Заедничка организациона поставеност и технолошка интеграција со стандардизирана размена на податоци помеѓу ЦРРСМ, УЈП и АВРСМ со цел задоволување на потребите на субјектите - бизнисите кои се основаат.</w:t>
      </w:r>
    </w:p>
    <w:p w:rsidR="0045425A" w:rsidRPr="00E62E99" w:rsidRDefault="0045425A" w:rsidP="00C041AB">
      <w:pPr>
        <w:jc w:val="both"/>
        <w:rPr>
          <w:rFonts w:ascii="StobiSerifRegular" w:hAnsi="StobiSerifRegular"/>
          <w:bCs/>
          <w:iCs/>
          <w:color w:val="000000"/>
          <w:sz w:val="22"/>
          <w:szCs w:val="22"/>
        </w:rPr>
      </w:pPr>
    </w:p>
    <w:p w:rsidR="00C041AB" w:rsidRPr="00E62E99" w:rsidRDefault="00C041AB" w:rsidP="00C041AB">
      <w:pPr>
        <w:jc w:val="both"/>
        <w:rPr>
          <w:rFonts w:ascii="StobiSerifRegular" w:hAnsi="StobiSerifRegular"/>
          <w:bCs/>
          <w:iCs/>
          <w:color w:val="000000"/>
          <w:sz w:val="22"/>
          <w:szCs w:val="22"/>
          <w:lang w:val="mk-MK"/>
        </w:rPr>
      </w:pPr>
      <w:r w:rsidRPr="00E62E99">
        <w:rPr>
          <w:rFonts w:ascii="StobiSerifRegular" w:hAnsi="StobiSerifRegular"/>
          <w:bCs/>
          <w:iCs/>
          <w:color w:val="000000"/>
          <w:sz w:val="22"/>
          <w:szCs w:val="22"/>
          <w:lang w:val="mk-MK"/>
        </w:rPr>
        <w:t xml:space="preserve">Покрај директните бенефити за деловната заедница, подобрување на рангот на РСМ  на Дуинг Бизнис листата во категоријата „Отпочнување на бизнис“, овој проект треба да резултира и со зголемување на ефикасноста на ЦР преку олеснетиот пристап до сервисите на ЦР, зголемената мотивација за редовно ажурирање на податоците кои се предмет на упис (посебно во Трговскиот регистар и Регистарот на други правни лица), но и имплементацијата на дополнителни услуги на новиот </w:t>
      </w:r>
      <w:r w:rsidRPr="00E62E99">
        <w:rPr>
          <w:rFonts w:ascii="StobiSerifRegular" w:hAnsi="StobiSerifRegular"/>
          <w:bCs/>
          <w:iCs/>
          <w:color w:val="000000"/>
          <w:sz w:val="22"/>
          <w:szCs w:val="22"/>
        </w:rPr>
        <w:t xml:space="preserve">WEB </w:t>
      </w:r>
      <w:r w:rsidRPr="00E62E99">
        <w:rPr>
          <w:rFonts w:ascii="StobiSerifRegular" w:hAnsi="StobiSerifRegular"/>
          <w:bCs/>
          <w:iCs/>
          <w:color w:val="000000"/>
          <w:sz w:val="22"/>
          <w:szCs w:val="22"/>
          <w:lang w:val="mk-MK"/>
        </w:rPr>
        <w:t xml:space="preserve">Портал за деловната заедница и трети заинтересирани страни преку кои ќе се зголеми транспарентноста и достапноста на определени податоци кои се од јавен интерес, согласно заклучоците на програмата за Отворено Владино Партнерство. </w:t>
      </w:r>
    </w:p>
    <w:p w:rsidR="00C041AB" w:rsidRPr="00E62E99" w:rsidRDefault="00C041AB" w:rsidP="00C041AB">
      <w:pPr>
        <w:jc w:val="both"/>
        <w:rPr>
          <w:rFonts w:ascii="StobiSerifRegular" w:hAnsi="StobiSerifRegular"/>
          <w:bCs/>
          <w:iCs/>
          <w:color w:val="000000"/>
          <w:sz w:val="22"/>
          <w:szCs w:val="22"/>
          <w:lang w:val="mk-MK"/>
        </w:rPr>
      </w:pPr>
    </w:p>
    <w:p w:rsidR="00DF63B5" w:rsidRPr="00E62E99" w:rsidRDefault="00DF63B5">
      <w:pPr>
        <w:jc w:val="both"/>
        <w:rPr>
          <w:rFonts w:ascii="StobiSerifRegular" w:hAnsi="StobiSerifRegular" w:cs="Times New Roman"/>
          <w:strike/>
          <w:sz w:val="22"/>
          <w:szCs w:val="22"/>
          <w:lang w:val="ru-RU"/>
        </w:rPr>
      </w:pPr>
    </w:p>
    <w:p w:rsidR="00DF63B5" w:rsidRPr="00E62E99" w:rsidRDefault="00DF63B5">
      <w:pPr>
        <w:jc w:val="both"/>
        <w:rPr>
          <w:rFonts w:ascii="StobiSerifRegular" w:hAnsi="StobiSerifRegular" w:cs="Times New Roman"/>
          <w:strike/>
          <w:sz w:val="22"/>
          <w:szCs w:val="22"/>
        </w:rPr>
      </w:pPr>
    </w:p>
    <w:p w:rsidR="0045425A" w:rsidRPr="00E62E99" w:rsidRDefault="0045425A">
      <w:pPr>
        <w:jc w:val="both"/>
        <w:rPr>
          <w:rFonts w:ascii="StobiSerifRegular" w:hAnsi="StobiSerifRegular" w:cs="Times New Roman"/>
          <w:strike/>
          <w:sz w:val="22"/>
          <w:szCs w:val="22"/>
        </w:rPr>
      </w:pPr>
    </w:p>
    <w:p w:rsidR="0045425A" w:rsidRPr="00E62E99" w:rsidRDefault="0045425A">
      <w:pPr>
        <w:jc w:val="both"/>
        <w:rPr>
          <w:rFonts w:ascii="StobiSerifRegular" w:hAnsi="StobiSerifRegular" w:cs="Times New Roman"/>
          <w:strike/>
          <w:sz w:val="22"/>
          <w:szCs w:val="22"/>
        </w:rPr>
      </w:pPr>
    </w:p>
    <w:p w:rsidR="0045425A" w:rsidRPr="00E62E99" w:rsidRDefault="0045425A">
      <w:pPr>
        <w:jc w:val="both"/>
        <w:rPr>
          <w:rFonts w:ascii="StobiSerifRegular" w:hAnsi="StobiSerifRegular" w:cs="Times New Roman"/>
          <w:strike/>
          <w:sz w:val="22"/>
          <w:szCs w:val="22"/>
        </w:rPr>
      </w:pPr>
    </w:p>
    <w:p w:rsidR="0045425A" w:rsidRPr="00E62E99" w:rsidRDefault="0045425A">
      <w:pPr>
        <w:jc w:val="both"/>
        <w:rPr>
          <w:rFonts w:ascii="StobiSerifRegular" w:hAnsi="StobiSerifRegular" w:cs="Times New Roman"/>
          <w:strike/>
          <w:sz w:val="22"/>
          <w:szCs w:val="22"/>
        </w:rPr>
      </w:pPr>
    </w:p>
    <w:p w:rsidR="0045425A" w:rsidRPr="00E62E99" w:rsidRDefault="0045425A">
      <w:pPr>
        <w:jc w:val="both"/>
        <w:rPr>
          <w:rFonts w:ascii="StobiSerifRegular" w:hAnsi="StobiSerifRegular" w:cs="Times New Roman"/>
          <w:strike/>
          <w:sz w:val="22"/>
          <w:szCs w:val="22"/>
        </w:rPr>
      </w:pPr>
    </w:p>
    <w:p w:rsidR="0045425A" w:rsidRPr="00E62E99" w:rsidRDefault="0045425A">
      <w:pPr>
        <w:jc w:val="both"/>
        <w:rPr>
          <w:rFonts w:ascii="StobiSerifRegular" w:hAnsi="StobiSerifRegular" w:cs="Times New Roman"/>
          <w:strike/>
          <w:sz w:val="22"/>
          <w:szCs w:val="22"/>
        </w:rPr>
      </w:pPr>
    </w:p>
    <w:p w:rsidR="0045425A" w:rsidRPr="00E62E99" w:rsidRDefault="0045425A">
      <w:pPr>
        <w:jc w:val="both"/>
        <w:rPr>
          <w:rFonts w:ascii="StobiSerifRegular" w:hAnsi="StobiSerifRegular" w:cs="Times New Roman"/>
          <w:strike/>
          <w:sz w:val="22"/>
          <w:szCs w:val="22"/>
        </w:rPr>
      </w:pPr>
    </w:p>
    <w:p w:rsidR="0045425A" w:rsidRPr="00E62E99" w:rsidRDefault="0045425A">
      <w:pPr>
        <w:jc w:val="both"/>
        <w:rPr>
          <w:rFonts w:ascii="StobiSerifRegular" w:hAnsi="StobiSerifRegular" w:cs="Times New Roman"/>
          <w:strike/>
          <w:sz w:val="22"/>
          <w:szCs w:val="22"/>
        </w:rPr>
      </w:pPr>
    </w:p>
    <w:p w:rsidR="00DF63B5" w:rsidRPr="00E62E99" w:rsidRDefault="00DF63B5">
      <w:pPr>
        <w:jc w:val="both"/>
        <w:rPr>
          <w:rFonts w:ascii="StobiSerifRegular" w:hAnsi="StobiSerifRegular" w:cs="Times New Roman"/>
          <w:strike/>
          <w:sz w:val="22"/>
          <w:szCs w:val="22"/>
          <w:lang w:val="ru-RU"/>
        </w:rPr>
      </w:pPr>
    </w:p>
    <w:p w:rsidR="00DF63B5" w:rsidRPr="00E62E99" w:rsidRDefault="00DF63B5">
      <w:pPr>
        <w:jc w:val="both"/>
        <w:rPr>
          <w:rFonts w:ascii="StobiSerifRegular" w:hAnsi="StobiSerifRegular" w:cs="Times New Roman"/>
          <w:strike/>
          <w:sz w:val="22"/>
          <w:szCs w:val="22"/>
          <w:lang w:val="ru-RU"/>
        </w:rPr>
      </w:pPr>
    </w:p>
    <w:p w:rsidR="00BC27F6" w:rsidRPr="00E62E99" w:rsidRDefault="00BC27F6" w:rsidP="001D3E4D">
      <w:pPr>
        <w:pStyle w:val="Heading2"/>
        <w:rPr>
          <w:rFonts w:ascii="StobiSerifRegular" w:hAnsi="StobiSerifRegular"/>
          <w:sz w:val="22"/>
          <w:szCs w:val="22"/>
          <w:lang w:val="mk-MK"/>
        </w:rPr>
      </w:pPr>
      <w:bookmarkStart w:id="19" w:name="_Toc3813952"/>
      <w:r w:rsidRPr="00E62E99">
        <w:rPr>
          <w:rFonts w:ascii="StobiSerifRegular" w:hAnsi="StobiSerifRegular"/>
          <w:sz w:val="22"/>
          <w:szCs w:val="22"/>
          <w:lang w:val="ru-RU"/>
        </w:rPr>
        <w:t>1</w:t>
      </w:r>
      <w:r w:rsidRPr="00E62E99">
        <w:rPr>
          <w:rFonts w:ascii="StobiSerifRegular" w:hAnsi="StobiSerifRegular"/>
          <w:sz w:val="22"/>
          <w:szCs w:val="22"/>
        </w:rPr>
        <w:t>2</w:t>
      </w:r>
      <w:r w:rsidRPr="00E62E99">
        <w:rPr>
          <w:rFonts w:ascii="StobiSerifRegular" w:hAnsi="StobiSerifRegular"/>
          <w:sz w:val="22"/>
          <w:szCs w:val="22"/>
          <w:lang w:val="ru-RU"/>
        </w:rPr>
        <w:t xml:space="preserve">. </w:t>
      </w:r>
      <w:r w:rsidRPr="00E62E99">
        <w:rPr>
          <w:rFonts w:ascii="StobiSerifRegular" w:hAnsi="StobiSerifRegular"/>
          <w:sz w:val="22"/>
          <w:szCs w:val="22"/>
          <w:lang w:val="mk-MK"/>
        </w:rPr>
        <w:t>Р</w:t>
      </w:r>
      <w:bookmarkEnd w:id="19"/>
      <w:r w:rsidR="00225B03" w:rsidRPr="00E62E99">
        <w:rPr>
          <w:rFonts w:ascii="StobiSerifRegular" w:hAnsi="StobiSerifRegular"/>
          <w:sz w:val="22"/>
          <w:szCs w:val="22"/>
          <w:lang w:val="mk-MK"/>
        </w:rPr>
        <w:t>АБОТИ НА МАРКЕТИНГ И ОДНОСИ СО ЈАВНОСТА</w:t>
      </w:r>
    </w:p>
    <w:p w:rsidR="00BC27F6" w:rsidRPr="00E62E99" w:rsidRDefault="00BC27F6" w:rsidP="001D3E4D">
      <w:pPr>
        <w:pStyle w:val="Heading2"/>
        <w:rPr>
          <w:rFonts w:ascii="StobiSerifRegular" w:hAnsi="StobiSerifRegular"/>
          <w:sz w:val="22"/>
          <w:szCs w:val="22"/>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1E5704" w:rsidRPr="00E62E99" w:rsidTr="001E5704">
        <w:tc>
          <w:tcPr>
            <w:tcW w:w="8522" w:type="dxa"/>
            <w:tcBorders>
              <w:top w:val="nil"/>
              <w:left w:val="nil"/>
              <w:bottom w:val="nil"/>
              <w:right w:val="nil"/>
            </w:tcBorders>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ВОВЕД</w:t>
            </w:r>
          </w:p>
        </w:tc>
      </w:tr>
    </w:tbl>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 xml:space="preserve">Одделението за маркетинг и односи со јавност </w:t>
      </w:r>
      <w:r w:rsidRPr="00E62E99">
        <w:rPr>
          <w:rFonts w:ascii="StobiSerifRegular" w:eastAsiaTheme="minorHAnsi" w:hAnsi="StobiSerifRegular" w:cstheme="minorBidi"/>
          <w:sz w:val="22"/>
          <w:szCs w:val="22"/>
          <w:lang w:val="ru-RU"/>
        </w:rPr>
        <w:t>(</w:t>
      </w:r>
      <w:r w:rsidRPr="00E62E99">
        <w:rPr>
          <w:rFonts w:ascii="StobiSerifRegular" w:eastAsiaTheme="minorHAnsi" w:hAnsi="StobiSerifRegular" w:cstheme="minorBidi"/>
          <w:sz w:val="22"/>
          <w:szCs w:val="22"/>
          <w:lang w:val="mk-MK"/>
        </w:rPr>
        <w:t>во натамошниот текст</w:t>
      </w:r>
      <w:r w:rsidRPr="00E62E99">
        <w:rPr>
          <w:rFonts w:ascii="StobiSerifRegular" w:eastAsiaTheme="minorHAnsi" w:hAnsi="StobiSerifRegular" w:cstheme="minorBidi"/>
          <w:sz w:val="22"/>
          <w:szCs w:val="22"/>
          <w:lang w:val="ru-RU"/>
        </w:rPr>
        <w:t xml:space="preserve">: </w:t>
      </w:r>
      <w:r w:rsidRPr="00E62E99">
        <w:rPr>
          <w:rFonts w:ascii="StobiSerifRegular" w:eastAsiaTheme="minorHAnsi" w:hAnsi="StobiSerifRegular" w:cstheme="minorBidi"/>
          <w:sz w:val="22"/>
          <w:szCs w:val="22"/>
          <w:lang w:val="mk-MK"/>
        </w:rPr>
        <w:t>OMOJ</w:t>
      </w:r>
      <w:r w:rsidRPr="00E62E99">
        <w:rPr>
          <w:rFonts w:ascii="StobiSerifRegular" w:eastAsiaTheme="minorHAnsi" w:hAnsi="StobiSerifRegular" w:cstheme="minorBidi"/>
          <w:sz w:val="22"/>
          <w:szCs w:val="22"/>
          <w:lang w:val="ru-RU"/>
        </w:rPr>
        <w:t>)</w:t>
      </w:r>
      <w:r w:rsidRPr="00E62E99">
        <w:rPr>
          <w:rFonts w:ascii="StobiSerifRegular" w:eastAsiaTheme="minorHAnsi" w:hAnsi="StobiSerifRegular" w:cstheme="minorBidi"/>
          <w:sz w:val="22"/>
          <w:szCs w:val="22"/>
          <w:lang w:val="mk-MK"/>
        </w:rPr>
        <w:t xml:space="preserve"> во 201</w:t>
      </w:r>
      <w:r w:rsidRPr="00E62E99">
        <w:rPr>
          <w:rFonts w:ascii="StobiSerifRegular" w:eastAsiaTheme="minorHAnsi" w:hAnsi="StobiSerifRegular" w:cstheme="minorBidi"/>
          <w:sz w:val="22"/>
          <w:szCs w:val="22"/>
        </w:rPr>
        <w:t>9</w:t>
      </w:r>
      <w:r w:rsidRPr="00E62E99">
        <w:rPr>
          <w:rFonts w:ascii="StobiSerifRegular" w:eastAsiaTheme="minorHAnsi" w:hAnsi="StobiSerifRegular" w:cstheme="minorBidi"/>
          <w:sz w:val="22"/>
          <w:szCs w:val="22"/>
          <w:lang w:val="mk-MK"/>
        </w:rPr>
        <w:t xml:space="preserve"> година работеше согласно планот за работа, прогресивно успешно ги реализираше сите планирани активности. Сите задачи, работни активности, кои беа произлезени согласно предвидените планови, согласно утврдени надлежности и одговорности од усвоени регулативни документи на Централниот регистар на РСМ за 2019 година се завршија во целост.</w:t>
      </w:r>
    </w:p>
    <w:p w:rsidR="001E5704" w:rsidRPr="00E62E99" w:rsidRDefault="007C171F" w:rsidP="001E5704">
      <w:pPr>
        <w:tabs>
          <w:tab w:val="left" w:pos="3804"/>
        </w:tabs>
        <w:spacing w:after="200" w:line="276" w:lineRule="auto"/>
        <w:jc w:val="both"/>
        <w:rPr>
          <w:rFonts w:ascii="StobiSerifRegular" w:eastAsiaTheme="minorHAnsi" w:hAnsi="StobiSerifRegular" w:cstheme="minorBidi"/>
          <w:sz w:val="22"/>
          <w:szCs w:val="22"/>
        </w:rPr>
      </w:pPr>
      <w:r w:rsidRPr="00E62E99">
        <w:rPr>
          <w:rFonts w:ascii="StobiSerifRegular" w:eastAsiaTheme="minorHAnsi" w:hAnsi="StobiSerifRegular" w:cstheme="minorBidi"/>
          <w:sz w:val="22"/>
          <w:szCs w:val="22"/>
          <w:lang w:val="mk-MK"/>
        </w:rPr>
        <w:t>Активности кои се следеа</w:t>
      </w:r>
      <w:r w:rsidR="001E5704" w:rsidRPr="00E62E99">
        <w:rPr>
          <w:rFonts w:ascii="StobiSerifRegular" w:eastAsiaTheme="minorHAnsi" w:hAnsi="StobiSerifRegular" w:cstheme="minorBidi"/>
          <w:sz w:val="22"/>
          <w:szCs w:val="22"/>
        </w:rPr>
        <w:t>:</w:t>
      </w:r>
      <w:r w:rsidR="001E5704" w:rsidRPr="00E62E99">
        <w:rPr>
          <w:rFonts w:ascii="StobiSerifRegular" w:eastAsiaTheme="minorHAnsi" w:hAnsi="StobiSerifRegular" w:cstheme="minorBidi"/>
          <w:sz w:val="22"/>
          <w:szCs w:val="22"/>
          <w:lang w:val="mk-MK"/>
        </w:rPr>
        <w:t xml:space="preserve"> Политиката за комуникација</w:t>
      </w:r>
      <w:r w:rsidRPr="00E62E99">
        <w:rPr>
          <w:rFonts w:ascii="StobiSerifRegular" w:eastAsiaTheme="minorHAnsi" w:hAnsi="StobiSerifRegular" w:cstheme="minorBidi"/>
          <w:sz w:val="22"/>
          <w:szCs w:val="22"/>
          <w:lang w:val="mk-MK"/>
        </w:rPr>
        <w:t>,</w:t>
      </w:r>
      <w:r w:rsidR="001E5704" w:rsidRPr="00E62E99">
        <w:rPr>
          <w:rFonts w:ascii="StobiSerifRegular" w:eastAsiaTheme="minorHAnsi" w:hAnsi="StobiSerifRegular" w:cstheme="minorBidi"/>
          <w:sz w:val="22"/>
          <w:szCs w:val="22"/>
          <w:lang w:val="mk-MK"/>
        </w:rPr>
        <w:t xml:space="preserve"> Директивата за надворешна комуникација, Директивата за внатрешна комуникација, Директивата за регулирање на фиксни телефонски централи, Процедурата за користење податоци – ИДС</w:t>
      </w:r>
      <w:r w:rsidR="001E5704" w:rsidRPr="00E62E99">
        <w:rPr>
          <w:rFonts w:ascii="StobiSerifRegular" w:eastAsiaTheme="minorHAnsi" w:hAnsi="StobiSerifRegular" w:cstheme="minorBidi"/>
          <w:sz w:val="22"/>
          <w:szCs w:val="22"/>
        </w:rPr>
        <w:t xml:space="preserve">. </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Директивата за надворешна комуникација</w:t>
      </w:r>
      <w:r w:rsidRPr="00E62E99">
        <w:rPr>
          <w:rFonts w:ascii="StobiSerifRegular" w:eastAsiaTheme="minorHAnsi" w:hAnsi="StobiSerifRegular" w:cstheme="minorBidi"/>
          <w:sz w:val="22"/>
          <w:szCs w:val="22"/>
        </w:rPr>
        <w:t xml:space="preserve"> </w:t>
      </w:r>
      <w:r w:rsidRPr="00E62E99">
        <w:rPr>
          <w:rFonts w:ascii="StobiSerifRegular" w:eastAsiaTheme="minorHAnsi" w:hAnsi="StobiSerifRegular" w:cstheme="minorBidi"/>
          <w:sz w:val="22"/>
          <w:szCs w:val="22"/>
          <w:lang w:val="mk-MK"/>
        </w:rPr>
        <w:t>доби нова верзија</w:t>
      </w:r>
      <w:r w:rsidRPr="00E62E99">
        <w:rPr>
          <w:rFonts w:ascii="StobiSerifRegular" w:eastAsiaTheme="minorHAnsi" w:hAnsi="StobiSerifRegular" w:cstheme="minorBidi"/>
          <w:sz w:val="22"/>
          <w:szCs w:val="22"/>
        </w:rPr>
        <w:t xml:space="preserve">, </w:t>
      </w:r>
      <w:r w:rsidRPr="00E62E99">
        <w:rPr>
          <w:rFonts w:ascii="StobiSerifRegular" w:eastAsiaTheme="minorHAnsi" w:hAnsi="StobiSerifRegular" w:cstheme="minorBidi"/>
          <w:sz w:val="22"/>
          <w:szCs w:val="22"/>
          <w:lang w:val="mk-MK"/>
        </w:rPr>
        <w:t>согласно потребата од регулирање на процесот на одржување на профил на ЦР на социјалните мрежи.</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Мерењето на задоволството на корисниците на Интернет Дистрибутивниот систем на ЦР изминатата година се спроведе и по електронски пат и во хартиена форма за сите услуги на шалтерите, а резултатите и оваа година, придонесоа за идентификација на најкористените производи, групите на корисници кои имаат најголема потреба од ЦР, како и нивото на задоволство на корисниците при добивањето на услугите.</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 xml:space="preserve">Во текот на целата година, надворешната комуникација се одвиваше континуирано согласно </w:t>
      </w:r>
      <w:r w:rsidRPr="00E62E99">
        <w:rPr>
          <w:rFonts w:ascii="StobiSerifRegular" w:eastAsiaTheme="minorHAnsi" w:hAnsi="StobiSerifRegular" w:cstheme="minorBidi"/>
          <w:b/>
          <w:sz w:val="22"/>
          <w:szCs w:val="22"/>
          <w:lang w:val="mk-MK"/>
        </w:rPr>
        <w:t>Стратегијата за надворешна комуникација и односи со јавност</w:t>
      </w:r>
      <w:r w:rsidRPr="00E62E99">
        <w:rPr>
          <w:rFonts w:ascii="StobiSerifRegular" w:eastAsiaTheme="minorHAnsi" w:hAnsi="StobiSerifRegular" w:cstheme="minorBidi"/>
          <w:sz w:val="22"/>
          <w:szCs w:val="22"/>
          <w:lang w:val="mk-MK"/>
        </w:rPr>
        <w:t xml:space="preserve"> и планот за промоција на ЦР кои произлегуваат од стратешките цели на ЦР, а кои се од суштинско значење за начинот и постапката при комуницирање со медиумите, јавноста и сите засегнати страни од процесите на работа на Централниот регистар на РСМ.</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Стратегијата вклучува Предлог - комуникациски канал за имплементација на Стратегијата за односи со јавноста и комуникација, канали за внатрешна и надворешна комуникација на ЦР, кои се мас медиумите, во кои околности и на кој начин ги комуницираме, листа со активни медиуми со кои ЦР соработува, цели, задачи и решавање на проблеми</w:t>
      </w:r>
      <w:r w:rsidRPr="00E62E99">
        <w:rPr>
          <w:rFonts w:ascii="StobiSerifRegular" w:eastAsiaTheme="minorHAnsi" w:hAnsi="StobiSerifRegular" w:cstheme="minorBidi"/>
          <w:b/>
          <w:sz w:val="22"/>
          <w:szCs w:val="22"/>
          <w:lang w:val="mk-MK"/>
        </w:rPr>
        <w:t>.</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 xml:space="preserve">Континуирано се склучуваа договори за користење податоци преку ИДС во согласност со </w:t>
      </w:r>
      <w:r w:rsidRPr="00E62E99">
        <w:rPr>
          <w:rFonts w:ascii="StobiSerifRegular" w:eastAsiaTheme="minorHAnsi" w:hAnsi="StobiSerifRegular" w:cstheme="minorBidi"/>
          <w:b/>
          <w:sz w:val="22"/>
          <w:szCs w:val="22"/>
          <w:lang w:val="mk-MK"/>
        </w:rPr>
        <w:t xml:space="preserve">Процедурата за користење на податоци преку ИДС, </w:t>
      </w:r>
      <w:r w:rsidRPr="00E62E99">
        <w:rPr>
          <w:rFonts w:ascii="StobiSerifRegular" w:eastAsiaTheme="minorHAnsi" w:hAnsi="StobiSerifRegular" w:cstheme="minorBidi"/>
          <w:sz w:val="22"/>
          <w:szCs w:val="22"/>
          <w:lang w:val="mk-MK"/>
        </w:rPr>
        <w:t>која е усогласена со тековните активни процеси при комуникацијата со постоечките и потенцијалните корисници.</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 xml:space="preserve">Редовните прес конференции, соопштенија за медиумите и грижата за корисниците во текот на 2019 година се одвиваа во континуитет и без пречки.  </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Успешно беше организирана ЦРФ</w:t>
      </w:r>
      <w:r w:rsidR="007C171F" w:rsidRPr="00E62E99">
        <w:rPr>
          <w:rFonts w:ascii="StobiSerifRegular" w:eastAsiaTheme="minorHAnsi" w:hAnsi="StobiSerifRegular" w:cstheme="minorBidi"/>
          <w:sz w:val="22"/>
          <w:szCs w:val="22"/>
          <w:lang w:val="mk-MK"/>
        </w:rPr>
        <w:t xml:space="preserve"> </w:t>
      </w:r>
      <w:r w:rsidRPr="00E62E99">
        <w:rPr>
          <w:rFonts w:ascii="StobiSerifRegular" w:eastAsiaTheme="minorHAnsi" w:hAnsi="StobiSerifRegular" w:cstheme="minorBidi"/>
          <w:sz w:val="22"/>
          <w:szCs w:val="22"/>
          <w:lang w:val="mk-MK"/>
        </w:rPr>
        <w:t>2019.</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Се започнаа проектите – Нов портал на ЦРРСМ и Регистар на вис</w:t>
      </w:r>
      <w:r w:rsidR="007C171F" w:rsidRPr="00E62E99">
        <w:rPr>
          <w:rFonts w:ascii="StobiSerifRegular" w:eastAsiaTheme="minorHAnsi" w:hAnsi="StobiSerifRegular" w:cstheme="minorBidi"/>
          <w:sz w:val="22"/>
          <w:szCs w:val="22"/>
          <w:lang w:val="mk-MK"/>
        </w:rPr>
        <w:t>тински сопственици во кои ОМОЈ з</w:t>
      </w:r>
      <w:r w:rsidRPr="00E62E99">
        <w:rPr>
          <w:rFonts w:ascii="StobiSerifRegular" w:eastAsiaTheme="minorHAnsi" w:hAnsi="StobiSerifRegular" w:cstheme="minorBidi"/>
          <w:sz w:val="22"/>
          <w:szCs w:val="22"/>
          <w:lang w:val="mk-MK"/>
        </w:rPr>
        <w:t>ема активно учество.</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ru-RU"/>
        </w:rPr>
      </w:pPr>
      <w:r w:rsidRPr="00E62E99">
        <w:rPr>
          <w:rFonts w:ascii="StobiSerifRegular" w:eastAsiaTheme="minorHAnsi" w:hAnsi="StobiSerifRegular" w:cstheme="minorBidi"/>
          <w:sz w:val="22"/>
          <w:szCs w:val="22"/>
          <w:lang w:val="mk-MK"/>
        </w:rPr>
        <w:t>Од особено значење за институцијата беа активностите поврзани со настанот 18 години успешна работа на ЦР, како и новиот корпоративен идентитет на институцијата. Преку успешно спроведените јавни набавки за ново корпоративно лого, печатен материјал и место за настан,</w:t>
      </w:r>
      <w:r w:rsidR="007C171F" w:rsidRPr="00E62E99">
        <w:rPr>
          <w:rFonts w:ascii="StobiSerifRegular" w:eastAsiaTheme="minorHAnsi" w:hAnsi="StobiSerifRegular" w:cstheme="minorBidi"/>
          <w:sz w:val="22"/>
          <w:szCs w:val="22"/>
          <w:lang w:val="mk-MK"/>
        </w:rPr>
        <w:t xml:space="preserve"> </w:t>
      </w:r>
      <w:r w:rsidRPr="00E62E99">
        <w:rPr>
          <w:rFonts w:ascii="StobiSerifRegular" w:eastAsiaTheme="minorHAnsi" w:hAnsi="StobiSerifRegular" w:cstheme="minorBidi"/>
          <w:sz w:val="22"/>
          <w:szCs w:val="22"/>
          <w:lang w:val="mk-MK"/>
        </w:rPr>
        <w:t xml:space="preserve">кон крајот на 2019 се направија сите потребни подготовки за истиот. </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ru-RU"/>
        </w:rPr>
        <w:t>Р</w:t>
      </w:r>
      <w:r w:rsidRPr="00E62E99">
        <w:rPr>
          <w:rFonts w:ascii="StobiSerifRegular" w:eastAsiaTheme="minorHAnsi" w:hAnsi="StobiSerifRegular" w:cstheme="minorBidi"/>
          <w:sz w:val="22"/>
          <w:szCs w:val="22"/>
          <w:lang w:val="mk-MK"/>
        </w:rPr>
        <w:t>егистрирањето на нови корисници на Интернет дистрибутивниот систем (во натамошниот текст: ИДС) продолжи и во текот на 2019 година.</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20</w:t>
      </w:r>
      <w:r w:rsidRPr="00E62E99">
        <w:rPr>
          <w:rFonts w:ascii="StobiSerifRegular" w:eastAsiaTheme="minorHAnsi" w:hAnsi="StobiSerifRegular" w:cstheme="minorBidi"/>
          <w:sz w:val="22"/>
          <w:szCs w:val="22"/>
          <w:lang w:val="ru-RU"/>
        </w:rPr>
        <w:t>1</w:t>
      </w:r>
      <w:r w:rsidRPr="00E62E99">
        <w:rPr>
          <w:rFonts w:ascii="StobiSerifRegular" w:eastAsiaTheme="minorHAnsi" w:hAnsi="StobiSerifRegular" w:cstheme="minorBidi"/>
          <w:sz w:val="22"/>
          <w:szCs w:val="22"/>
          <w:lang w:val="mk-MK"/>
        </w:rPr>
        <w:t>9 година, ОМОЈ посредуваше при склучување на  нови договори за користење на ИДС</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rPr>
        <w:t>Склучени Договори</w:t>
      </w:r>
      <w:r w:rsidRPr="00E62E99">
        <w:rPr>
          <w:rFonts w:ascii="StobiSerifRegular" w:eastAsiaTheme="minorHAnsi" w:hAnsi="StobiSerifRegular" w:cstheme="minorBidi"/>
          <w:b/>
          <w:sz w:val="22"/>
          <w:szCs w:val="22"/>
          <w:lang w:val="mk-MK"/>
        </w:rPr>
        <w:t xml:space="preserve"> </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BC60B1">
      <w:pPr>
        <w:numPr>
          <w:ilvl w:val="0"/>
          <w:numId w:val="2"/>
        </w:num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sz w:val="22"/>
          <w:szCs w:val="22"/>
          <w:lang w:val="mk-MK"/>
        </w:rPr>
        <w:t>Основен пакет – 5.000 денари – 38  договори</w:t>
      </w:r>
    </w:p>
    <w:p w:rsidR="007C171F" w:rsidRPr="00E62E99" w:rsidRDefault="007C171F"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Склучени Договори – Пакет информации во 201</w:t>
      </w:r>
      <w:r w:rsidRPr="00E62E99">
        <w:rPr>
          <w:rFonts w:ascii="StobiSerifRegular" w:eastAsiaTheme="minorHAnsi" w:hAnsi="StobiSerifRegular" w:cstheme="minorBidi"/>
          <w:b/>
          <w:sz w:val="22"/>
          <w:szCs w:val="22"/>
        </w:rPr>
        <w:t>9</w:t>
      </w:r>
      <w:r w:rsidRPr="00E62E99">
        <w:rPr>
          <w:rFonts w:ascii="StobiSerifRegular" w:eastAsiaTheme="minorHAnsi" w:hAnsi="StobiSerifRegular" w:cstheme="minorBidi"/>
          <w:b/>
          <w:sz w:val="22"/>
          <w:szCs w:val="22"/>
          <w:lang w:val="mk-MK"/>
        </w:rPr>
        <w:t xml:space="preserve"> година</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Пакет Договор од 8</w:t>
      </w:r>
      <w:r w:rsidRPr="00E62E99">
        <w:rPr>
          <w:rFonts w:ascii="StobiSerifRegular" w:eastAsiaTheme="minorHAnsi" w:hAnsi="StobiSerifRegular" w:cstheme="minorBidi"/>
          <w:sz w:val="22"/>
          <w:szCs w:val="22"/>
        </w:rPr>
        <w:t>.</w:t>
      </w:r>
      <w:r w:rsidRPr="00E62E99">
        <w:rPr>
          <w:rFonts w:ascii="StobiSerifRegular" w:eastAsiaTheme="minorHAnsi" w:hAnsi="StobiSerifRegular" w:cstheme="minorBidi"/>
          <w:sz w:val="22"/>
          <w:szCs w:val="22"/>
          <w:lang w:val="mk-MK"/>
        </w:rPr>
        <w:t>000ден: 23</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Пакет Договор од 10</w:t>
      </w:r>
      <w:r w:rsidRPr="00E62E99">
        <w:rPr>
          <w:rFonts w:ascii="StobiSerifRegular" w:eastAsiaTheme="minorHAnsi" w:hAnsi="StobiSerifRegular" w:cstheme="minorBidi"/>
          <w:sz w:val="22"/>
          <w:szCs w:val="22"/>
        </w:rPr>
        <w:t>.</w:t>
      </w:r>
      <w:r w:rsidRPr="00E62E99">
        <w:rPr>
          <w:rFonts w:ascii="StobiSerifRegular" w:eastAsiaTheme="minorHAnsi" w:hAnsi="StobiSerifRegular" w:cstheme="minorBidi"/>
          <w:sz w:val="22"/>
          <w:szCs w:val="22"/>
          <w:lang w:val="mk-MK"/>
        </w:rPr>
        <w:t xml:space="preserve">000ден: 9 </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rPr>
      </w:pPr>
      <w:r w:rsidRPr="00E62E99">
        <w:rPr>
          <w:rFonts w:ascii="StobiSerifRegular" w:eastAsiaTheme="minorHAnsi" w:hAnsi="StobiSerifRegular" w:cstheme="minorBidi"/>
          <w:sz w:val="22"/>
          <w:szCs w:val="22"/>
          <w:lang w:val="mk-MK"/>
        </w:rPr>
        <w:t>Пакет Договор од 15</w:t>
      </w:r>
      <w:r w:rsidRPr="00E62E99">
        <w:rPr>
          <w:rFonts w:ascii="StobiSerifRegular" w:eastAsiaTheme="minorHAnsi" w:hAnsi="StobiSerifRegular" w:cstheme="minorBidi"/>
          <w:sz w:val="22"/>
          <w:szCs w:val="22"/>
        </w:rPr>
        <w:t>.</w:t>
      </w:r>
      <w:r w:rsidRPr="00E62E99">
        <w:rPr>
          <w:rFonts w:ascii="StobiSerifRegular" w:eastAsiaTheme="minorHAnsi" w:hAnsi="StobiSerifRegular" w:cstheme="minorBidi"/>
          <w:sz w:val="22"/>
          <w:szCs w:val="22"/>
          <w:lang w:val="mk-MK"/>
        </w:rPr>
        <w:t>000ден: 9</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rPr>
      </w:pPr>
      <w:r w:rsidRPr="00E62E99">
        <w:rPr>
          <w:rFonts w:ascii="StobiSerifRegular" w:eastAsiaTheme="minorHAnsi" w:hAnsi="StobiSerifRegular" w:cstheme="minorBidi"/>
          <w:sz w:val="22"/>
          <w:szCs w:val="22"/>
          <w:lang w:val="mk-MK"/>
        </w:rPr>
        <w:t>Согласно анализата на податоци за уплатени средства компаративно за последните години, трендот е следниот</w:t>
      </w:r>
      <w:r w:rsidRPr="00E62E99">
        <w:rPr>
          <w:rFonts w:ascii="StobiSerifRegular" w:eastAsiaTheme="minorHAnsi" w:hAnsi="StobiSerifRegular" w:cstheme="minorBidi"/>
          <w:sz w:val="22"/>
          <w:szCs w:val="22"/>
        </w:rPr>
        <w:t>:</w:t>
      </w:r>
    </w:p>
    <w:tbl>
      <w:tblPr>
        <w:tblStyle w:val="TableGrid1"/>
        <w:tblW w:w="0" w:type="auto"/>
        <w:tblLook w:val="04A0" w:firstRow="1" w:lastRow="0" w:firstColumn="1" w:lastColumn="0" w:noHBand="0" w:noVBand="1"/>
      </w:tblPr>
      <w:tblGrid>
        <w:gridCol w:w="1563"/>
        <w:gridCol w:w="1200"/>
        <w:gridCol w:w="1223"/>
        <w:gridCol w:w="1200"/>
        <w:gridCol w:w="1232"/>
        <w:gridCol w:w="1200"/>
        <w:gridCol w:w="1238"/>
      </w:tblGrid>
      <w:tr w:rsidR="001E5704" w:rsidRPr="00E62E99" w:rsidTr="001E5704">
        <w:trPr>
          <w:trHeight w:val="300"/>
        </w:trPr>
        <w:tc>
          <w:tcPr>
            <w:tcW w:w="1509"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2607" w:type="dxa"/>
            <w:gridSpan w:val="2"/>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2017</w:t>
            </w:r>
          </w:p>
        </w:tc>
        <w:tc>
          <w:tcPr>
            <w:tcW w:w="2575" w:type="dxa"/>
            <w:gridSpan w:val="2"/>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2018</w:t>
            </w:r>
          </w:p>
        </w:tc>
        <w:tc>
          <w:tcPr>
            <w:tcW w:w="2551" w:type="dxa"/>
            <w:gridSpan w:val="2"/>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2019</w:t>
            </w:r>
          </w:p>
        </w:tc>
      </w:tr>
      <w:tr w:rsidR="001E5704" w:rsidRPr="00E62E99" w:rsidTr="001E5704">
        <w:trPr>
          <w:trHeight w:val="300"/>
        </w:trPr>
        <w:tc>
          <w:tcPr>
            <w:tcW w:w="1509"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b/>
                <w:bCs/>
                <w:sz w:val="22"/>
                <w:szCs w:val="22"/>
              </w:rPr>
            </w:pPr>
            <w:r w:rsidRPr="00E62E99">
              <w:rPr>
                <w:rFonts w:ascii="StobiSerifRegular" w:hAnsi="StobiSerifRegular" w:cstheme="minorBidi"/>
                <w:b/>
                <w:bCs/>
                <w:sz w:val="22"/>
                <w:szCs w:val="22"/>
              </w:rPr>
              <w:t>Име на производ</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b/>
                <w:bCs/>
                <w:sz w:val="22"/>
                <w:szCs w:val="22"/>
              </w:rPr>
            </w:pPr>
            <w:r w:rsidRPr="00E62E99">
              <w:rPr>
                <w:rFonts w:ascii="StobiSerifRegular" w:hAnsi="StobiSerifRegular" w:cstheme="minorBidi"/>
                <w:b/>
                <w:bCs/>
                <w:sz w:val="22"/>
                <w:szCs w:val="22"/>
              </w:rPr>
              <w:t>Број на трансакции</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b/>
                <w:bCs/>
                <w:sz w:val="22"/>
                <w:szCs w:val="22"/>
              </w:rPr>
            </w:pPr>
            <w:r w:rsidRPr="00E62E99">
              <w:rPr>
                <w:rFonts w:ascii="StobiSerifRegular" w:hAnsi="StobiSerifRegular" w:cstheme="minorBidi"/>
                <w:b/>
                <w:bCs/>
                <w:sz w:val="22"/>
                <w:szCs w:val="22"/>
              </w:rPr>
              <w:t>Сума</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b/>
                <w:bCs/>
                <w:sz w:val="22"/>
                <w:szCs w:val="22"/>
              </w:rPr>
            </w:pPr>
            <w:r w:rsidRPr="00E62E99">
              <w:rPr>
                <w:rFonts w:ascii="StobiSerifRegular" w:hAnsi="StobiSerifRegular" w:cstheme="minorBidi"/>
                <w:b/>
                <w:bCs/>
                <w:sz w:val="22"/>
                <w:szCs w:val="22"/>
              </w:rPr>
              <w:t>Број на трансакции</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b/>
                <w:bCs/>
                <w:sz w:val="22"/>
                <w:szCs w:val="22"/>
              </w:rPr>
            </w:pPr>
            <w:r w:rsidRPr="00E62E99">
              <w:rPr>
                <w:rFonts w:ascii="StobiSerifRegular" w:hAnsi="StobiSerifRegular" w:cstheme="minorBidi"/>
                <w:b/>
                <w:bCs/>
                <w:sz w:val="22"/>
                <w:szCs w:val="22"/>
              </w:rPr>
              <w:t>Сума</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b/>
                <w:bCs/>
                <w:sz w:val="22"/>
                <w:szCs w:val="22"/>
              </w:rPr>
            </w:pPr>
            <w:r w:rsidRPr="00E62E99">
              <w:rPr>
                <w:rFonts w:ascii="StobiSerifRegular" w:hAnsi="StobiSerifRegular" w:cstheme="minorBidi"/>
                <w:b/>
                <w:bCs/>
                <w:sz w:val="22"/>
                <w:szCs w:val="22"/>
              </w:rPr>
              <w:t>Број на трансакции</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b/>
                <w:bCs/>
                <w:sz w:val="22"/>
                <w:szCs w:val="22"/>
              </w:rPr>
            </w:pPr>
            <w:r w:rsidRPr="00E62E99">
              <w:rPr>
                <w:rFonts w:ascii="StobiSerifRegular" w:hAnsi="StobiSerifRegular" w:cstheme="minorBidi"/>
                <w:b/>
                <w:bCs/>
                <w:sz w:val="22"/>
                <w:szCs w:val="22"/>
              </w:rPr>
              <w:t>Сума</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Банкарски сметки</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8596</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868,196.00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9162</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925,362.00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8101</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818,201.00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Тековна состојба за субјектот</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66389</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16,995,584.00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77331</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19,796,736.00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77939</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19,952,384.00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Историјат на субјектот</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15489</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19,283,805.00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18045</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22,466,025.00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9278</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11,551,110.00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Скенирани документи</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616</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311,080.00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2718</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1,372,590.00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1005</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507,525.00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Скратен исказ</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5880</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1,493,520.00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7738</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1,965,452.00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7979</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2,026,666.00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Листинг од обработена годишна сметка</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2579</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1,802,721.00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2592</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1,811,808.00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1340</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936,660.00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Информација за кривична судска одлука</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576</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290,880.00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599</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302,495.00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630</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318,150.00</w:t>
            </w:r>
          </w:p>
        </w:tc>
      </w:tr>
      <w:tr w:rsidR="001E5704" w:rsidRPr="00E62E99" w:rsidTr="001E5704">
        <w:trPr>
          <w:trHeight w:val="6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Забрана за вршење професија дејност должност ПЛ</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182</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54,236.00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234</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69,732.00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281</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83,738.00</w:t>
            </w:r>
          </w:p>
        </w:tc>
      </w:tr>
      <w:tr w:rsidR="001E5704" w:rsidRPr="00E62E99" w:rsidTr="001E5704">
        <w:trPr>
          <w:trHeight w:val="6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Забрана за вршење професија дејност должност ФЛ</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41</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12,218.00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111</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33,078.00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111</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33,078.00</w:t>
            </w:r>
          </w:p>
        </w:tc>
      </w:tr>
      <w:tr w:rsidR="001E5704" w:rsidRPr="00E62E99" w:rsidTr="001E5704">
        <w:trPr>
          <w:trHeight w:val="6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Привремена забрана за вршење одд. дејност-Санкција</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153</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45,594.00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214</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63,772.00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199</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59,302.00</w:t>
            </w:r>
          </w:p>
        </w:tc>
      </w:tr>
      <w:tr w:rsidR="001E5704" w:rsidRPr="00E62E99" w:rsidTr="001E5704">
        <w:trPr>
          <w:trHeight w:val="6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Привремена забрана за вршење одд. дејност-Казна</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140</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41,580.00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210</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62,370.00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210</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62,370.00</w:t>
            </w:r>
          </w:p>
        </w:tc>
      </w:tr>
      <w:tr w:rsidR="001E5704" w:rsidRPr="00E62E99" w:rsidTr="001E5704">
        <w:trPr>
          <w:trHeight w:val="6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Трајна забрана за вршење одделна дејност</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135</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40,095.00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191</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56,727.00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197</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58,509.00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Потврда за ликвидациона постапка</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3187</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819,059.00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5089</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1,307,873.00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5680</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1,459,760.00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Потврда за регистрирана дејност</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178</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44,144.00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241</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59,768.00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254</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62,992.00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Потврда за стечајна постапка</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3376</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867,632.00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5230</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1,344,110.00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5817</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1,494,969.00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Извештај од БС и БУ - новооснован субјект</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4</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1,020.00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255.00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1,275.00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Извештај од БС и БУ-останато</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28</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14,140.00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30</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15,150.00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21</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10,605.00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Извештај од БС и БУ</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517</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904,750.00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597</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1,044,750.00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422</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738,500.00</w:t>
            </w:r>
          </w:p>
        </w:tc>
      </w:tr>
      <w:tr w:rsidR="001E5704" w:rsidRPr="00E62E99" w:rsidTr="001E5704">
        <w:trPr>
          <w:trHeight w:val="6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Забрана за учество на јавен повик јавна набавка</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124</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36,828.00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173</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51,381.00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170</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50,490.00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Скенирани документи со менаџерски дог.</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277</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139,885.00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176</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88,880.00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154</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77,770.00</w:t>
            </w:r>
          </w:p>
        </w:tc>
      </w:tr>
      <w:tr w:rsidR="001E5704" w:rsidRPr="00E62E99" w:rsidTr="001E5704">
        <w:trPr>
          <w:trHeight w:val="6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Скенирани документи - комплетен преглед</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410</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207,050.00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503</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254,015.00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511</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258,055.00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Потврда за залог и лизинг</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21</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10,605.00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59</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29,795.00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100</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50,500.00</w:t>
            </w:r>
          </w:p>
        </w:tc>
      </w:tr>
      <w:tr w:rsidR="001E5704" w:rsidRPr="00E62E99" w:rsidTr="001E5704">
        <w:trPr>
          <w:trHeight w:val="3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Тековна состојба за субјектот со ЕМБГ</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4606</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1,179,136.00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8357</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2,139,392.00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10040</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2,570,240.00</w:t>
            </w:r>
          </w:p>
        </w:tc>
      </w:tr>
      <w:tr w:rsidR="001E5704" w:rsidRPr="00E62E99" w:rsidTr="001E5704">
        <w:trPr>
          <w:trHeight w:val="6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Потврда за залог, лизинг, фидуција и продажба</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1,010.00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13</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6,565.00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27</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13,635.00</w:t>
            </w:r>
          </w:p>
        </w:tc>
      </w:tr>
      <w:tr w:rsidR="001E5704" w:rsidRPr="00E62E99" w:rsidTr="001E5704">
        <w:trPr>
          <w:trHeight w:val="600"/>
        </w:trPr>
        <w:tc>
          <w:tcPr>
            <w:tcW w:w="1509" w:type="dxa"/>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Информација за улога на физичко/правно лице</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184</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92,920.00</w:t>
            </w:r>
          </w:p>
        </w:tc>
      </w:tr>
      <w:tr w:rsidR="001E5704" w:rsidRPr="00E62E99" w:rsidTr="001E5704">
        <w:trPr>
          <w:trHeight w:val="300"/>
        </w:trPr>
        <w:tc>
          <w:tcPr>
            <w:tcW w:w="1509"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r>
      <w:tr w:rsidR="001E5704" w:rsidRPr="00E62E99" w:rsidTr="001E5704">
        <w:trPr>
          <w:trHeight w:val="300"/>
        </w:trPr>
        <w:tc>
          <w:tcPr>
            <w:tcW w:w="1509"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r>
      <w:tr w:rsidR="001E5704" w:rsidRPr="00E62E99" w:rsidTr="001E5704">
        <w:trPr>
          <w:trHeight w:val="300"/>
        </w:trPr>
        <w:tc>
          <w:tcPr>
            <w:tcW w:w="1509" w:type="dxa"/>
            <w:noWrap/>
            <w:hideMark/>
          </w:tcPr>
          <w:p w:rsidR="001E5704" w:rsidRPr="00E62E99" w:rsidRDefault="007C171F" w:rsidP="001E5704">
            <w:pPr>
              <w:tabs>
                <w:tab w:val="left" w:pos="3804"/>
              </w:tabs>
              <w:spacing w:after="200" w:line="276" w:lineRule="auto"/>
              <w:jc w:val="both"/>
              <w:rPr>
                <w:rFonts w:ascii="StobiSerifRegular" w:hAnsi="StobiSerifRegular" w:cstheme="minorBidi"/>
                <w:b/>
                <w:bCs/>
                <w:sz w:val="22"/>
                <w:szCs w:val="22"/>
              </w:rPr>
            </w:pPr>
            <w:r w:rsidRPr="00E62E99">
              <w:rPr>
                <w:rFonts w:ascii="StobiSerifRegular" w:hAnsi="StobiSerifRegular" w:cstheme="minorBidi"/>
                <w:b/>
                <w:bCs/>
                <w:sz w:val="22"/>
                <w:szCs w:val="22"/>
              </w:rPr>
              <w:t>Сума по година за</w:t>
            </w:r>
            <w:r w:rsidRPr="00E62E99">
              <w:rPr>
                <w:rFonts w:ascii="StobiSerifRegular" w:hAnsi="StobiSerifRegular" w:cstheme="minorBidi"/>
                <w:b/>
                <w:bCs/>
                <w:sz w:val="22"/>
                <w:szCs w:val="22"/>
                <w:lang w:val="mk-MK"/>
              </w:rPr>
              <w:t xml:space="preserve"> </w:t>
            </w:r>
            <w:r w:rsidR="001E5704" w:rsidRPr="00E62E99">
              <w:rPr>
                <w:rFonts w:ascii="StobiSerifRegular" w:hAnsi="StobiSerifRegular" w:cstheme="minorBidi"/>
                <w:b/>
                <w:bCs/>
                <w:sz w:val="22"/>
                <w:szCs w:val="22"/>
              </w:rPr>
              <w:t>сите производи</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380"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45,464,768.00</w:t>
            </w:r>
          </w:p>
        </w:tc>
        <w:tc>
          <w:tcPr>
            <w:tcW w:w="122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348"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55,268,081.00</w:t>
            </w:r>
          </w:p>
        </w:tc>
        <w:tc>
          <w:tcPr>
            <w:tcW w:w="1157"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 </w:t>
            </w:r>
          </w:p>
        </w:tc>
        <w:tc>
          <w:tcPr>
            <w:tcW w:w="1394" w:type="dxa"/>
            <w:noWrap/>
            <w:hideMark/>
          </w:tcPr>
          <w:p w:rsidR="001E5704" w:rsidRPr="00E62E99" w:rsidRDefault="001E5704" w:rsidP="001E5704">
            <w:pPr>
              <w:tabs>
                <w:tab w:val="left" w:pos="3804"/>
              </w:tabs>
              <w:spacing w:after="200" w:line="276" w:lineRule="auto"/>
              <w:jc w:val="both"/>
              <w:rPr>
                <w:rFonts w:ascii="StobiSerifRegular" w:hAnsi="StobiSerifRegular" w:cstheme="minorBidi"/>
                <w:sz w:val="22"/>
                <w:szCs w:val="22"/>
              </w:rPr>
            </w:pPr>
            <w:r w:rsidRPr="00E62E99">
              <w:rPr>
                <w:rFonts w:ascii="StobiSerifRegular" w:hAnsi="StobiSerifRegular" w:cstheme="minorBidi"/>
                <w:sz w:val="22"/>
                <w:szCs w:val="22"/>
              </w:rPr>
              <w:t>43,289,404.00</w:t>
            </w:r>
          </w:p>
        </w:tc>
      </w:tr>
    </w:tbl>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rPr>
      </w:pPr>
      <w:r w:rsidRPr="00E62E99">
        <w:rPr>
          <w:rFonts w:ascii="StobiSerifRegular" w:eastAsiaTheme="minorHAnsi" w:hAnsi="StobiSerifRegular" w:cstheme="minorBidi"/>
          <w:sz w:val="22"/>
          <w:szCs w:val="22"/>
        </w:rPr>
        <w:t>Список на корисници на ИДС – државни / бесплатно</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rPr>
      </w:pPr>
    </w:p>
    <w:tbl>
      <w:tblPr>
        <w:tblpPr w:leftFromText="180" w:rightFromText="180" w:vertAnchor="text" w:tblpY="1"/>
        <w:tblOverlap w:val="never"/>
        <w:tblW w:w="6394" w:type="dxa"/>
        <w:tblInd w:w="93" w:type="dxa"/>
        <w:tblLook w:val="04A0" w:firstRow="1" w:lastRow="0" w:firstColumn="1" w:lastColumn="0" w:noHBand="0" w:noVBand="1"/>
      </w:tblPr>
      <w:tblGrid>
        <w:gridCol w:w="6261"/>
        <w:gridCol w:w="1052"/>
        <w:gridCol w:w="1450"/>
      </w:tblGrid>
      <w:tr w:rsidR="001E5704" w:rsidRPr="00E62E99" w:rsidTr="001E5704">
        <w:trPr>
          <w:trHeight w:val="438"/>
        </w:trPr>
        <w:tc>
          <w:tcPr>
            <w:tcW w:w="2283" w:type="dxa"/>
            <w:tcBorders>
              <w:top w:val="nil"/>
              <w:left w:val="nil"/>
              <w:bottom w:val="nil"/>
              <w:right w:val="nil"/>
            </w:tcBorders>
            <w:shd w:val="clear" w:color="auto" w:fill="auto"/>
            <w:noWrap/>
            <w:vAlign w:val="bottom"/>
            <w:hideMark/>
          </w:tcPr>
          <w:tbl>
            <w:tblPr>
              <w:tblStyle w:val="TableGrid1"/>
              <w:tblW w:w="6295" w:type="dxa"/>
              <w:tblLook w:val="04A0" w:firstRow="1" w:lastRow="0" w:firstColumn="1" w:lastColumn="0" w:noHBand="0" w:noVBand="1"/>
            </w:tblPr>
            <w:tblGrid>
              <w:gridCol w:w="2105"/>
              <w:gridCol w:w="970"/>
              <w:gridCol w:w="730"/>
              <w:gridCol w:w="970"/>
              <w:gridCol w:w="1260"/>
            </w:tblGrid>
            <w:tr w:rsidR="007C171F" w:rsidRPr="00E62E99" w:rsidTr="007C171F">
              <w:trPr>
                <w:trHeight w:val="91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b/>
                      <w:sz w:val="22"/>
                      <w:szCs w:val="22"/>
                    </w:rPr>
                  </w:pPr>
                  <w:r w:rsidRPr="00E62E99">
                    <w:rPr>
                      <w:rFonts w:ascii="StobiSerifRegular" w:hAnsi="StobiSerifRegular" w:cstheme="minorBidi"/>
                      <w:b/>
                      <w:sz w:val="22"/>
                      <w:szCs w:val="22"/>
                    </w:rPr>
                    <w:t>Список на корисници на ИДС – државни / бесплатно 2019vs2018</w:t>
                  </w:r>
                </w:p>
              </w:tc>
              <w:tc>
                <w:tcPr>
                  <w:tcW w:w="859"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b/>
                      <w:sz w:val="22"/>
                      <w:szCs w:val="22"/>
                    </w:rPr>
                  </w:pPr>
                  <w:r w:rsidRPr="00E62E99">
                    <w:rPr>
                      <w:rFonts w:ascii="StobiSerifRegular" w:hAnsi="StobiSerifRegular" w:cstheme="minorBidi"/>
                      <w:b/>
                      <w:sz w:val="22"/>
                      <w:szCs w:val="22"/>
                    </w:rPr>
                    <w:t>Број на трансакции</w:t>
                  </w:r>
                  <w:r w:rsidR="007C171F" w:rsidRPr="00E62E99">
                    <w:rPr>
                      <w:rFonts w:ascii="StobiSerifRegular" w:hAnsi="StobiSerifRegular" w:cstheme="minorBidi"/>
                      <w:b/>
                      <w:sz w:val="22"/>
                      <w:szCs w:val="22"/>
                      <w:lang w:val="mk-MK"/>
                    </w:rPr>
                    <w:t xml:space="preserve"> </w:t>
                  </w:r>
                  <w:r w:rsidRPr="00E62E99">
                    <w:rPr>
                      <w:rFonts w:ascii="StobiSerifRegular" w:hAnsi="StobiSerifRegular" w:cstheme="minorBidi"/>
                      <w:b/>
                      <w:sz w:val="22"/>
                      <w:szCs w:val="22"/>
                    </w:rPr>
                    <w:t>2019</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b/>
                      <w:bCs/>
                      <w:sz w:val="22"/>
                      <w:szCs w:val="22"/>
                    </w:rPr>
                  </w:pPr>
                  <w:r w:rsidRPr="00E62E99">
                    <w:rPr>
                      <w:rFonts w:ascii="StobiSerifRegular" w:hAnsi="StobiSerifRegular" w:cstheme="minorBidi"/>
                      <w:b/>
                      <w:bCs/>
                      <w:sz w:val="22"/>
                      <w:szCs w:val="22"/>
                    </w:rPr>
                    <w:t>Сума</w:t>
                  </w:r>
                  <w:r w:rsidR="007C171F" w:rsidRPr="00E62E99">
                    <w:rPr>
                      <w:rFonts w:ascii="StobiSerifRegular" w:hAnsi="StobiSerifRegular" w:cstheme="minorBidi"/>
                      <w:b/>
                      <w:bCs/>
                      <w:sz w:val="22"/>
                      <w:szCs w:val="22"/>
                      <w:lang w:val="mk-MK"/>
                    </w:rPr>
                    <w:t xml:space="preserve"> </w:t>
                  </w:r>
                  <w:r w:rsidRPr="00E62E99">
                    <w:rPr>
                      <w:rFonts w:ascii="StobiSerifRegular" w:hAnsi="StobiSerifRegular" w:cstheme="minorBidi"/>
                      <w:b/>
                      <w:bCs/>
                      <w:sz w:val="22"/>
                      <w:szCs w:val="22"/>
                    </w:rPr>
                    <w:t>2019</w:t>
                  </w:r>
                </w:p>
              </w:tc>
              <w:tc>
                <w:tcPr>
                  <w:tcW w:w="872"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b/>
                      <w:sz w:val="22"/>
                      <w:szCs w:val="22"/>
                    </w:rPr>
                  </w:pPr>
                  <w:r w:rsidRPr="00E62E99">
                    <w:rPr>
                      <w:rFonts w:ascii="StobiSerifRegular" w:hAnsi="StobiSerifRegular" w:cstheme="minorBidi"/>
                      <w:b/>
                      <w:sz w:val="22"/>
                      <w:szCs w:val="22"/>
                    </w:rPr>
                    <w:t>Број на трансакции</w:t>
                  </w:r>
                  <w:r w:rsidR="007C171F" w:rsidRPr="00E62E99">
                    <w:rPr>
                      <w:rFonts w:ascii="StobiSerifRegular" w:hAnsi="StobiSerifRegular" w:cstheme="minorBidi"/>
                      <w:b/>
                      <w:sz w:val="22"/>
                      <w:szCs w:val="22"/>
                      <w:lang w:val="mk-MK"/>
                    </w:rPr>
                    <w:t xml:space="preserve"> </w:t>
                  </w:r>
                  <w:r w:rsidRPr="00E62E99">
                    <w:rPr>
                      <w:rFonts w:ascii="StobiSerifRegular" w:hAnsi="StobiSerifRegular" w:cstheme="minorBidi"/>
                      <w:b/>
                      <w:sz w:val="22"/>
                      <w:szCs w:val="22"/>
                    </w:rPr>
                    <w:t>2018</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b/>
                      <w:bCs/>
                      <w:sz w:val="22"/>
                      <w:szCs w:val="22"/>
                    </w:rPr>
                  </w:pPr>
                  <w:r w:rsidRPr="00E62E99">
                    <w:rPr>
                      <w:rFonts w:ascii="StobiSerifRegular" w:hAnsi="StobiSerifRegular" w:cstheme="minorBidi"/>
                      <w:b/>
                      <w:bCs/>
                      <w:sz w:val="22"/>
                      <w:szCs w:val="22"/>
                    </w:rPr>
                    <w:t>Сума</w:t>
                  </w:r>
                  <w:r w:rsidR="007C171F" w:rsidRPr="00E62E99">
                    <w:rPr>
                      <w:rFonts w:ascii="StobiSerifRegular" w:hAnsi="StobiSerifRegular" w:cstheme="minorBidi"/>
                      <w:b/>
                      <w:bCs/>
                      <w:sz w:val="22"/>
                      <w:szCs w:val="22"/>
                      <w:lang w:val="mk-MK"/>
                    </w:rPr>
                    <w:t xml:space="preserve"> </w:t>
                  </w:r>
                  <w:r w:rsidRPr="00E62E99">
                    <w:rPr>
                      <w:rFonts w:ascii="StobiSerifRegular" w:hAnsi="StobiSerifRegular" w:cstheme="minorBidi"/>
                      <w:b/>
                      <w:bCs/>
                      <w:sz w:val="22"/>
                      <w:szCs w:val="22"/>
                    </w:rPr>
                    <w:t>2018</w:t>
                  </w:r>
                </w:p>
              </w:tc>
            </w:tr>
            <w:tr w:rsidR="007C171F" w:rsidRPr="00E62E99" w:rsidTr="007C171F">
              <w:trPr>
                <w:trHeight w:val="73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Агенција за Млади и Спорт</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95</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24320</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143</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38835.00</w:t>
                  </w:r>
                </w:p>
              </w:tc>
            </w:tr>
            <w:tr w:rsidR="007C171F" w:rsidRPr="00E62E99" w:rsidTr="007C171F">
              <w:trPr>
                <w:trHeight w:val="58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АГЕНЦИЈА ЗА РАЗУЗНАВАЊЕ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120</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132385</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252</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262706.00</w:t>
                  </w:r>
                </w:p>
              </w:tc>
            </w:tr>
            <w:tr w:rsidR="007C171F" w:rsidRPr="00E62E99" w:rsidTr="007C171F">
              <w:trPr>
                <w:trHeight w:val="91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АГЕНЦИЈА ЗА СТРАНСКИ ИНВЕСТИЦИИ И ПРОМОЦИЈА НА ИЗВОЗОТ НА РЕПУБЛИКА МАКЕДОНИЈА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559</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151816</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135</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38442.00</w:t>
                  </w:r>
                </w:p>
              </w:tc>
            </w:tr>
            <w:tr w:rsidR="007C171F" w:rsidRPr="00E62E99" w:rsidTr="007C171F">
              <w:trPr>
                <w:trHeight w:val="75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АГЕНЦИЈА ЗА УПРАВУВАЊЕ СО ОДЗЕМЕН ИМОТ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53</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14402</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35</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8803.00</w:t>
                  </w:r>
                </w:p>
              </w:tc>
            </w:tr>
            <w:tr w:rsidR="007C171F" w:rsidRPr="00E62E99" w:rsidTr="007C171F">
              <w:trPr>
                <w:trHeight w:val="112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АГЕНЦИЈА ЗА ФИНАНСИСКА ПОДДРШКА ВО ЗЕМЈОДЕЛСТВОТО И РУРАЛНИОТ РАЗВОЈ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2688</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720692</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2630</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727324.00</w:t>
                  </w:r>
                </w:p>
              </w:tc>
            </w:tr>
            <w:tr w:rsidR="007C171F" w:rsidRPr="00E62E99" w:rsidTr="007C171F">
              <w:trPr>
                <w:trHeight w:val="64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ВЛАДА НА РЕПУБЛИКА МАКЕДОНИЈА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80</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23138</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53</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13005.00</w:t>
                  </w:r>
                </w:p>
              </w:tc>
            </w:tr>
            <w:tr w:rsidR="007C171F" w:rsidRPr="00E62E99" w:rsidTr="007C171F">
              <w:trPr>
                <w:trHeight w:val="70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Дирекција за задолжителни резерви на нафта и нафтени деривати</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6</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1536</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5</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1280.00</w:t>
                  </w:r>
                </w:p>
              </w:tc>
            </w:tr>
            <w:tr w:rsidR="007C171F" w:rsidRPr="00E62E99" w:rsidTr="007C171F">
              <w:trPr>
                <w:trHeight w:val="94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 xml:space="preserve">ДИРЕКЦИЈА ЗА ТЕХНОЛОШКИ ИНДУСТРИСКИ РАЗВОЈНИ ЗОНИ </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359</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186058</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676</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551901.00</w:t>
                  </w:r>
                </w:p>
              </w:tc>
            </w:tr>
            <w:tr w:rsidR="007C171F" w:rsidRPr="00E62E99" w:rsidTr="007C171F">
              <w:trPr>
                <w:trHeight w:val="61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Државен инспекторат за земјоделство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443</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113408</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291</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74496.00</w:t>
                  </w:r>
                </w:p>
              </w:tc>
            </w:tr>
            <w:tr w:rsidR="007C171F" w:rsidRPr="00E62E99" w:rsidTr="007C171F">
              <w:trPr>
                <w:trHeight w:val="79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ДРЖАВНА КОМИСИЈА ЗА СПРЕЧУВАЊЕ НА КОРУПЦИЈАТА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569</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204258</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454</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153066.00</w:t>
                  </w:r>
                </w:p>
              </w:tc>
            </w:tr>
            <w:tr w:rsidR="007C171F" w:rsidRPr="00E62E99" w:rsidTr="007C171F">
              <w:trPr>
                <w:trHeight w:val="64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ИНСПЕКЦИСКИ СОВЕТ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19</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4864</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11</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2816.00</w:t>
                  </w:r>
                </w:p>
              </w:tc>
            </w:tr>
            <w:tr w:rsidR="007C171F" w:rsidRPr="00E62E99" w:rsidTr="007C171F">
              <w:trPr>
                <w:trHeight w:val="126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Јавно обвинителство за гонење на кривични дела поврзани и кои произлегуваат од содржината на незаконското следење на комуникациите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1879</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1159891</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7070</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4980152.00</w:t>
                  </w:r>
                </w:p>
              </w:tc>
            </w:tr>
            <w:tr w:rsidR="007C171F" w:rsidRPr="00E62E99" w:rsidTr="007C171F">
              <w:trPr>
                <w:trHeight w:val="72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КОМИСИЈА ЗА ЗАШТИТА НА КОНКУРЕНЦИЈАТА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233</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74745</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251</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94415.00</w:t>
                  </w:r>
                </w:p>
              </w:tc>
            </w:tr>
            <w:tr w:rsidR="007C171F" w:rsidRPr="00E62E99" w:rsidTr="007C171F">
              <w:trPr>
                <w:trHeight w:val="103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МАКЕДОНСКА АКАДЕМСКА ИЗДТРАЖУВАЧКА МРЕЖА МАРнет</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46</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13014</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40</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14196.00</w:t>
                  </w:r>
                </w:p>
              </w:tc>
            </w:tr>
            <w:tr w:rsidR="007C171F" w:rsidRPr="00E62E99" w:rsidTr="007C171F">
              <w:trPr>
                <w:trHeight w:val="157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МВР - Надлежни организациски единици во Бирото за јавна безбедност</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3770</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2273749</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6940</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5552992.00</w:t>
                  </w:r>
                </w:p>
              </w:tc>
            </w:tr>
            <w:tr w:rsidR="007C171F" w:rsidRPr="00E62E99" w:rsidTr="007C171F">
              <w:trPr>
                <w:trHeight w:val="99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МВР-УПРАВА ЗА БЕЗБЕДНОСТ И КОНТРАРАЗУЗНАВАЊЕ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462</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421618</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1304</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1123561.00</w:t>
                  </w:r>
                </w:p>
              </w:tc>
            </w:tr>
            <w:tr w:rsidR="007C171F" w:rsidRPr="00E62E99" w:rsidTr="007C171F">
              <w:trPr>
                <w:trHeight w:val="72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економија</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276</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101409</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321</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105757.00</w:t>
                  </w:r>
                </w:p>
              </w:tc>
            </w:tr>
            <w:tr w:rsidR="007C171F" w:rsidRPr="00E62E99" w:rsidTr="007C171F">
              <w:trPr>
                <w:trHeight w:val="1214"/>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ЕКОНОМИЈА-БИРО ЗА МЕТРОЛОГИЈА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195</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67851</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227</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111778.00</w:t>
                  </w:r>
                </w:p>
              </w:tc>
            </w:tr>
            <w:tr w:rsidR="007C171F" w:rsidRPr="00E62E99" w:rsidTr="007C171F">
              <w:tc>
                <w:tcPr>
                  <w:tcW w:w="1820" w:type="dxa"/>
                </w:tcPr>
                <w:p w:rsidR="007C171F" w:rsidRPr="00E62E99" w:rsidRDefault="007C171F"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p>
              </w:tc>
              <w:tc>
                <w:tcPr>
                  <w:tcW w:w="859" w:type="dxa"/>
                  <w:noWrap/>
                </w:tcPr>
                <w:p w:rsidR="007C171F" w:rsidRPr="00E62E99" w:rsidRDefault="007C171F"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p>
              </w:tc>
              <w:tc>
                <w:tcPr>
                  <w:tcW w:w="672" w:type="dxa"/>
                  <w:noWrap/>
                </w:tcPr>
                <w:p w:rsidR="007C171F" w:rsidRPr="00E62E99" w:rsidRDefault="007C171F"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p>
              </w:tc>
              <w:tc>
                <w:tcPr>
                  <w:tcW w:w="872" w:type="dxa"/>
                  <w:noWrap/>
                </w:tcPr>
                <w:p w:rsidR="007C171F" w:rsidRPr="00E62E99" w:rsidRDefault="007C171F"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p>
              </w:tc>
              <w:tc>
                <w:tcPr>
                  <w:tcW w:w="2072" w:type="dxa"/>
                  <w:noWrap/>
                </w:tcPr>
                <w:p w:rsidR="007C171F" w:rsidRPr="00E62E99" w:rsidRDefault="007C171F"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p>
              </w:tc>
            </w:tr>
            <w:tr w:rsidR="007C171F" w:rsidRPr="00E62E99" w:rsidTr="007C171F">
              <w:trPr>
                <w:trHeight w:val="132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економија-Државен пазарен инспекторат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741</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215217</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51</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13056.00</w:t>
                  </w:r>
                </w:p>
              </w:tc>
            </w:tr>
            <w:tr w:rsidR="007C171F" w:rsidRPr="00E62E99" w:rsidTr="007C171F">
              <w:trPr>
                <w:trHeight w:val="58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ЗДРАВСТВО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155</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39882</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212</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72179.00</w:t>
                  </w:r>
                </w:p>
              </w:tc>
            </w:tr>
            <w:tr w:rsidR="007C171F" w:rsidRPr="00E62E99" w:rsidTr="007C171F">
              <w:trPr>
                <w:trHeight w:val="88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ЗЕМЈОДЕЛСТВО,ШУМАРСТВО И ВОДОСТОПАНСТВО</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234</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65683</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553</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156303.00</w:t>
                  </w:r>
                </w:p>
              </w:tc>
            </w:tr>
            <w:tr w:rsidR="007C171F" w:rsidRPr="00E62E99" w:rsidTr="007C171F">
              <w:trPr>
                <w:trHeight w:val="58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ИНФОРМАТИЧКО ОПШТЕСТВО</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16</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6908</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12</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4061.00</w:t>
                  </w:r>
                </w:p>
              </w:tc>
            </w:tr>
            <w:tr w:rsidR="007C171F" w:rsidRPr="00E62E99" w:rsidTr="007C171F">
              <w:trPr>
                <w:trHeight w:val="49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одбрана на РМ</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441</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121151</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263</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71129.00</w:t>
                  </w:r>
                </w:p>
              </w:tc>
            </w:tr>
            <w:tr w:rsidR="007C171F" w:rsidRPr="00E62E99" w:rsidTr="007C171F">
              <w:trPr>
                <w:trHeight w:val="70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ПРАВДА - БИРО ЗА СУДСКИ ВЕШТАЧЕЊА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85</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24246</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43</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14540.00</w:t>
                  </w:r>
                </w:p>
              </w:tc>
            </w:tr>
            <w:tr w:rsidR="007C171F" w:rsidRPr="00E62E99" w:rsidTr="007C171F">
              <w:trPr>
                <w:trHeight w:val="66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труд и социјална политика</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204</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177626</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418</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404162.00</w:t>
                  </w:r>
                </w:p>
              </w:tc>
            </w:tr>
            <w:tr w:rsidR="007C171F" w:rsidRPr="00E62E99" w:rsidTr="007C171F">
              <w:trPr>
                <w:trHeight w:val="51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финансии - Царинска Управа на РМ</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1789</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1077509</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1934</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1374178.00</w:t>
                  </w:r>
                </w:p>
              </w:tc>
            </w:tr>
            <w:tr w:rsidR="007C171F" w:rsidRPr="00E62E99" w:rsidTr="007C171F">
              <w:trPr>
                <w:trHeight w:val="54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финансии на Република Македонија</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229</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109181</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234</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110435.00</w:t>
                  </w:r>
                </w:p>
              </w:tc>
            </w:tr>
            <w:tr w:rsidR="007C171F" w:rsidRPr="00E62E99" w:rsidTr="007C171F">
              <w:trPr>
                <w:trHeight w:val="645"/>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Министерство за финансии-Управа за финансиско разузнавање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3081</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1329356</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1914</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1172383.00</w:t>
                  </w:r>
                </w:p>
              </w:tc>
            </w:tr>
            <w:tr w:rsidR="007C171F" w:rsidRPr="00E62E99" w:rsidTr="007C171F">
              <w:trPr>
                <w:trHeight w:val="78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Национална агенција за европски образовни програми и мобилност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334</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221212</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254</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130170.00</w:t>
                  </w:r>
                </w:p>
              </w:tc>
            </w:tr>
            <w:tr w:rsidR="007C171F" w:rsidRPr="00E62E99" w:rsidTr="007C171F">
              <w:trPr>
                <w:trHeight w:val="93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Република Македонија Ревизорско тело за ревизија на инструментот за претпристапна помош Скопје</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14</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8529</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12</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5050.00</w:t>
                  </w:r>
                </w:p>
              </w:tc>
            </w:tr>
            <w:tr w:rsidR="007C171F" w:rsidRPr="00E62E99" w:rsidTr="007C171F">
              <w:trPr>
                <w:trHeight w:val="45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Управа за Јавни Приходи</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5787</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4920565</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7556</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6788579.00</w:t>
                  </w:r>
                </w:p>
              </w:tc>
            </w:tr>
            <w:tr w:rsidR="007C171F" w:rsidRPr="00E62E99" w:rsidTr="007C171F">
              <w:trPr>
                <w:trHeight w:val="510"/>
              </w:trPr>
              <w:tc>
                <w:tcPr>
                  <w:tcW w:w="1820" w:type="dxa"/>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УПРАВА ЗА ФИНАНСИСКА ПОЛИЦИЈА</w:t>
                  </w:r>
                </w:p>
              </w:tc>
              <w:tc>
                <w:tcPr>
                  <w:tcW w:w="859"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8408</w:t>
                  </w:r>
                </w:p>
              </w:tc>
              <w:tc>
                <w:tcPr>
                  <w:tcW w:w="6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3989575</w:t>
                  </w:r>
                </w:p>
              </w:tc>
              <w:tc>
                <w:tcPr>
                  <w:tcW w:w="8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10058</w:t>
                  </w:r>
                </w:p>
              </w:tc>
              <w:tc>
                <w:tcPr>
                  <w:tcW w:w="2072" w:type="dxa"/>
                  <w:noWrap/>
                  <w:hideMark/>
                </w:tcPr>
                <w:p w:rsidR="001E5704" w:rsidRPr="00E62E99" w:rsidRDefault="001E5704" w:rsidP="007C171F">
                  <w:pPr>
                    <w:framePr w:hSpace="180" w:wrap="around" w:vAnchor="text" w:hAnchor="text" w:y="1"/>
                    <w:tabs>
                      <w:tab w:val="left" w:pos="3804"/>
                    </w:tabs>
                    <w:spacing w:after="200" w:line="276" w:lineRule="auto"/>
                    <w:suppressOverlap/>
                    <w:jc w:val="both"/>
                    <w:rPr>
                      <w:rFonts w:ascii="StobiSerifRegular" w:hAnsi="StobiSerifRegular" w:cstheme="minorBidi"/>
                      <w:sz w:val="22"/>
                      <w:szCs w:val="22"/>
                    </w:rPr>
                  </w:pPr>
                  <w:r w:rsidRPr="00E62E99">
                    <w:rPr>
                      <w:rFonts w:ascii="StobiSerifRegular" w:hAnsi="StobiSerifRegular" w:cstheme="minorBidi"/>
                      <w:sz w:val="22"/>
                      <w:szCs w:val="22"/>
                    </w:rPr>
                    <w:t>6500708.00</w:t>
                  </w:r>
                </w:p>
              </w:tc>
            </w:tr>
            <w:tr w:rsidR="007C171F" w:rsidRPr="00E62E99" w:rsidTr="007C171F">
              <w:tblPrEx>
                <w:tblLook w:val="0000" w:firstRow="0" w:lastRow="0" w:firstColumn="0" w:lastColumn="0" w:noHBand="0" w:noVBand="0"/>
              </w:tblPrEx>
              <w:trPr>
                <w:trHeight w:val="658"/>
              </w:trPr>
              <w:tc>
                <w:tcPr>
                  <w:tcW w:w="1820" w:type="dxa"/>
                </w:tcPr>
                <w:p w:rsidR="001E5704" w:rsidRPr="00E62E99" w:rsidRDefault="001E5704" w:rsidP="007C171F">
                  <w:pPr>
                    <w:framePr w:hSpace="180" w:wrap="around" w:vAnchor="text" w:hAnchor="text" w:y="1"/>
                    <w:tabs>
                      <w:tab w:val="left" w:pos="3804"/>
                    </w:tabs>
                    <w:spacing w:after="200" w:line="276" w:lineRule="auto"/>
                    <w:ind w:left="-5"/>
                    <w:suppressOverlap/>
                    <w:jc w:val="both"/>
                    <w:rPr>
                      <w:rFonts w:ascii="StobiSerifRegular" w:hAnsi="StobiSerifRegular" w:cstheme="minorBidi"/>
                      <w:sz w:val="22"/>
                      <w:szCs w:val="22"/>
                      <w:lang w:val="mk-MK"/>
                    </w:rPr>
                  </w:pPr>
                  <w:r w:rsidRPr="00E62E99">
                    <w:rPr>
                      <w:rFonts w:ascii="StobiSerifRegular" w:hAnsi="StobiSerifRegular" w:cstheme="minorBidi"/>
                      <w:sz w:val="22"/>
                      <w:szCs w:val="22"/>
                      <w:lang w:val="mk-MK"/>
                    </w:rPr>
                    <w:t>ВКУПНО</w:t>
                  </w:r>
                </w:p>
              </w:tc>
              <w:tc>
                <w:tcPr>
                  <w:tcW w:w="859" w:type="dxa"/>
                </w:tcPr>
                <w:p w:rsidR="001E5704" w:rsidRPr="00E62E99" w:rsidRDefault="001E5704" w:rsidP="007C171F">
                  <w:pPr>
                    <w:framePr w:hSpace="180" w:wrap="around" w:vAnchor="text" w:hAnchor="text" w:y="1"/>
                    <w:tabs>
                      <w:tab w:val="left" w:pos="3804"/>
                    </w:tabs>
                    <w:spacing w:after="200" w:line="276" w:lineRule="auto"/>
                    <w:ind w:left="-5"/>
                    <w:suppressOverlap/>
                    <w:jc w:val="both"/>
                    <w:rPr>
                      <w:rFonts w:ascii="StobiSerifRegular" w:hAnsi="StobiSerifRegular" w:cstheme="minorBidi"/>
                      <w:sz w:val="22"/>
                      <w:szCs w:val="22"/>
                    </w:rPr>
                  </w:pPr>
                  <w:r w:rsidRPr="00E62E99">
                    <w:rPr>
                      <w:rFonts w:ascii="StobiSerifRegular" w:hAnsi="StobiSerifRegular" w:cstheme="minorBidi"/>
                      <w:sz w:val="22"/>
                      <w:szCs w:val="22"/>
                    </w:rPr>
                    <w:t>33370</w:t>
                  </w:r>
                </w:p>
              </w:tc>
              <w:tc>
                <w:tcPr>
                  <w:tcW w:w="672" w:type="dxa"/>
                </w:tcPr>
                <w:p w:rsidR="001E5704" w:rsidRPr="00E62E99" w:rsidRDefault="001E5704" w:rsidP="007C171F">
                  <w:pPr>
                    <w:framePr w:hSpace="180" w:wrap="around" w:vAnchor="text" w:hAnchor="text" w:y="1"/>
                    <w:tabs>
                      <w:tab w:val="left" w:pos="3804"/>
                    </w:tabs>
                    <w:spacing w:after="200" w:line="276" w:lineRule="auto"/>
                    <w:ind w:left="-5"/>
                    <w:suppressOverlap/>
                    <w:jc w:val="both"/>
                    <w:rPr>
                      <w:rFonts w:ascii="StobiSerifRegular" w:hAnsi="StobiSerifRegular" w:cstheme="minorBidi"/>
                      <w:sz w:val="22"/>
                      <w:szCs w:val="22"/>
                    </w:rPr>
                  </w:pPr>
                  <w:r w:rsidRPr="00E62E99">
                    <w:rPr>
                      <w:rFonts w:ascii="StobiSerifRegular" w:hAnsi="StobiSerifRegular" w:cstheme="minorBidi"/>
                      <w:sz w:val="22"/>
                      <w:szCs w:val="22"/>
                    </w:rPr>
                    <w:t>17995794</w:t>
                  </w:r>
                </w:p>
              </w:tc>
              <w:tc>
                <w:tcPr>
                  <w:tcW w:w="872" w:type="dxa"/>
                </w:tcPr>
                <w:p w:rsidR="001E5704" w:rsidRPr="00E62E99" w:rsidRDefault="001E5704" w:rsidP="007C171F">
                  <w:pPr>
                    <w:framePr w:hSpace="180" w:wrap="around" w:vAnchor="text" w:hAnchor="text" w:y="1"/>
                    <w:tabs>
                      <w:tab w:val="left" w:pos="3804"/>
                    </w:tabs>
                    <w:spacing w:after="200" w:line="276" w:lineRule="auto"/>
                    <w:ind w:left="-5"/>
                    <w:suppressOverlap/>
                    <w:jc w:val="both"/>
                    <w:rPr>
                      <w:rFonts w:ascii="StobiSerifRegular" w:hAnsi="StobiSerifRegular" w:cstheme="minorBidi"/>
                      <w:sz w:val="22"/>
                      <w:szCs w:val="22"/>
                    </w:rPr>
                  </w:pPr>
                  <w:r w:rsidRPr="00E62E99">
                    <w:rPr>
                      <w:rFonts w:ascii="StobiSerifRegular" w:hAnsi="StobiSerifRegular" w:cstheme="minorBidi"/>
                      <w:sz w:val="22"/>
                      <w:szCs w:val="22"/>
                    </w:rPr>
                    <w:t>44352</w:t>
                  </w:r>
                </w:p>
              </w:tc>
              <w:tc>
                <w:tcPr>
                  <w:tcW w:w="2072" w:type="dxa"/>
                </w:tcPr>
                <w:p w:rsidR="001E5704" w:rsidRPr="00E62E99" w:rsidRDefault="001E5704" w:rsidP="007C171F">
                  <w:pPr>
                    <w:framePr w:hSpace="180" w:wrap="around" w:vAnchor="text" w:hAnchor="text" w:y="1"/>
                    <w:tabs>
                      <w:tab w:val="left" w:pos="3804"/>
                    </w:tabs>
                    <w:spacing w:after="200" w:line="276" w:lineRule="auto"/>
                    <w:ind w:left="-5"/>
                    <w:suppressOverlap/>
                    <w:jc w:val="both"/>
                    <w:rPr>
                      <w:rFonts w:ascii="StobiSerifRegular" w:hAnsi="StobiSerifRegular" w:cstheme="minorBidi"/>
                      <w:sz w:val="22"/>
                      <w:szCs w:val="22"/>
                      <w:lang w:val="mk-MK"/>
                    </w:rPr>
                  </w:pPr>
                  <w:r w:rsidRPr="00E62E99">
                    <w:rPr>
                      <w:rFonts w:ascii="StobiSerifRegular" w:hAnsi="StobiSerifRegular" w:cstheme="minorBidi"/>
                      <w:sz w:val="22"/>
                      <w:szCs w:val="22"/>
                    </w:rPr>
                    <w:t>30672458</w:t>
                  </w:r>
                  <w:r w:rsidR="007C171F" w:rsidRPr="00E62E99">
                    <w:rPr>
                      <w:rFonts w:ascii="StobiSerifRegular" w:hAnsi="StobiSerifRegular" w:cstheme="minorBidi"/>
                      <w:sz w:val="22"/>
                      <w:szCs w:val="22"/>
                      <w:lang w:val="mk-MK"/>
                    </w:rPr>
                    <w:t>.00</w:t>
                  </w:r>
                </w:p>
              </w:tc>
            </w:tr>
          </w:tbl>
          <w:tbl>
            <w:tblPr>
              <w:tblW w:w="5680" w:type="dxa"/>
              <w:tblLook w:val="04A0" w:firstRow="1" w:lastRow="0" w:firstColumn="1" w:lastColumn="0" w:noHBand="0" w:noVBand="1"/>
            </w:tblPr>
            <w:tblGrid>
              <w:gridCol w:w="1420"/>
              <w:gridCol w:w="1300"/>
              <w:gridCol w:w="1540"/>
              <w:gridCol w:w="1420"/>
            </w:tblGrid>
            <w:tr w:rsidR="001E5704" w:rsidRPr="00E62E99" w:rsidTr="001E5704">
              <w:trPr>
                <w:trHeight w:val="300"/>
              </w:trPr>
              <w:tc>
                <w:tcPr>
                  <w:tcW w:w="1420" w:type="dxa"/>
                  <w:tcBorders>
                    <w:top w:val="nil"/>
                    <w:left w:val="nil"/>
                    <w:bottom w:val="nil"/>
                    <w:right w:val="nil"/>
                  </w:tcBorders>
                  <w:shd w:val="clear" w:color="auto" w:fill="auto"/>
                  <w:noWrap/>
                  <w:vAlign w:val="bottom"/>
                  <w:hideMark/>
                </w:tcPr>
                <w:p w:rsidR="001E5704" w:rsidRPr="00E62E99" w:rsidRDefault="001E5704" w:rsidP="001E5704">
                  <w:pPr>
                    <w:framePr w:hSpace="180" w:wrap="around" w:vAnchor="text" w:hAnchor="text" w:y="1"/>
                    <w:tabs>
                      <w:tab w:val="left" w:pos="3804"/>
                    </w:tabs>
                    <w:spacing w:after="200" w:line="276" w:lineRule="auto"/>
                    <w:suppressOverlap/>
                    <w:jc w:val="both"/>
                    <w:rPr>
                      <w:rFonts w:ascii="StobiSerifRegular" w:eastAsiaTheme="minorHAnsi" w:hAnsi="StobiSerifRegular" w:cstheme="minorBidi"/>
                      <w:sz w:val="22"/>
                      <w:szCs w:val="22"/>
                      <w:lang w:val="mk-MK"/>
                    </w:rPr>
                  </w:pPr>
                </w:p>
                <w:p w:rsidR="001E5704" w:rsidRPr="00E62E99" w:rsidRDefault="001E5704" w:rsidP="001E5704">
                  <w:pPr>
                    <w:framePr w:hSpace="180" w:wrap="around" w:vAnchor="text" w:hAnchor="text" w:y="1"/>
                    <w:tabs>
                      <w:tab w:val="left" w:pos="3804"/>
                    </w:tabs>
                    <w:spacing w:after="200" w:line="276" w:lineRule="auto"/>
                    <w:suppressOverlap/>
                    <w:jc w:val="both"/>
                    <w:rPr>
                      <w:rFonts w:ascii="StobiSerifRegular" w:eastAsiaTheme="minorHAnsi" w:hAnsi="StobiSerifRegular" w:cstheme="minorBidi"/>
                      <w:sz w:val="22"/>
                      <w:szCs w:val="22"/>
                    </w:rPr>
                  </w:pPr>
                </w:p>
              </w:tc>
              <w:tc>
                <w:tcPr>
                  <w:tcW w:w="1300" w:type="dxa"/>
                  <w:tcBorders>
                    <w:top w:val="nil"/>
                    <w:left w:val="nil"/>
                    <w:bottom w:val="nil"/>
                    <w:right w:val="nil"/>
                  </w:tcBorders>
                  <w:shd w:val="clear" w:color="auto" w:fill="auto"/>
                  <w:noWrap/>
                  <w:vAlign w:val="bottom"/>
                  <w:hideMark/>
                </w:tcPr>
                <w:p w:rsidR="001E5704" w:rsidRPr="00E62E99" w:rsidRDefault="001E5704" w:rsidP="001E5704">
                  <w:pPr>
                    <w:framePr w:hSpace="180" w:wrap="around" w:vAnchor="text" w:hAnchor="text" w:y="1"/>
                    <w:tabs>
                      <w:tab w:val="left" w:pos="3804"/>
                    </w:tabs>
                    <w:spacing w:after="200" w:line="276" w:lineRule="auto"/>
                    <w:suppressOverlap/>
                    <w:jc w:val="both"/>
                    <w:rPr>
                      <w:rFonts w:ascii="StobiSerifRegular" w:eastAsiaTheme="minorHAnsi" w:hAnsi="StobiSerifRegular" w:cstheme="minorBidi"/>
                      <w:sz w:val="22"/>
                      <w:szCs w:val="22"/>
                    </w:rPr>
                  </w:pPr>
                  <w:r w:rsidRPr="00E62E99">
                    <w:rPr>
                      <w:rFonts w:ascii="StobiSerifRegular" w:eastAsiaTheme="minorHAnsi" w:hAnsi="StobiSerifRegular" w:cstheme="minorBidi"/>
                      <w:sz w:val="22"/>
                      <w:szCs w:val="22"/>
                    </w:rPr>
                    <w:t xml:space="preserve">     </w:t>
                  </w:r>
                </w:p>
              </w:tc>
              <w:tc>
                <w:tcPr>
                  <w:tcW w:w="1540" w:type="dxa"/>
                  <w:tcBorders>
                    <w:top w:val="nil"/>
                    <w:left w:val="nil"/>
                    <w:bottom w:val="nil"/>
                    <w:right w:val="nil"/>
                  </w:tcBorders>
                  <w:shd w:val="clear" w:color="auto" w:fill="auto"/>
                  <w:noWrap/>
                  <w:vAlign w:val="bottom"/>
                  <w:hideMark/>
                </w:tcPr>
                <w:p w:rsidR="001E5704" w:rsidRPr="00E62E99" w:rsidRDefault="001E5704" w:rsidP="001E5704">
                  <w:pPr>
                    <w:framePr w:hSpace="180" w:wrap="around" w:vAnchor="text" w:hAnchor="text" w:y="1"/>
                    <w:tabs>
                      <w:tab w:val="left" w:pos="3804"/>
                    </w:tabs>
                    <w:spacing w:after="200" w:line="276" w:lineRule="auto"/>
                    <w:suppressOverlap/>
                    <w:jc w:val="both"/>
                    <w:rPr>
                      <w:rFonts w:ascii="StobiSerifRegular" w:eastAsiaTheme="minorHAnsi" w:hAnsi="StobiSerifRegular" w:cstheme="minorBidi"/>
                      <w:sz w:val="22"/>
                      <w:szCs w:val="22"/>
                    </w:rPr>
                  </w:pPr>
                </w:p>
              </w:tc>
              <w:tc>
                <w:tcPr>
                  <w:tcW w:w="1420" w:type="dxa"/>
                  <w:tcBorders>
                    <w:top w:val="nil"/>
                    <w:left w:val="nil"/>
                    <w:bottom w:val="nil"/>
                    <w:right w:val="nil"/>
                  </w:tcBorders>
                  <w:shd w:val="clear" w:color="auto" w:fill="auto"/>
                  <w:noWrap/>
                  <w:vAlign w:val="bottom"/>
                  <w:hideMark/>
                </w:tcPr>
                <w:p w:rsidR="001E5704" w:rsidRPr="00E62E99" w:rsidRDefault="001E5704" w:rsidP="001E5704">
                  <w:pPr>
                    <w:framePr w:hSpace="180" w:wrap="around" w:vAnchor="text" w:hAnchor="text" w:y="1"/>
                    <w:tabs>
                      <w:tab w:val="left" w:pos="3804"/>
                    </w:tabs>
                    <w:spacing w:after="200" w:line="276" w:lineRule="auto"/>
                    <w:suppressOverlap/>
                    <w:jc w:val="both"/>
                    <w:rPr>
                      <w:rFonts w:ascii="StobiSerifRegular" w:eastAsiaTheme="minorHAnsi" w:hAnsi="StobiSerifRegular" w:cstheme="minorBidi"/>
                      <w:sz w:val="22"/>
                      <w:szCs w:val="22"/>
                    </w:rPr>
                  </w:pPr>
                </w:p>
              </w:tc>
            </w:tr>
          </w:tbl>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rPr>
            </w:pPr>
          </w:p>
        </w:tc>
        <w:tc>
          <w:tcPr>
            <w:tcW w:w="1701" w:type="dxa"/>
            <w:tcBorders>
              <w:top w:val="nil"/>
              <w:left w:val="nil"/>
              <w:bottom w:val="nil"/>
              <w:right w:val="nil"/>
            </w:tcBorders>
            <w:shd w:val="clear" w:color="auto" w:fill="auto"/>
            <w:noWrap/>
            <w:vAlign w:val="bottom"/>
            <w:hideMark/>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tc>
        <w:tc>
          <w:tcPr>
            <w:tcW w:w="2410" w:type="dxa"/>
            <w:tcBorders>
              <w:top w:val="nil"/>
              <w:left w:val="nil"/>
              <w:bottom w:val="nil"/>
              <w:right w:val="nil"/>
            </w:tcBorders>
            <w:shd w:val="clear" w:color="auto" w:fill="auto"/>
            <w:noWrap/>
            <w:vAlign w:val="bottom"/>
            <w:hideMark/>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tc>
      </w:tr>
    </w:tbl>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 xml:space="preserve">Во врска со користењето на ИДС, од страна на ОМОЈ остварени се презентации на корисниците за начинот на користење на системот, а како тековна обврска на ОМОЈ беше и секојдневна грижа за корисниците, која во текот на годината беше интензивна и успешна. </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Останати спроведени активности на Одделението за маркетинг и односи со јавност во 201</w:t>
      </w:r>
      <w:r w:rsidRPr="00E62E99">
        <w:rPr>
          <w:rFonts w:ascii="StobiSerifRegular" w:eastAsiaTheme="minorHAnsi" w:hAnsi="StobiSerifRegular" w:cstheme="minorBidi"/>
          <w:b/>
          <w:sz w:val="22"/>
          <w:szCs w:val="22"/>
        </w:rPr>
        <w:t xml:space="preserve">9 </w:t>
      </w:r>
      <w:r w:rsidRPr="00E62E99">
        <w:rPr>
          <w:rFonts w:ascii="StobiSerifRegular" w:eastAsiaTheme="minorHAnsi" w:hAnsi="StobiSerifRegular" w:cstheme="minorBidi"/>
          <w:b/>
          <w:sz w:val="22"/>
          <w:szCs w:val="22"/>
          <w:lang w:val="mk-MK"/>
        </w:rPr>
        <w:t>година</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0"/>
        <w:gridCol w:w="4593"/>
        <w:gridCol w:w="3151"/>
      </w:tblGrid>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rPr>
            </w:pPr>
            <w:r w:rsidRPr="00E62E99">
              <w:rPr>
                <w:rFonts w:ascii="StobiSerifRegular" w:eastAsiaTheme="minorHAnsi" w:hAnsi="StobiSerifRegular" w:cstheme="minorBidi"/>
                <w:b/>
                <w:sz w:val="22"/>
                <w:szCs w:val="22"/>
              </w:rPr>
              <w:t xml:space="preserve">Извршени активности </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u w:val="single"/>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u w:val="single"/>
              </w:rPr>
            </w:pPr>
            <w:r w:rsidRPr="00E62E99">
              <w:rPr>
                <w:rFonts w:ascii="StobiSerifRegular" w:eastAsiaTheme="minorHAnsi" w:hAnsi="StobiSerifRegular" w:cstheme="minorBidi"/>
                <w:b/>
                <w:sz w:val="22"/>
                <w:szCs w:val="22"/>
                <w:u w:val="single"/>
              </w:rPr>
              <w:t>Опис на активноста</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u w:val="single"/>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u w:val="single"/>
              </w:rPr>
            </w:pPr>
            <w:r w:rsidRPr="00E62E99">
              <w:rPr>
                <w:rFonts w:ascii="StobiSerifRegular" w:eastAsiaTheme="minorHAnsi" w:hAnsi="StobiSerifRegular" w:cstheme="minorBidi"/>
                <w:b/>
                <w:sz w:val="22"/>
                <w:szCs w:val="22"/>
                <w:u w:val="single"/>
              </w:rPr>
              <w:t>Временска</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rPr>
            </w:pPr>
            <w:r w:rsidRPr="00E62E99">
              <w:rPr>
                <w:rFonts w:ascii="StobiSerifRegular" w:eastAsiaTheme="minorHAnsi" w:hAnsi="StobiSerifRegular" w:cstheme="minorBidi"/>
                <w:b/>
                <w:sz w:val="22"/>
                <w:szCs w:val="22"/>
                <w:u w:val="single"/>
              </w:rPr>
              <w:t>рамка</w:t>
            </w:r>
            <w:r w:rsidRPr="00E62E99">
              <w:rPr>
                <w:rFonts w:ascii="StobiSerifRegular" w:eastAsiaTheme="minorHAnsi" w:hAnsi="StobiSerifRegular" w:cstheme="minorBidi"/>
                <w:sz w:val="22"/>
                <w:szCs w:val="22"/>
              </w:rPr>
              <w:t xml:space="preserve"> </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rPr>
            </w:pPr>
            <w:r w:rsidRPr="00E62E99">
              <w:rPr>
                <w:rFonts w:ascii="StobiSerifRegular" w:eastAsiaTheme="minorHAnsi" w:hAnsi="StobiSerifRegular" w:cstheme="minorBidi"/>
                <w:b/>
                <w:sz w:val="22"/>
                <w:szCs w:val="22"/>
              </w:rPr>
              <w:t>Интернет дистрибутивен систем</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rPr>
            </w:pP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rPr>
              <w:t>Активности поврзани околу ИДС (</w:t>
            </w:r>
            <w:r w:rsidRPr="00E62E99">
              <w:rPr>
                <w:rFonts w:ascii="StobiSerifRegular" w:eastAsiaTheme="minorHAnsi" w:hAnsi="StobiSerifRegular" w:cstheme="minorBidi"/>
                <w:sz w:val="22"/>
                <w:szCs w:val="22"/>
                <w:lang w:val="mk-MK"/>
              </w:rPr>
              <w:t>Акции за идентификација на потенцијални</w:t>
            </w:r>
            <w:r w:rsidRPr="00E62E99">
              <w:rPr>
                <w:rFonts w:ascii="StobiSerifRegular" w:eastAsiaTheme="minorHAnsi" w:hAnsi="StobiSerifRegular" w:cstheme="minorBidi"/>
                <w:sz w:val="22"/>
                <w:szCs w:val="22"/>
              </w:rPr>
              <w:t xml:space="preserve"> корисници, изготвување и склучување договори</w:t>
            </w:r>
            <w:r w:rsidRPr="00E62E99">
              <w:rPr>
                <w:rFonts w:ascii="StobiSerifRegular" w:eastAsiaTheme="minorHAnsi" w:hAnsi="StobiSerifRegular" w:cstheme="minorBidi"/>
                <w:sz w:val="22"/>
                <w:szCs w:val="22"/>
                <w:lang w:val="mk-MK"/>
              </w:rPr>
              <w:t xml:space="preserve"> и Анекс договори</w:t>
            </w:r>
            <w:r w:rsidRPr="00E62E99">
              <w:rPr>
                <w:rFonts w:ascii="StobiSerifRegular" w:eastAsiaTheme="minorHAnsi" w:hAnsi="StobiSerifRegular" w:cstheme="minorBidi"/>
                <w:sz w:val="22"/>
                <w:szCs w:val="22"/>
              </w:rPr>
              <w:t>, секојдневно додавање уплати, давање упатства околу регистрацијата и понатамошно</w:t>
            </w:r>
            <w:r w:rsidRPr="00E62E99">
              <w:rPr>
                <w:rFonts w:ascii="StobiSerifRegular" w:eastAsiaTheme="minorHAnsi" w:hAnsi="StobiSerifRegular" w:cstheme="minorBidi"/>
                <w:sz w:val="22"/>
                <w:szCs w:val="22"/>
                <w:lang w:val="mk-MK"/>
              </w:rPr>
              <w:t xml:space="preserve">то </w:t>
            </w:r>
            <w:r w:rsidRPr="00E62E99">
              <w:rPr>
                <w:rFonts w:ascii="StobiSerifRegular" w:eastAsiaTheme="minorHAnsi" w:hAnsi="StobiSerifRegular" w:cstheme="minorBidi"/>
                <w:sz w:val="22"/>
                <w:szCs w:val="22"/>
              </w:rPr>
              <w:t>користење</w:t>
            </w:r>
            <w:r w:rsidRPr="00E62E99">
              <w:rPr>
                <w:rFonts w:ascii="StobiSerifRegular" w:eastAsiaTheme="minorHAnsi" w:hAnsi="StobiSerifRegular" w:cstheme="minorBidi"/>
                <w:sz w:val="22"/>
                <w:szCs w:val="22"/>
                <w:lang w:val="mk-MK"/>
              </w:rPr>
              <w:t xml:space="preserve"> на системот</w:t>
            </w:r>
            <w:r w:rsidRPr="00E62E99">
              <w:rPr>
                <w:rFonts w:ascii="StobiSerifRegular" w:eastAsiaTheme="minorHAnsi" w:hAnsi="StobiSerifRegular" w:cstheme="minorBidi"/>
                <w:sz w:val="22"/>
                <w:szCs w:val="22"/>
              </w:rPr>
              <w:t>).</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u w:val="single"/>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rPr>
            </w:pPr>
            <w:r w:rsidRPr="00E62E99">
              <w:rPr>
                <w:rFonts w:ascii="StobiSerifRegular" w:eastAsiaTheme="minorHAnsi" w:hAnsi="StobiSerifRegular" w:cstheme="minorBidi"/>
                <w:b/>
                <w:sz w:val="22"/>
                <w:szCs w:val="22"/>
              </w:rPr>
              <w:t>Пакети на информации</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u w:val="single"/>
                <w:lang w:val="mk-MK"/>
              </w:rPr>
            </w:pPr>
            <w:r w:rsidRPr="00E62E99">
              <w:rPr>
                <w:rFonts w:ascii="StobiSerifRegular" w:eastAsiaTheme="minorHAnsi" w:hAnsi="StobiSerifRegular" w:cstheme="minorBidi"/>
                <w:sz w:val="22"/>
                <w:szCs w:val="22"/>
              </w:rPr>
              <w:t>Активности поврзани околу Пакетите на информации (</w:t>
            </w:r>
            <w:r w:rsidRPr="00E62E99">
              <w:rPr>
                <w:rFonts w:ascii="StobiSerifRegular" w:eastAsiaTheme="minorHAnsi" w:hAnsi="StobiSerifRegular" w:cstheme="minorBidi"/>
                <w:sz w:val="22"/>
                <w:szCs w:val="22"/>
                <w:lang w:val="mk-MK"/>
              </w:rPr>
              <w:t>и</w:t>
            </w:r>
            <w:r w:rsidRPr="00E62E99">
              <w:rPr>
                <w:rFonts w:ascii="StobiSerifRegular" w:eastAsiaTheme="minorHAnsi" w:hAnsi="StobiSerifRegular" w:cstheme="minorBidi"/>
                <w:sz w:val="22"/>
                <w:szCs w:val="22"/>
              </w:rPr>
              <w:t xml:space="preserve">зготвување и </w:t>
            </w:r>
            <w:r w:rsidRPr="00E62E99">
              <w:rPr>
                <w:rFonts w:ascii="StobiSerifRegular" w:eastAsiaTheme="minorHAnsi" w:hAnsi="StobiSerifRegular" w:cstheme="minorBidi"/>
                <w:sz w:val="22"/>
                <w:szCs w:val="22"/>
                <w:lang w:val="mk-MK"/>
              </w:rPr>
              <w:t>с</w:t>
            </w:r>
            <w:r w:rsidRPr="00E62E99">
              <w:rPr>
                <w:rFonts w:ascii="StobiSerifRegular" w:eastAsiaTheme="minorHAnsi" w:hAnsi="StobiSerifRegular" w:cstheme="minorBidi"/>
                <w:sz w:val="22"/>
                <w:szCs w:val="22"/>
              </w:rPr>
              <w:t>клучување договори)</w:t>
            </w:r>
            <w:r w:rsidRPr="00E62E99">
              <w:rPr>
                <w:rFonts w:ascii="StobiSerifRegular" w:eastAsiaTheme="minorHAnsi" w:hAnsi="StobiSerifRegular" w:cstheme="minorBidi"/>
                <w:sz w:val="22"/>
                <w:szCs w:val="22"/>
                <w:lang w:val="mk-MK"/>
              </w:rPr>
              <w:t>. Остварена грижа на корисници и давање поддршка при користењето на ситемот.</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u w:val="single"/>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Промоција на ИДС</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ru-RU"/>
              </w:rPr>
            </w:pPr>
            <w:r w:rsidRPr="00E62E99">
              <w:rPr>
                <w:rFonts w:ascii="StobiSerifRegular" w:eastAsiaTheme="minorHAnsi" w:hAnsi="StobiSerifRegular" w:cstheme="minorBidi"/>
                <w:sz w:val="22"/>
                <w:szCs w:val="22"/>
                <w:lang w:val="mk-MK"/>
              </w:rPr>
              <w:t>Секојдневно остварување на контакти, со цел пронаоѓање нови корисници и склучување нови договори.</w:t>
            </w:r>
            <w:r w:rsidRPr="00E62E99">
              <w:rPr>
                <w:rFonts w:ascii="StobiSerifRegular" w:eastAsiaTheme="minorHAnsi" w:hAnsi="StobiSerifRegular" w:cstheme="minorBidi"/>
                <w:sz w:val="22"/>
                <w:szCs w:val="22"/>
                <w:lang w:val="ru-RU"/>
              </w:rPr>
              <w:t xml:space="preserve"> </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u w:val="single"/>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Одделенски колегиуми</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Одржување состаноци во врска со активности кои секојдневно ги остварува ОМОЈ, како и планирање идни задачи и активности кои се предвидуваат во текот на годината.</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u w:val="single"/>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Грижа на регистрирани корисници на ИДС</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Постојана грижа на корисници – Утврдување и решавање на проблемите со кои се соочуваат при користењето на системот. (комуникација со корисниците на Интернет дистрибутивниот систем како и нивно упатување за евентуален проблем при користењето на истиот) – интерна координација на решавање на пријавените проблеми со Сектор за информатички технологии и со Одделение за сметководствени работи</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u w:val="single"/>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Комуникација со таргет групи – субјекти на листа за бришење кои немаат уплатено влог во предвидениот законски рок</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ОМОЈ во текот на 201</w:t>
            </w:r>
            <w:r w:rsidRPr="00E62E99">
              <w:rPr>
                <w:rFonts w:ascii="StobiSerifRegular" w:eastAsiaTheme="minorHAnsi" w:hAnsi="StobiSerifRegular" w:cstheme="minorBidi"/>
                <w:sz w:val="22"/>
                <w:szCs w:val="22"/>
              </w:rPr>
              <w:t>9</w:t>
            </w:r>
            <w:r w:rsidRPr="00E62E99">
              <w:rPr>
                <w:rFonts w:ascii="StobiSerifRegular" w:eastAsiaTheme="minorHAnsi" w:hAnsi="StobiSerifRegular" w:cstheme="minorBidi"/>
                <w:sz w:val="22"/>
                <w:szCs w:val="22"/>
                <w:lang w:val="mk-MK"/>
              </w:rPr>
              <w:t xml:space="preserve"> година организираше и спроведуваше опсежни акции околу информирање на субјектите врз кои беше покрената постапка за бришење, информираше за обврските на правните субјекти за поднесување на годишните сметки и известување за сите активности кои се од значење за корисниците на услугите.</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март, 2016</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Учество во работни групи и техничка поддршка на корисници</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ОМОЈ е вклучен во повеќе работни групи за успешно исполнување на работните задачи и имеплемантација на проекти, а дел е и од техничката поддршка на грижа на корисници и тоа за: електронска регистрација, системот за централизирано управување со корисници (ЦМКдистрибутивен систем, е-годишни сметки, систем за е-потврди, комисија за регистрациони агенти</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Надворешна комуникација</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rPr>
            </w:pP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rPr>
              <w:t>Брзо и навремено одговарање на прашања поставени од граѓани</w:t>
            </w:r>
            <w:r w:rsidRPr="00E62E99">
              <w:rPr>
                <w:rFonts w:ascii="StobiSerifRegular" w:eastAsiaTheme="minorHAnsi" w:hAnsi="StobiSerifRegular" w:cstheme="minorBidi"/>
                <w:sz w:val="22"/>
                <w:szCs w:val="22"/>
                <w:lang w:val="mk-MK"/>
              </w:rPr>
              <w:t xml:space="preserve"> преку електронските контакт адреси (</w:t>
            </w:r>
            <w:hyperlink r:id="rId68" w:history="1">
              <w:r w:rsidRPr="00E62E99">
                <w:rPr>
                  <w:rFonts w:ascii="StobiSerifRegular" w:eastAsiaTheme="minorHAnsi" w:hAnsi="StobiSerifRegular" w:cstheme="minorBidi"/>
                  <w:color w:val="0000FF" w:themeColor="hyperlink"/>
                  <w:sz w:val="22"/>
                  <w:szCs w:val="22"/>
                  <w:u w:val="single"/>
                </w:rPr>
                <w:t>marketing@crm.org.mk</w:t>
              </w:r>
            </w:hyperlink>
            <w:r w:rsidRPr="00E62E99">
              <w:rPr>
                <w:rFonts w:ascii="StobiSerifRegular" w:eastAsiaTheme="minorHAnsi" w:hAnsi="StobiSerifRegular" w:cstheme="minorBidi"/>
                <w:sz w:val="22"/>
                <w:szCs w:val="22"/>
              </w:rPr>
              <w:t xml:space="preserve"> </w:t>
            </w:r>
            <w:r w:rsidRPr="00E62E99">
              <w:rPr>
                <w:rFonts w:ascii="StobiSerifRegular" w:eastAsiaTheme="minorHAnsi" w:hAnsi="StobiSerifRegular" w:cstheme="minorBidi"/>
                <w:sz w:val="22"/>
                <w:szCs w:val="22"/>
                <w:lang w:val="mk-MK"/>
              </w:rPr>
              <w:t xml:space="preserve">и </w:t>
            </w:r>
            <w:r w:rsidRPr="00E62E99">
              <w:rPr>
                <w:rFonts w:ascii="StobiSerifRegular" w:eastAsiaTheme="minorHAnsi" w:hAnsi="StobiSerifRegular" w:cstheme="minorBidi"/>
                <w:sz w:val="22"/>
                <w:szCs w:val="22"/>
              </w:rPr>
              <w:t>cr-info@crm.org.mk</w:t>
            </w:r>
            <w:r w:rsidRPr="00E62E99">
              <w:rPr>
                <w:rFonts w:ascii="StobiSerifRegular" w:eastAsiaTheme="minorHAnsi" w:hAnsi="StobiSerifRegular" w:cstheme="minorBidi"/>
                <w:sz w:val="22"/>
                <w:szCs w:val="22"/>
                <w:lang w:val="mk-MK"/>
              </w:rPr>
              <w:t xml:space="preserve"> </w:t>
            </w:r>
            <w:r w:rsidRPr="00E62E99">
              <w:rPr>
                <w:rFonts w:ascii="StobiSerifRegular" w:eastAsiaTheme="minorHAnsi" w:hAnsi="StobiSerifRegular" w:cstheme="minorBidi"/>
                <w:sz w:val="22"/>
                <w:szCs w:val="22"/>
              </w:rPr>
              <w:t xml:space="preserve">, </w:t>
            </w:r>
            <w:hyperlink r:id="rId69" w:history="1">
              <w:r w:rsidRPr="00E62E99">
                <w:rPr>
                  <w:rFonts w:ascii="StobiSerifRegular" w:eastAsiaTheme="minorHAnsi" w:hAnsi="StobiSerifRegular" w:cstheme="minorBidi"/>
                  <w:color w:val="0000FF" w:themeColor="hyperlink"/>
                  <w:sz w:val="22"/>
                  <w:szCs w:val="22"/>
                  <w:u w:val="single"/>
                </w:rPr>
                <w:t>Reklamacii@crm.org.mk</w:t>
              </w:r>
            </w:hyperlink>
            <w:r w:rsidRPr="00E62E99">
              <w:rPr>
                <w:rFonts w:ascii="StobiSerifRegular" w:eastAsiaTheme="minorHAnsi" w:hAnsi="StobiSerifRegular" w:cstheme="minorBidi"/>
                <w:sz w:val="22"/>
                <w:szCs w:val="22"/>
              </w:rPr>
              <w:t xml:space="preserve"> во врска со услугите кои ги нуди ЦР, нивно упатување, како и помагање во добивањето на потребн</w:t>
            </w:r>
            <w:r w:rsidRPr="00E62E99">
              <w:rPr>
                <w:rFonts w:ascii="StobiSerifRegular" w:eastAsiaTheme="minorHAnsi" w:hAnsi="StobiSerifRegular" w:cstheme="minorBidi"/>
                <w:sz w:val="22"/>
                <w:szCs w:val="22"/>
                <w:lang w:val="mk-MK"/>
              </w:rPr>
              <w:t xml:space="preserve">ите </w:t>
            </w:r>
            <w:r w:rsidRPr="00E62E99">
              <w:rPr>
                <w:rFonts w:ascii="StobiSerifRegular" w:eastAsiaTheme="minorHAnsi" w:hAnsi="StobiSerifRegular" w:cstheme="minorBidi"/>
                <w:sz w:val="22"/>
                <w:szCs w:val="22"/>
              </w:rPr>
              <w:t>информаци</w:t>
            </w:r>
            <w:r w:rsidRPr="00E62E99">
              <w:rPr>
                <w:rFonts w:ascii="StobiSerifRegular" w:eastAsiaTheme="minorHAnsi" w:hAnsi="StobiSerifRegular" w:cstheme="minorBidi"/>
                <w:sz w:val="22"/>
                <w:szCs w:val="22"/>
                <w:lang w:val="mk-MK"/>
              </w:rPr>
              <w:t>и. ОМОЈ оствари успешна двонасочна комуникација со медиумите и координираше обезбедување одговори на прашања од страна на новинари. Во текот на годината објавени се голем број соопштенија за јавноста и одгворени се прашањата од граѓаните и од медиумите</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u w:val="single"/>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69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Секојдневни конакти со странки</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(лично / телефонски)</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Остварување секојдневни контакти со странки, кои се интересираат општо за услугите на ЦР, како и детално објаснување на информациите кои се објавени на веб страницата на ЦР.</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u w:val="single"/>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69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Соопштенија и Известувања до јавноста</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ОМОЈ во текот на цела година изготвуваше Соопштенија/Известувања до јавноста кои ги објавува со цел граѓаните и корисниците на услугите се запознаат со новитетите на ЦР, нивните законски обврски поврзани со работењето на ЦР и др.</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1410"/>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Одржување настани</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Согласно потребите на работните процеси ОМОЈ се вклучуваше во организација на прес конференции, работни средби, презентации</w:t>
            </w:r>
            <w:r w:rsidRPr="00E62E99">
              <w:rPr>
                <w:rFonts w:ascii="StobiSerifRegular" w:eastAsiaTheme="minorHAnsi" w:hAnsi="StobiSerifRegular" w:cstheme="minorBidi"/>
                <w:sz w:val="22"/>
                <w:szCs w:val="22"/>
              </w:rPr>
              <w:t xml:space="preserve">, </w:t>
            </w:r>
            <w:r w:rsidRPr="00E62E99">
              <w:rPr>
                <w:rFonts w:ascii="StobiSerifRegular" w:eastAsiaTheme="minorHAnsi" w:hAnsi="StobiSerifRegular" w:cstheme="minorBidi"/>
                <w:sz w:val="22"/>
                <w:szCs w:val="22"/>
                <w:lang w:val="mk-MK"/>
              </w:rPr>
              <w:t>обуки</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ЦРФ – Централен регистар беше домаќин на 16тата светска годишна конференција на бизнис регистри на која присуствуваа над 170 учесници ширум светот – април 2019</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Измена на регулативен</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документ</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Тековно следење на препораките за подобрување од страна на интерните проверувачи по системот за управување со квалитет</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u w:val="single"/>
              </w:rPr>
            </w:pPr>
            <w:r w:rsidRPr="00E62E99">
              <w:rPr>
                <w:rFonts w:ascii="StobiSerifRegular" w:eastAsiaTheme="minorHAnsi" w:hAnsi="StobiSerifRegular" w:cstheme="minorBidi"/>
                <w:sz w:val="22"/>
                <w:szCs w:val="22"/>
                <w:lang w:val="mk-MK"/>
              </w:rPr>
              <w:t>Тековно</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Следење на Политика за комуникација</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2019 година, активно се следеше и се постапување по Политика за комуникација на ЦР, изготвена од ОМОЈ, која претставува документ со кој генерално се дефинираат целите и принципите  на  надворешната комуникација на ЦР, комуникациските фази и целните групи, комуникациските канали и алатки, како и методите за евалуација на комуникациските активности.</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rPr>
            </w:pPr>
            <w:r w:rsidRPr="00E62E99">
              <w:rPr>
                <w:rFonts w:ascii="StobiSerifRegular" w:eastAsiaTheme="minorHAnsi" w:hAnsi="StobiSerifRegular" w:cstheme="minorBidi"/>
                <w:b/>
                <w:sz w:val="22"/>
                <w:szCs w:val="22"/>
              </w:rPr>
              <w:t>Клипинг сервис</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rPr>
              <w:t>Секојдневен увид во објавените текстови во пишани и електронски меди</w:t>
            </w:r>
            <w:r w:rsidRPr="00E62E99">
              <w:rPr>
                <w:rFonts w:ascii="StobiSerifRegular" w:eastAsiaTheme="minorHAnsi" w:hAnsi="StobiSerifRegular" w:cstheme="minorBidi"/>
                <w:sz w:val="22"/>
                <w:szCs w:val="22"/>
                <w:lang w:val="mk-MK"/>
              </w:rPr>
              <w:t>ум</w:t>
            </w:r>
            <w:r w:rsidRPr="00E62E99">
              <w:rPr>
                <w:rFonts w:ascii="StobiSerifRegular" w:eastAsiaTheme="minorHAnsi" w:hAnsi="StobiSerifRegular" w:cstheme="minorBidi"/>
                <w:sz w:val="22"/>
                <w:szCs w:val="22"/>
              </w:rPr>
              <w:t>и (интервјуа, изјави на Директор или друг вработен во ЦР, овластен за давање изјава</w:t>
            </w:r>
            <w:r w:rsidRPr="00E62E99">
              <w:rPr>
                <w:rFonts w:ascii="StobiSerifRegular" w:eastAsiaTheme="minorHAnsi" w:hAnsi="StobiSerifRegular" w:cstheme="minorBidi"/>
                <w:sz w:val="22"/>
                <w:szCs w:val="22"/>
                <w:lang w:val="mk-MK"/>
              </w:rPr>
              <w:t>)</w:t>
            </w:r>
            <w:r w:rsidRPr="00E62E99">
              <w:rPr>
                <w:rFonts w:ascii="StobiSerifRegular" w:eastAsiaTheme="minorHAnsi" w:hAnsi="StobiSerifRegular" w:cstheme="minorBidi"/>
                <w:sz w:val="22"/>
                <w:szCs w:val="22"/>
              </w:rPr>
              <w:t>.</w:t>
            </w:r>
            <w:r w:rsidRPr="00E62E99">
              <w:rPr>
                <w:rFonts w:ascii="StobiSerifRegular" w:eastAsiaTheme="minorHAnsi" w:hAnsi="StobiSerifRegular" w:cstheme="minorBidi"/>
                <w:sz w:val="22"/>
                <w:szCs w:val="22"/>
                <w:lang w:val="mk-MK"/>
              </w:rPr>
              <w:t xml:space="preserve"> Водење посебна евиденција на извадоци поврзани со активностите на ЦР. Генерално, објавените написи во медиумите даваат точни информации и бележат позитивни коментари за институцијата.</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u w:val="single"/>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rPr>
            </w:pPr>
            <w:r w:rsidRPr="00E62E99">
              <w:rPr>
                <w:rFonts w:ascii="StobiSerifRegular" w:eastAsiaTheme="minorHAnsi" w:hAnsi="StobiSerifRegular" w:cstheme="minorBidi"/>
                <w:b/>
                <w:sz w:val="22"/>
                <w:szCs w:val="22"/>
              </w:rPr>
              <w:t>Регистрационен агент</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Секојдневно разгледување на барања за добивање овластување на регистрационен агент, како и секојдневна комуникација со потенцијални и регистирани регистрациони агенти, давајќи им поддршка при користењето на електронската регистрација.</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Редовно водење евиденција за статусот на регистрационите агенти (адвокати и сметководители)</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 xml:space="preserve"> </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Интерна обука</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Учество на ОМОЈ во интерна обука на вработените, презентирајќи ги функционалностите на ИДС, начинот на негово користење и придобивките од системот.</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целата година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Ажурирање на веб страницата</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 xml:space="preserve">Континуирано  и редовно ажурирање  на објавените содржини на веб страницата (соопштенија/известувања, објави...) </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годината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Папки за најчесто поставувани прашања за различни системи</w:t>
            </w: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Редовно ажурирање на електронска папка која содржи листа на групирани одговори на најчесто поставувани прашања.</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rPr>
            </w:pPr>
            <w:r w:rsidRPr="00E62E99">
              <w:rPr>
                <w:rFonts w:ascii="StobiSerifRegular" w:eastAsiaTheme="minorHAnsi" w:hAnsi="StobiSerifRegular" w:cstheme="minorBidi"/>
                <w:sz w:val="22"/>
                <w:szCs w:val="22"/>
                <w:lang w:val="mk-MK"/>
              </w:rPr>
              <w:t>во текот на годината</w:t>
            </w:r>
          </w:p>
        </w:tc>
      </w:tr>
      <w:tr w:rsidR="001E5704" w:rsidRPr="00E62E99" w:rsidTr="001E5704">
        <w:trPr>
          <w:trHeight w:val="873"/>
        </w:trPr>
        <w:tc>
          <w:tcPr>
            <w:tcW w:w="2200"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Нов корпоративен идентитет Репрезентативен материјал</w:t>
            </w: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tc>
        <w:tc>
          <w:tcPr>
            <w:tcW w:w="4593"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ОМОЈ во текот на година учествуваше во избор на најповолен понудувач за изработка на нов корпоративен идентитет, изработка на репрезентативен материјал и организирање на настан по повод 18 години – Централен регистар</w:t>
            </w:r>
          </w:p>
        </w:tc>
        <w:tc>
          <w:tcPr>
            <w:tcW w:w="3151" w:type="dxa"/>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третиот квартал од годината</w:t>
            </w:r>
          </w:p>
        </w:tc>
      </w:tr>
      <w:tr w:rsidR="001E5704" w:rsidRPr="00E62E99" w:rsidTr="001E5704">
        <w:trPr>
          <w:trHeight w:val="873"/>
        </w:trPr>
        <w:tc>
          <w:tcPr>
            <w:tcW w:w="2200"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Del="00681A3F"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 xml:space="preserve">Извештај со анализа на податоци </w:t>
            </w:r>
          </w:p>
        </w:tc>
        <w:tc>
          <w:tcPr>
            <w:tcW w:w="4593"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 xml:space="preserve">ОМОЈ изготви детални извештаи од следење и мерење на задоволството на корисникот и квалитетот на услугата и изврши анализа на добиените податоци. </w:t>
            </w:r>
          </w:p>
        </w:tc>
        <w:tc>
          <w:tcPr>
            <w:tcW w:w="3151"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 xml:space="preserve">септември, 2019 година </w:t>
            </w:r>
          </w:p>
        </w:tc>
      </w:tr>
      <w:tr w:rsidR="001E5704" w:rsidRPr="00E62E99" w:rsidTr="001E5704">
        <w:trPr>
          <w:trHeight w:val="873"/>
        </w:trPr>
        <w:tc>
          <w:tcPr>
            <w:tcW w:w="2200"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Таргет групи</w:t>
            </w:r>
          </w:p>
        </w:tc>
        <w:tc>
          <w:tcPr>
            <w:tcW w:w="4593"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Информирање на потенцијалните корисници за придобивките од користењето на ИДС, како и запознавање со неговите функционалности, со цел олеснување во постапката на добивање на информациите кои се нудат преку истиот. Информирањето се подготвуваше за активните адвокати, нотари, извршители, сметководители адвокати, а овој проект продолжува и во 2020 година</w:t>
            </w:r>
          </w:p>
        </w:tc>
        <w:tc>
          <w:tcPr>
            <w:tcW w:w="3151"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годината</w:t>
            </w:r>
          </w:p>
        </w:tc>
      </w:tr>
      <w:tr w:rsidR="001E5704" w:rsidRPr="00E62E99" w:rsidTr="001E5704">
        <w:trPr>
          <w:trHeight w:val="873"/>
        </w:trPr>
        <w:tc>
          <w:tcPr>
            <w:tcW w:w="2200"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Комисија за интерно информирање</w:t>
            </w:r>
          </w:p>
        </w:tc>
        <w:tc>
          <w:tcPr>
            <w:tcW w:w="4593"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2019 година, активно работеше Комисијата за интерно информирање на вработените на ЦР, каде што ОМОЈ членува во истата, се со цел да се се обезбеди  навремена и точна комуникација на сите информации на вработените во ЦР.</w:t>
            </w:r>
          </w:p>
        </w:tc>
        <w:tc>
          <w:tcPr>
            <w:tcW w:w="3151"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годината</w:t>
            </w:r>
          </w:p>
        </w:tc>
      </w:tr>
      <w:tr w:rsidR="001E5704" w:rsidRPr="00E62E99" w:rsidTr="001E5704">
        <w:trPr>
          <w:trHeight w:val="873"/>
        </w:trPr>
        <w:tc>
          <w:tcPr>
            <w:tcW w:w="2200"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Дополнителни активности</w:t>
            </w:r>
          </w:p>
        </w:tc>
        <w:tc>
          <w:tcPr>
            <w:tcW w:w="4593"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ОМОЈ беше вклучен во дополнителни активности кои произлегуваат од останатите организациони единици, а во кои се појавила потреба од дополнителни ресурси од ОМОЈ.</w:t>
            </w:r>
          </w:p>
        </w:tc>
        <w:tc>
          <w:tcPr>
            <w:tcW w:w="3151"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tc>
      </w:tr>
      <w:tr w:rsidR="001E5704" w:rsidRPr="00E62E99" w:rsidTr="001E5704">
        <w:trPr>
          <w:trHeight w:val="873"/>
        </w:trPr>
        <w:tc>
          <w:tcPr>
            <w:tcW w:w="2200"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Изработка на извештаи</w:t>
            </w:r>
          </w:p>
        </w:tc>
        <w:tc>
          <w:tcPr>
            <w:tcW w:w="4593"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ОМОЈ навремено ги доставуваше сите потребни извештаи кои произлегуваат од одделението (неделни извештаи, извештаи со трансакции, уплатени суми во ИДС, извештаи за најбаран производ, итн.)</w:t>
            </w:r>
          </w:p>
        </w:tc>
        <w:tc>
          <w:tcPr>
            <w:tcW w:w="3151"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tc>
      </w:tr>
      <w:tr w:rsidR="001E5704" w:rsidRPr="00E62E99" w:rsidTr="001E5704">
        <w:trPr>
          <w:trHeight w:val="873"/>
        </w:trPr>
        <w:tc>
          <w:tcPr>
            <w:tcW w:w="2200"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r w:rsidRPr="00E62E99">
              <w:rPr>
                <w:rFonts w:ascii="StobiSerifRegular" w:eastAsiaTheme="minorHAnsi" w:hAnsi="StobiSerifRegular" w:cstheme="minorBidi"/>
                <w:b/>
                <w:sz w:val="22"/>
                <w:szCs w:val="22"/>
                <w:lang w:val="mk-MK"/>
              </w:rPr>
              <w:t>Годишен план за работа на ОМОЈ за 2020 година</w:t>
            </w:r>
          </w:p>
        </w:tc>
        <w:tc>
          <w:tcPr>
            <w:tcW w:w="4593"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2019 година, ОМОЈ изготвуваше планови за работа каде што се предвидени сите планирани задачи и активности – годишен план за работа и поединечни акциски планови согласно проектите</w:t>
            </w:r>
          </w:p>
        </w:tc>
        <w:tc>
          <w:tcPr>
            <w:tcW w:w="3151" w:type="dxa"/>
            <w:tcBorders>
              <w:top w:val="single" w:sz="4" w:space="0" w:color="auto"/>
              <w:left w:val="single" w:sz="4" w:space="0" w:color="auto"/>
              <w:bottom w:val="single" w:sz="4" w:space="0" w:color="auto"/>
              <w:right w:val="single" w:sz="4" w:space="0" w:color="auto"/>
            </w:tcBorders>
            <w:shd w:val="clear" w:color="auto" w:fill="auto"/>
          </w:tcPr>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r w:rsidRPr="00E62E99">
              <w:rPr>
                <w:rFonts w:ascii="StobiSerifRegular" w:eastAsiaTheme="minorHAnsi" w:hAnsi="StobiSerifRegular" w:cstheme="minorBidi"/>
                <w:sz w:val="22"/>
                <w:szCs w:val="22"/>
                <w:lang w:val="mk-MK"/>
              </w:rPr>
              <w:t>во текот на годината</w:t>
            </w:r>
          </w:p>
        </w:tc>
      </w:tr>
    </w:tbl>
    <w:p w:rsidR="001E5704" w:rsidRPr="00E62E99" w:rsidRDefault="001E5704" w:rsidP="001E5704">
      <w:pPr>
        <w:tabs>
          <w:tab w:val="left" w:pos="3804"/>
        </w:tabs>
        <w:spacing w:after="200" w:line="276" w:lineRule="auto"/>
        <w:jc w:val="both"/>
        <w:rPr>
          <w:rFonts w:ascii="StobiSerifRegular" w:eastAsiaTheme="minorHAnsi" w:hAnsi="StobiSerifRegular" w:cstheme="minorBidi"/>
          <w:sz w:val="22"/>
          <w:szCs w:val="22"/>
          <w:lang w:val="mk-MK"/>
        </w:rPr>
      </w:pPr>
    </w:p>
    <w:p w:rsidR="001E5704" w:rsidRPr="00E62E99" w:rsidRDefault="001E5704" w:rsidP="001E5704">
      <w:pPr>
        <w:tabs>
          <w:tab w:val="left" w:pos="3804"/>
        </w:tabs>
        <w:spacing w:after="200" w:line="276" w:lineRule="auto"/>
        <w:jc w:val="both"/>
        <w:rPr>
          <w:rFonts w:ascii="StobiSerifRegular" w:eastAsiaTheme="minorHAnsi" w:hAnsi="StobiSerifRegular" w:cstheme="minorBidi"/>
          <w:b/>
          <w:sz w:val="22"/>
          <w:szCs w:val="22"/>
          <w:lang w:val="mk-MK"/>
        </w:rPr>
      </w:pPr>
    </w:p>
    <w:p w:rsidR="000B47C2" w:rsidRPr="00E62E99" w:rsidRDefault="00B9136D" w:rsidP="00162E6D">
      <w:pPr>
        <w:pStyle w:val="Heading1"/>
        <w:jc w:val="left"/>
        <w:rPr>
          <w:rFonts w:ascii="StobiSerifRegular" w:hAnsi="StobiSerifRegular"/>
          <w:sz w:val="22"/>
          <w:szCs w:val="22"/>
        </w:rPr>
      </w:pPr>
      <w:bookmarkStart w:id="20" w:name="_Toc3813953"/>
      <w:r w:rsidRPr="00E62E99">
        <w:rPr>
          <w:rFonts w:ascii="StobiSerifRegular" w:hAnsi="StobiSerifRegular"/>
          <w:sz w:val="22"/>
          <w:szCs w:val="22"/>
          <w:lang w:val="en-US"/>
        </w:rPr>
        <w:t xml:space="preserve">III </w:t>
      </w:r>
      <w:r w:rsidR="000B47C2" w:rsidRPr="00E62E99">
        <w:rPr>
          <w:rFonts w:ascii="StobiSerifRegular" w:hAnsi="StobiSerifRegular"/>
          <w:sz w:val="22"/>
          <w:szCs w:val="22"/>
        </w:rPr>
        <w:t xml:space="preserve">. ОРГАНИЗАЦИОНА ПОСТАВЕНОСТ И КАДРОВСКА И </w:t>
      </w:r>
      <w:r w:rsidRPr="00E62E99">
        <w:rPr>
          <w:rFonts w:ascii="StobiSerifRegular" w:hAnsi="StobiSerifRegular"/>
          <w:sz w:val="22"/>
          <w:szCs w:val="22"/>
          <w:lang w:val="en-US"/>
        </w:rPr>
        <w:t xml:space="preserve">  </w:t>
      </w:r>
      <w:r w:rsidR="000B47C2" w:rsidRPr="00E62E99">
        <w:rPr>
          <w:rFonts w:ascii="StobiSerifRegular" w:hAnsi="StobiSerifRegular"/>
          <w:sz w:val="22"/>
          <w:szCs w:val="22"/>
        </w:rPr>
        <w:t>ТЕХНИЧКА</w:t>
      </w:r>
      <w:r w:rsidRPr="00E62E99">
        <w:rPr>
          <w:rFonts w:ascii="StobiSerifRegular" w:hAnsi="StobiSerifRegular"/>
          <w:sz w:val="22"/>
          <w:szCs w:val="22"/>
          <w:lang w:val="en-US"/>
        </w:rPr>
        <w:t xml:space="preserve"> </w:t>
      </w:r>
      <w:r w:rsidR="000B47C2" w:rsidRPr="00E62E99">
        <w:rPr>
          <w:rFonts w:ascii="StobiSerifRegular" w:hAnsi="StobiSerifRegular"/>
          <w:sz w:val="22"/>
          <w:szCs w:val="22"/>
        </w:rPr>
        <w:t>СТРУКТУРА НА ЦЕНТРАЛНИОТ РЕГИСТАР</w:t>
      </w:r>
      <w:bookmarkEnd w:id="20"/>
    </w:p>
    <w:p w:rsidR="00E27D4F" w:rsidRPr="00E62E99" w:rsidRDefault="00E27D4F" w:rsidP="001D3E4D">
      <w:pPr>
        <w:pStyle w:val="Heading1"/>
        <w:rPr>
          <w:rFonts w:ascii="StobiSerifRegular" w:hAnsi="StobiSerifRegular"/>
          <w:sz w:val="22"/>
          <w:szCs w:val="22"/>
        </w:rPr>
      </w:pPr>
    </w:p>
    <w:p w:rsidR="00326DD8" w:rsidRPr="00E62E99" w:rsidRDefault="00326DD8" w:rsidP="00326DD8">
      <w:pPr>
        <w:ind w:firstLine="720"/>
        <w:jc w:val="both"/>
        <w:rPr>
          <w:rFonts w:ascii="StobiSerifRegular" w:hAnsi="StobiSerifRegular"/>
          <w:sz w:val="22"/>
          <w:szCs w:val="22"/>
          <w:lang w:val="mk-MK" w:eastAsia="en-GB"/>
        </w:rPr>
      </w:pPr>
      <w:r w:rsidRPr="00E62E99">
        <w:rPr>
          <w:rFonts w:ascii="StobiSerifRegular" w:hAnsi="StobiSerifRegular"/>
          <w:sz w:val="22"/>
          <w:szCs w:val="22"/>
          <w:lang w:val="mk-MK" w:eastAsia="en-GB"/>
        </w:rPr>
        <w:t>Централниот регистар својата дејност ја извршува преку организациона мрежа на 27 Регионални и Регистрациони канцеларии распоредени во скоро сите градови во Републиката. Во поголемите градови организациски се поставени 10 Регионални регистрациони канцеларии, во чии состав работат 17 Регистрациони канцеларии.</w:t>
      </w:r>
    </w:p>
    <w:p w:rsidR="00326DD8" w:rsidRPr="00E62E99" w:rsidRDefault="00326DD8" w:rsidP="00326DD8">
      <w:pPr>
        <w:ind w:firstLine="720"/>
        <w:jc w:val="both"/>
        <w:rPr>
          <w:rFonts w:ascii="StobiSerifRegular" w:hAnsi="StobiSerifRegular"/>
          <w:sz w:val="22"/>
          <w:szCs w:val="22"/>
          <w:lang w:val="mk-MK" w:eastAsia="en-GB"/>
        </w:rPr>
      </w:pPr>
    </w:p>
    <w:p w:rsidR="00326DD8" w:rsidRPr="00E62E99" w:rsidRDefault="00326DD8" w:rsidP="00326DD8">
      <w:pPr>
        <w:ind w:firstLine="720"/>
        <w:jc w:val="both"/>
        <w:rPr>
          <w:rFonts w:ascii="StobiSerifRegular" w:hAnsi="StobiSerifRegular"/>
          <w:sz w:val="22"/>
          <w:szCs w:val="22"/>
          <w:lang w:val="mk-MK" w:eastAsia="en-GB"/>
        </w:rPr>
      </w:pPr>
      <w:r w:rsidRPr="00E62E99">
        <w:rPr>
          <w:rFonts w:ascii="StobiSerifRegular" w:hAnsi="StobiSerifRegular"/>
          <w:sz w:val="22"/>
          <w:szCs w:val="22"/>
          <w:lang w:val="mk-MK" w:eastAsia="en-GB"/>
        </w:rPr>
        <w:t>Работата на Централниот регистар се врши на локално и централно ниво. Во секоја Регионална и Регистрациона канцеларија се извршуваат примарните операции на локален сервер. Податоците од локалниот сервер преку соодветни процедури автоматски се пренесуваат во централната база на податоци во централните сервери.</w:t>
      </w:r>
    </w:p>
    <w:p w:rsidR="00326DD8" w:rsidRPr="00E62E99" w:rsidRDefault="00326DD8" w:rsidP="00326DD8">
      <w:pPr>
        <w:ind w:firstLine="720"/>
        <w:jc w:val="both"/>
        <w:rPr>
          <w:rFonts w:ascii="StobiSerifRegular" w:hAnsi="StobiSerifRegular"/>
          <w:sz w:val="22"/>
          <w:szCs w:val="22"/>
          <w:lang w:val="mk-MK" w:eastAsia="en-GB"/>
        </w:rPr>
      </w:pPr>
    </w:p>
    <w:p w:rsidR="00326DD8" w:rsidRPr="00E62E99" w:rsidRDefault="00326DD8" w:rsidP="00326DD8">
      <w:pPr>
        <w:ind w:firstLine="720"/>
        <w:jc w:val="both"/>
        <w:rPr>
          <w:rFonts w:ascii="StobiSerifRegular" w:hAnsi="StobiSerifRegular"/>
          <w:sz w:val="22"/>
          <w:szCs w:val="22"/>
          <w:lang w:val="mk-MK" w:eastAsia="en-GB"/>
        </w:rPr>
      </w:pPr>
      <w:r w:rsidRPr="00E62E99">
        <w:rPr>
          <w:rFonts w:ascii="StobiSerifRegular" w:hAnsi="StobiSerifRegular"/>
          <w:sz w:val="22"/>
          <w:szCs w:val="22"/>
          <w:lang w:val="mk-MK" w:eastAsia="en-GB"/>
        </w:rPr>
        <w:t>Пристапот на вработените кон системот на Централниот регистар е строго контролиран со користење на пропишана процедура за заштита на податоци (постои трага за секоја извршена операција, а на сите внесени податоци дневно се прави втора безбедносна копија).</w:t>
      </w:r>
    </w:p>
    <w:p w:rsidR="00326DD8" w:rsidRPr="00E62E99" w:rsidRDefault="00326DD8" w:rsidP="00326DD8">
      <w:pPr>
        <w:ind w:firstLine="720"/>
        <w:jc w:val="both"/>
        <w:rPr>
          <w:rFonts w:ascii="StobiSerifRegular" w:hAnsi="StobiSerifRegular"/>
          <w:sz w:val="22"/>
          <w:szCs w:val="22"/>
          <w:lang w:val="mk-MK" w:eastAsia="en-GB"/>
        </w:rPr>
      </w:pPr>
    </w:p>
    <w:p w:rsidR="00326DD8" w:rsidRPr="00E62E99" w:rsidRDefault="00326DD8" w:rsidP="00326DD8">
      <w:pPr>
        <w:ind w:firstLine="720"/>
        <w:jc w:val="both"/>
        <w:rPr>
          <w:rFonts w:ascii="StobiSerifRegular" w:hAnsi="StobiSerifRegular"/>
          <w:sz w:val="22"/>
          <w:szCs w:val="22"/>
          <w:lang w:val="mk-MK" w:eastAsia="en-GB"/>
        </w:rPr>
      </w:pPr>
      <w:r w:rsidRPr="00E62E99">
        <w:rPr>
          <w:rFonts w:ascii="StobiSerifRegular" w:hAnsi="StobiSerifRegular"/>
          <w:sz w:val="22"/>
          <w:szCs w:val="22"/>
          <w:lang w:val="mk-MK" w:eastAsia="en-GB"/>
        </w:rPr>
        <w:t>Одржувањето на компјутерската административна околина, како и на целиот компјутерски регистарски систем го врши Секторот за Информатичка технологија (ИТ)</w:t>
      </w:r>
      <w:r w:rsidRPr="00E62E99">
        <w:rPr>
          <w:rFonts w:ascii="StobiSerifRegular" w:hAnsi="StobiSerifRegular"/>
          <w:sz w:val="22"/>
          <w:szCs w:val="22"/>
          <w:lang w:eastAsia="en-GB"/>
        </w:rPr>
        <w:t>.</w:t>
      </w:r>
      <w:r w:rsidRPr="00E62E99">
        <w:rPr>
          <w:rFonts w:ascii="StobiSerifRegular" w:hAnsi="StobiSerifRegular"/>
          <w:sz w:val="22"/>
          <w:szCs w:val="22"/>
          <w:lang w:val="mk-MK" w:eastAsia="en-GB"/>
        </w:rPr>
        <w:t xml:space="preserve"> </w:t>
      </w:r>
    </w:p>
    <w:p w:rsidR="00326DD8" w:rsidRPr="00E62E99" w:rsidRDefault="00326DD8" w:rsidP="00326DD8">
      <w:pPr>
        <w:ind w:firstLine="720"/>
        <w:jc w:val="both"/>
        <w:rPr>
          <w:rFonts w:ascii="StobiSerifRegular" w:hAnsi="StobiSerifRegular"/>
          <w:sz w:val="22"/>
          <w:szCs w:val="22"/>
          <w:lang w:val="mk-MK" w:eastAsia="en-GB"/>
        </w:rPr>
      </w:pPr>
    </w:p>
    <w:p w:rsidR="00326DD8" w:rsidRPr="00E62E99" w:rsidRDefault="00326DD8" w:rsidP="00326DD8">
      <w:pPr>
        <w:ind w:firstLine="720"/>
        <w:jc w:val="both"/>
        <w:rPr>
          <w:rFonts w:ascii="StobiSerifRegular" w:hAnsi="StobiSerifRegular"/>
          <w:sz w:val="22"/>
          <w:szCs w:val="22"/>
          <w:lang w:val="mk-MK" w:eastAsia="en-GB"/>
        </w:rPr>
      </w:pPr>
      <w:r w:rsidRPr="00E62E99">
        <w:rPr>
          <w:rFonts w:ascii="StobiSerifRegular" w:hAnsi="StobiSerifRegular"/>
          <w:sz w:val="22"/>
          <w:szCs w:val="22"/>
          <w:lang w:val="mk-MK" w:eastAsia="en-GB"/>
        </w:rPr>
        <w:t>Заклучно со средина на декември 201</w:t>
      </w:r>
      <w:r w:rsidRPr="00E62E99">
        <w:rPr>
          <w:rFonts w:ascii="StobiSerifRegular" w:hAnsi="StobiSerifRegular"/>
          <w:sz w:val="22"/>
          <w:szCs w:val="22"/>
          <w:lang w:eastAsia="en-GB"/>
        </w:rPr>
        <w:t>9</w:t>
      </w:r>
      <w:r w:rsidRPr="00E62E99">
        <w:rPr>
          <w:rFonts w:ascii="StobiSerifRegular" w:hAnsi="StobiSerifRegular"/>
          <w:sz w:val="22"/>
          <w:szCs w:val="22"/>
          <w:lang w:val="mk-MK" w:eastAsia="en-GB"/>
        </w:rPr>
        <w:t xml:space="preserve"> година во Централниот регистар има вкупно </w:t>
      </w:r>
      <w:r w:rsidRPr="00E62E99">
        <w:rPr>
          <w:rFonts w:ascii="StobiSerifRegular" w:hAnsi="StobiSerifRegular"/>
          <w:sz w:val="22"/>
          <w:szCs w:val="22"/>
          <w:lang w:eastAsia="en-GB"/>
        </w:rPr>
        <w:t>33</w:t>
      </w:r>
      <w:r w:rsidRPr="00E62E99">
        <w:rPr>
          <w:rFonts w:ascii="StobiSerifRegular" w:hAnsi="StobiSerifRegular"/>
          <w:sz w:val="22"/>
          <w:szCs w:val="22"/>
          <w:lang w:val="mk-MK" w:eastAsia="en-GB"/>
        </w:rPr>
        <w:t>4 вработени,</w:t>
      </w:r>
      <w:r w:rsidRPr="00E62E99">
        <w:rPr>
          <w:rFonts w:ascii="StobiSerifRegular" w:hAnsi="StobiSerifRegular"/>
          <w:sz w:val="22"/>
          <w:szCs w:val="22"/>
          <w:lang w:val="mk-MK"/>
        </w:rPr>
        <w:t xml:space="preserve"> од кои </w:t>
      </w:r>
      <w:r w:rsidRPr="00E62E99">
        <w:rPr>
          <w:rFonts w:ascii="StobiSerifRegular" w:hAnsi="StobiSerifRegular"/>
          <w:sz w:val="22"/>
          <w:szCs w:val="22"/>
        </w:rPr>
        <w:t>20</w:t>
      </w:r>
      <w:r w:rsidRPr="00E62E99">
        <w:rPr>
          <w:rFonts w:ascii="StobiSerifRegular" w:hAnsi="StobiSerifRegular"/>
          <w:sz w:val="22"/>
          <w:szCs w:val="22"/>
          <w:lang w:val="mk-MK"/>
        </w:rPr>
        <w:t xml:space="preserve"> (дваесет) вработени </w:t>
      </w:r>
      <w:r w:rsidRPr="00E62E99">
        <w:rPr>
          <w:rFonts w:ascii="StobiSerifRegular" w:hAnsi="StobiSerifRegular"/>
          <w:sz w:val="22"/>
          <w:szCs w:val="22"/>
          <w:lang w:val="mk-MK" w:eastAsia="en-GB"/>
        </w:rPr>
        <w:t>се на определено време.</w:t>
      </w:r>
    </w:p>
    <w:p w:rsidR="00326DD8" w:rsidRPr="00E62E99" w:rsidRDefault="00326DD8" w:rsidP="00326DD8">
      <w:pPr>
        <w:ind w:firstLine="720"/>
        <w:jc w:val="both"/>
        <w:rPr>
          <w:rFonts w:ascii="StobiSerifRegular" w:hAnsi="StobiSerifRegular"/>
          <w:sz w:val="22"/>
          <w:szCs w:val="22"/>
          <w:lang w:val="mk-MK" w:eastAsia="en-GB"/>
        </w:rPr>
      </w:pPr>
    </w:p>
    <w:p w:rsidR="00326DD8" w:rsidRPr="00E62E99" w:rsidRDefault="00326DD8" w:rsidP="00326DD8">
      <w:pPr>
        <w:ind w:firstLine="720"/>
        <w:jc w:val="both"/>
        <w:rPr>
          <w:rFonts w:ascii="StobiSerifRegular" w:hAnsi="StobiSerifRegular"/>
          <w:sz w:val="22"/>
          <w:szCs w:val="22"/>
          <w:lang w:val="sr-Cyrl-CS" w:eastAsia="en-GB"/>
        </w:rPr>
      </w:pPr>
      <w:r w:rsidRPr="00E62E99">
        <w:rPr>
          <w:rFonts w:ascii="StobiSerifRegular" w:hAnsi="StobiSerifRegular"/>
          <w:sz w:val="22"/>
          <w:szCs w:val="22"/>
          <w:lang w:val="mk-MK" w:eastAsia="en-GB"/>
        </w:rPr>
        <w:t>Квалификационата структура на вработените е следна</w:t>
      </w:r>
      <w:r w:rsidRPr="00E62E99">
        <w:rPr>
          <w:rFonts w:ascii="StobiSerifRegular" w:hAnsi="StobiSerifRegular"/>
          <w:sz w:val="22"/>
          <w:szCs w:val="22"/>
          <w:lang w:val="sr-Cyrl-CS" w:eastAsia="en-GB"/>
        </w:rPr>
        <w:t>:</w:t>
      </w:r>
      <w:r w:rsidRPr="00E62E99">
        <w:rPr>
          <w:rFonts w:ascii="StobiSerifRegular" w:hAnsi="StobiSerifRegular"/>
          <w:sz w:val="22"/>
          <w:szCs w:val="22"/>
          <w:lang w:val="mk-MK" w:eastAsia="en-GB"/>
        </w:rPr>
        <w:t xml:space="preserve"> 191 </w:t>
      </w:r>
      <w:r w:rsidRPr="00E62E99">
        <w:rPr>
          <w:rFonts w:ascii="StobiSerifRegular" w:hAnsi="StobiSerifRegular"/>
          <w:sz w:val="22"/>
          <w:szCs w:val="22"/>
          <w:lang w:val="sr-Cyrl-CS" w:eastAsia="en-GB"/>
        </w:rPr>
        <w:t xml:space="preserve">се </w:t>
      </w:r>
      <w:r w:rsidRPr="00E62E99">
        <w:rPr>
          <w:rFonts w:ascii="StobiSerifRegular" w:hAnsi="StobiSerifRegular"/>
          <w:sz w:val="22"/>
          <w:szCs w:val="22"/>
          <w:lang w:val="mk-MK" w:eastAsia="en-GB"/>
        </w:rPr>
        <w:t>со висока стучна подготовка или 57% од вкупниот број на вработени; 7 се со виша стручна подготовка или 2,0% од вкупниот број на вработени; 128 се</w:t>
      </w:r>
      <w:r w:rsidRPr="00E62E99">
        <w:rPr>
          <w:rFonts w:ascii="StobiSerifRegular" w:hAnsi="StobiSerifRegular"/>
          <w:color w:val="000080"/>
          <w:sz w:val="22"/>
          <w:szCs w:val="22"/>
          <w:lang w:val="mk-MK" w:eastAsia="en-GB"/>
        </w:rPr>
        <w:t xml:space="preserve"> </w:t>
      </w:r>
      <w:r w:rsidRPr="00E62E99">
        <w:rPr>
          <w:rFonts w:ascii="StobiSerifRegular" w:hAnsi="StobiSerifRegular"/>
          <w:sz w:val="22"/>
          <w:szCs w:val="22"/>
          <w:lang w:val="mk-MK" w:eastAsia="en-GB"/>
        </w:rPr>
        <w:t xml:space="preserve">со средна стручна подготовка или 38% од вкупниот број на вработени и </w:t>
      </w:r>
      <w:r w:rsidRPr="00E62E99">
        <w:rPr>
          <w:rFonts w:ascii="StobiSerifRegular" w:hAnsi="StobiSerifRegular"/>
          <w:sz w:val="22"/>
          <w:szCs w:val="22"/>
          <w:lang w:eastAsia="en-GB"/>
        </w:rPr>
        <w:t>8</w:t>
      </w:r>
      <w:r w:rsidRPr="00E62E99">
        <w:rPr>
          <w:rFonts w:ascii="StobiSerifRegular" w:hAnsi="StobiSerifRegular"/>
          <w:sz w:val="22"/>
          <w:szCs w:val="22"/>
          <w:lang w:val="mk-MK" w:eastAsia="en-GB"/>
        </w:rPr>
        <w:t xml:space="preserve"> се</w:t>
      </w:r>
      <w:r w:rsidRPr="00E62E99">
        <w:rPr>
          <w:rFonts w:ascii="StobiSerifRegular" w:hAnsi="StobiSerifRegular"/>
          <w:color w:val="000080"/>
          <w:sz w:val="22"/>
          <w:szCs w:val="22"/>
          <w:lang w:val="mk-MK" w:eastAsia="en-GB"/>
        </w:rPr>
        <w:t xml:space="preserve"> </w:t>
      </w:r>
      <w:r w:rsidRPr="00E62E99">
        <w:rPr>
          <w:rFonts w:ascii="StobiSerifRegular" w:hAnsi="StobiSerifRegular"/>
          <w:sz w:val="22"/>
          <w:szCs w:val="22"/>
          <w:lang w:val="mk-MK" w:eastAsia="en-GB"/>
        </w:rPr>
        <w:t>со основно образование или 3,0% од вкупниот број на вработени</w:t>
      </w:r>
      <w:r w:rsidRPr="00E62E99">
        <w:rPr>
          <w:rFonts w:ascii="StobiSerifRegular" w:hAnsi="StobiSerifRegular"/>
          <w:sz w:val="22"/>
          <w:szCs w:val="22"/>
          <w:lang w:val="sr-Cyrl-CS" w:eastAsia="en-GB"/>
        </w:rPr>
        <w:t>.</w:t>
      </w:r>
      <w:r w:rsidRPr="00E62E99">
        <w:rPr>
          <w:rFonts w:ascii="StobiSerifRegular" w:hAnsi="StobiSerifRegular"/>
          <w:sz w:val="22"/>
          <w:szCs w:val="22"/>
          <w:vertAlign w:val="superscript"/>
          <w:lang w:val="sr-Cyrl-CS" w:eastAsia="en-GB"/>
        </w:rPr>
        <w:footnoteReference w:id="1"/>
      </w:r>
    </w:p>
    <w:p w:rsidR="00326DD8" w:rsidRPr="00E62E99" w:rsidRDefault="00326DD8" w:rsidP="00326DD8">
      <w:pPr>
        <w:ind w:firstLine="720"/>
        <w:jc w:val="both"/>
        <w:rPr>
          <w:rFonts w:ascii="StobiSerifRegular" w:hAnsi="StobiSerifRegular"/>
          <w:sz w:val="22"/>
          <w:szCs w:val="22"/>
          <w:lang w:val="sr-Cyrl-CS" w:eastAsia="en-GB"/>
        </w:rPr>
      </w:pPr>
    </w:p>
    <w:p w:rsidR="00326DD8" w:rsidRPr="00E62E99" w:rsidRDefault="00326DD8" w:rsidP="00326DD8">
      <w:pPr>
        <w:jc w:val="both"/>
        <w:rPr>
          <w:rFonts w:ascii="StobiSerifRegular" w:hAnsi="StobiSerifRegular"/>
          <w:sz w:val="22"/>
          <w:szCs w:val="22"/>
          <w:lang w:val="sr-Cyrl-CS" w:eastAsia="en-GB"/>
        </w:rPr>
      </w:pPr>
      <w:r w:rsidRPr="00E62E99">
        <w:rPr>
          <w:rFonts w:ascii="StobiSerifRegular" w:hAnsi="StobiSerifRegular" w:cs="Times New Roman"/>
          <w:sz w:val="22"/>
          <w:szCs w:val="22"/>
          <w:lang w:val="sr-Cyrl-CS" w:eastAsia="en-GB"/>
        </w:rPr>
        <w:t xml:space="preserve">            </w:t>
      </w:r>
      <w:r w:rsidRPr="00E62E99">
        <w:rPr>
          <w:rFonts w:ascii="StobiSerifRegular" w:hAnsi="StobiSerifRegular"/>
          <w:sz w:val="22"/>
          <w:szCs w:val="22"/>
          <w:lang w:val="sr-Cyrl-CS" w:eastAsia="en-GB"/>
        </w:rPr>
        <w:t xml:space="preserve">Потребно е да се истакне дека во остварувањето на основната дејност на Централниот регистар, покрај редовно вработените учествуваат и 35 вработени од НБРМ за кои Централниот регистар до Декември 2019 година плаќаше  за материјални и режиски трошоци </w:t>
      </w:r>
      <w:r w:rsidRPr="00E62E99">
        <w:rPr>
          <w:rFonts w:ascii="StobiSerifRegular" w:hAnsi="StobiSerifRegular"/>
          <w:sz w:val="22"/>
          <w:szCs w:val="22"/>
          <w:lang w:eastAsia="en-GB"/>
        </w:rPr>
        <w:t>8,</w:t>
      </w:r>
      <w:r w:rsidRPr="00E62E99">
        <w:rPr>
          <w:rFonts w:ascii="StobiSerifRegular" w:hAnsi="StobiSerifRegular"/>
          <w:sz w:val="22"/>
          <w:szCs w:val="22"/>
          <w:lang w:val="mk-MK" w:eastAsia="en-GB"/>
        </w:rPr>
        <w:t>459</w:t>
      </w:r>
      <w:r w:rsidRPr="00E62E99">
        <w:rPr>
          <w:rFonts w:ascii="StobiSerifRegular" w:hAnsi="StobiSerifRegular"/>
          <w:sz w:val="22"/>
          <w:szCs w:val="22"/>
          <w:lang w:val="sr-Cyrl-CS" w:eastAsia="en-GB"/>
        </w:rPr>
        <w:t xml:space="preserve">% и за плати 10,078 % согласно Договор број 73 од 05.01.2006 година и Анекс договор број 770 од 01.02.2011 година. </w:t>
      </w:r>
    </w:p>
    <w:p w:rsidR="003D6A04" w:rsidRPr="00E62E99" w:rsidRDefault="003D6A04" w:rsidP="00E1188B">
      <w:pPr>
        <w:pStyle w:val="Title"/>
        <w:ind w:left="720"/>
        <w:jc w:val="left"/>
        <w:rPr>
          <w:rFonts w:ascii="StobiSerifRegular" w:hAnsi="StobiSerifRegular"/>
          <w:sz w:val="22"/>
          <w:szCs w:val="22"/>
        </w:rPr>
      </w:pPr>
    </w:p>
    <w:p w:rsidR="00162E6D" w:rsidRPr="00E62E99" w:rsidRDefault="00162E6D" w:rsidP="00E1188B">
      <w:pPr>
        <w:pStyle w:val="Title"/>
        <w:ind w:left="720"/>
        <w:jc w:val="left"/>
        <w:rPr>
          <w:rFonts w:ascii="StobiSerifRegular" w:hAnsi="StobiSerifRegular"/>
          <w:sz w:val="22"/>
          <w:szCs w:val="22"/>
        </w:rPr>
      </w:pPr>
    </w:p>
    <w:p w:rsidR="00B9136D" w:rsidRPr="00E62E99" w:rsidRDefault="00B9136D" w:rsidP="00E1188B">
      <w:pPr>
        <w:pStyle w:val="Title"/>
        <w:ind w:left="720"/>
        <w:jc w:val="left"/>
        <w:rPr>
          <w:rFonts w:ascii="StobiSerifRegular" w:hAnsi="StobiSerifRegular"/>
          <w:sz w:val="22"/>
          <w:szCs w:val="22"/>
          <w:lang w:val="en-US"/>
        </w:rPr>
      </w:pPr>
    </w:p>
    <w:p w:rsidR="00B9136D" w:rsidRPr="00E62E99" w:rsidRDefault="00B9136D" w:rsidP="00E1188B">
      <w:pPr>
        <w:pStyle w:val="Title"/>
        <w:ind w:left="720"/>
        <w:jc w:val="left"/>
        <w:rPr>
          <w:rFonts w:ascii="StobiSerifRegular" w:hAnsi="StobiSerifRegular"/>
          <w:sz w:val="22"/>
          <w:szCs w:val="22"/>
          <w:lang w:val="en-US"/>
        </w:rPr>
      </w:pPr>
    </w:p>
    <w:p w:rsidR="00E62E99" w:rsidRPr="00E62E99" w:rsidRDefault="00B9136D" w:rsidP="00E62E99">
      <w:pPr>
        <w:tabs>
          <w:tab w:val="left" w:pos="-720"/>
          <w:tab w:val="left" w:pos="0"/>
        </w:tabs>
        <w:suppressAutoHyphens/>
        <w:jc w:val="both"/>
        <w:rPr>
          <w:rFonts w:ascii="StobiSerifRegular" w:eastAsia="Calibri" w:hAnsi="StobiSerifRegular" w:cs="Times New Roman"/>
          <w:sz w:val="21"/>
          <w:szCs w:val="21"/>
          <w:lang w:val="en-GB"/>
        </w:rPr>
      </w:pPr>
      <w:bookmarkStart w:id="21" w:name="_Toc3813954"/>
      <w:r w:rsidRPr="00E62E99">
        <w:rPr>
          <w:rFonts w:ascii="StobiSerifRegular" w:hAnsi="StobiSerifRegular"/>
          <w:sz w:val="22"/>
          <w:szCs w:val="22"/>
        </w:rPr>
        <w:t>IV</w:t>
      </w:r>
      <w:r w:rsidR="00E1188B" w:rsidRPr="00E62E99">
        <w:rPr>
          <w:rFonts w:ascii="StobiSerifRegular" w:hAnsi="StobiSerifRegular"/>
          <w:sz w:val="22"/>
          <w:szCs w:val="22"/>
        </w:rPr>
        <w:t xml:space="preserve">. </w:t>
      </w:r>
      <w:r w:rsidRPr="00E62E99">
        <w:rPr>
          <w:rFonts w:ascii="StobiSerifRegular" w:hAnsi="StobiSerifRegular"/>
          <w:sz w:val="22"/>
          <w:szCs w:val="22"/>
        </w:rPr>
        <w:t xml:space="preserve"> </w:t>
      </w:r>
      <w:bookmarkEnd w:id="21"/>
      <w:r w:rsidR="00E62E99" w:rsidRPr="00E62E99">
        <w:rPr>
          <w:rFonts w:ascii="StobiSerifRegular" w:eastAsia="Calibri" w:hAnsi="StobiSerifRegular" w:cs="Times New Roman"/>
          <w:b/>
          <w:sz w:val="21"/>
          <w:szCs w:val="21"/>
          <w:lang w:val="mk-MK"/>
        </w:rPr>
        <w:t>ОСНОВАЊЕ И ДЕЈНОСТ</w:t>
      </w:r>
    </w:p>
    <w:p w:rsidR="00E62E99" w:rsidRPr="00E62E99" w:rsidRDefault="00E62E99" w:rsidP="00E62E99">
      <w:pPr>
        <w:tabs>
          <w:tab w:val="left" w:pos="-720"/>
        </w:tabs>
        <w:suppressAutoHyphens/>
        <w:jc w:val="both"/>
        <w:rPr>
          <w:rFonts w:ascii="StobiSerifRegular" w:eastAsia="Calibri" w:hAnsi="StobiSerifRegular" w:cs="Times New Roman"/>
          <w:b/>
          <w:i/>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i/>
          <w:sz w:val="21"/>
          <w:szCs w:val="21"/>
          <w:lang w:val="mk-MK"/>
        </w:rPr>
      </w:pPr>
      <w:r w:rsidRPr="00E62E99">
        <w:rPr>
          <w:rFonts w:ascii="StobiSerifRegular" w:eastAsia="Calibri" w:hAnsi="StobiSerifRegular" w:cs="Times New Roman"/>
          <w:b/>
          <w:i/>
          <w:sz w:val="21"/>
          <w:szCs w:val="21"/>
          <w:lang w:val="mk-MK"/>
        </w:rPr>
        <w:t>Основање и дејност</w:t>
      </w:r>
    </w:p>
    <w:p w:rsidR="00E62E99" w:rsidRPr="00E62E99" w:rsidRDefault="00E62E99" w:rsidP="00E62E99">
      <w:pPr>
        <w:tabs>
          <w:tab w:val="left" w:pos="-1440"/>
          <w:tab w:val="left" w:pos="-720"/>
          <w:tab w:val="left" w:pos="720"/>
        </w:tabs>
        <w:spacing w:line="216" w:lineRule="atLeast"/>
        <w:jc w:val="both"/>
        <w:rPr>
          <w:rFonts w:ascii="StobiSerifRegular" w:eastAsia="Calibri" w:hAnsi="StobiSerifRegular" w:cs="Times New Roman"/>
          <w:color w:val="000000"/>
          <w:spacing w:val="-3"/>
          <w:sz w:val="21"/>
          <w:szCs w:val="21"/>
        </w:rPr>
      </w:pPr>
      <w:r w:rsidRPr="00E62E99">
        <w:rPr>
          <w:rFonts w:ascii="StobiSerifRegular" w:eastAsia="Calibri" w:hAnsi="StobiSerifRegular" w:cs="Times New Roman"/>
          <w:color w:val="000000"/>
          <w:spacing w:val="-3"/>
          <w:sz w:val="21"/>
          <w:szCs w:val="21"/>
          <w:lang w:val="mk-MK"/>
        </w:rPr>
        <w:t>Централниот Регистар на Република Македонија   Скопје   е основан  на 10 јули, 2001 година во согласност со одредбите на Законот за Централен Регистар  (</w:t>
      </w:r>
      <w:r w:rsidRPr="00E62E99">
        <w:rPr>
          <w:rFonts w:ascii="StobiSerifRegular" w:eastAsia="Calibri" w:hAnsi="StobiSerifRegular" w:cs="Times New Roman"/>
          <w:color w:val="000000"/>
          <w:spacing w:val="-3"/>
          <w:sz w:val="21"/>
          <w:szCs w:val="21"/>
        </w:rPr>
        <w:t>“</w:t>
      </w:r>
      <w:r w:rsidRPr="00E62E99">
        <w:rPr>
          <w:rFonts w:ascii="StobiSerifRegular" w:eastAsia="Calibri" w:hAnsi="StobiSerifRegular" w:cs="Times New Roman"/>
          <w:color w:val="000000"/>
          <w:spacing w:val="-3"/>
          <w:sz w:val="21"/>
          <w:szCs w:val="21"/>
          <w:lang w:val="mk-MK"/>
        </w:rPr>
        <w:t>Службен весник на Република Македонија</w:t>
      </w:r>
      <w:r w:rsidRPr="00E62E99">
        <w:rPr>
          <w:rFonts w:ascii="StobiSerifRegular" w:eastAsia="Calibri" w:hAnsi="StobiSerifRegular" w:cs="Times New Roman"/>
          <w:color w:val="000000"/>
          <w:spacing w:val="-3"/>
          <w:sz w:val="21"/>
          <w:szCs w:val="21"/>
        </w:rPr>
        <w:t xml:space="preserve">” </w:t>
      </w:r>
      <w:r w:rsidRPr="00E62E99">
        <w:rPr>
          <w:rFonts w:ascii="StobiSerifRegular" w:eastAsia="Calibri" w:hAnsi="StobiSerifRegular" w:cs="Times New Roman"/>
          <w:color w:val="000000"/>
          <w:spacing w:val="-3"/>
          <w:sz w:val="21"/>
          <w:szCs w:val="21"/>
          <w:lang w:val="mk-MK"/>
        </w:rPr>
        <w:t>бр.50/2001</w:t>
      </w:r>
      <w:r w:rsidRPr="00E62E99">
        <w:rPr>
          <w:rFonts w:ascii="StobiSerifRegular" w:eastAsia="Calibri" w:hAnsi="StobiSerifRegular" w:cs="Times New Roman"/>
          <w:color w:val="000000"/>
          <w:spacing w:val="-3"/>
          <w:sz w:val="21"/>
          <w:szCs w:val="21"/>
        </w:rPr>
        <w:t xml:space="preserve"> и пратечките измени и дополнувања  во 49/2003; 109/2005; 88/2008; 35/2011; 43/2014; 199/2014; 97/2015</w:t>
      </w:r>
      <w:r w:rsidRPr="00E62E99">
        <w:rPr>
          <w:rFonts w:ascii="StobiSerifRegular" w:eastAsia="Calibri" w:hAnsi="StobiSerifRegular" w:cs="Times New Roman"/>
          <w:color w:val="000000"/>
          <w:spacing w:val="-3"/>
          <w:sz w:val="21"/>
          <w:szCs w:val="21"/>
          <w:lang w:val="mk-MK"/>
        </w:rPr>
        <w:t>; 153/2015; 27/2016 и 61/2016.)</w:t>
      </w:r>
    </w:p>
    <w:p w:rsidR="00E62E99" w:rsidRPr="00E62E99" w:rsidRDefault="00E62E99" w:rsidP="00E62E99">
      <w:pPr>
        <w:tabs>
          <w:tab w:val="left" w:pos="-1440"/>
          <w:tab w:val="left" w:pos="-720"/>
          <w:tab w:val="left" w:pos="720"/>
        </w:tabs>
        <w:spacing w:line="216" w:lineRule="atLeast"/>
        <w:jc w:val="both"/>
        <w:rPr>
          <w:rFonts w:ascii="StobiSerifRegular" w:eastAsia="Calibri" w:hAnsi="StobiSerifRegular" w:cs="Times New Roman"/>
          <w:spacing w:val="-3"/>
          <w:sz w:val="21"/>
          <w:szCs w:val="21"/>
          <w:lang w:val="mk-MK"/>
        </w:rPr>
      </w:pPr>
      <w:r w:rsidRPr="00E62E99">
        <w:rPr>
          <w:rFonts w:ascii="StobiSerifRegular" w:eastAsia="Calibri" w:hAnsi="StobiSerifRegular" w:cs="Times New Roman"/>
          <w:color w:val="000000"/>
          <w:spacing w:val="-3"/>
          <w:sz w:val="21"/>
          <w:szCs w:val="21"/>
          <w:lang w:val="mk-MK"/>
        </w:rPr>
        <w:t>Централниот регистар  е регистриран  под ЕМБС:</w:t>
      </w:r>
      <w:r w:rsidRPr="00E62E99">
        <w:rPr>
          <w:rFonts w:ascii="StobiSerifRegular" w:eastAsia="Calibri" w:hAnsi="StobiSerifRegular" w:cs="Times New Roman"/>
          <w:spacing w:val="-3"/>
          <w:sz w:val="21"/>
          <w:szCs w:val="21"/>
          <w:lang w:val="mk-MK"/>
        </w:rPr>
        <w:t xml:space="preserve"> 5549850.</w:t>
      </w:r>
    </w:p>
    <w:p w:rsidR="00E62E99" w:rsidRPr="00E62E99" w:rsidRDefault="00E62E99" w:rsidP="00E62E99">
      <w:pPr>
        <w:tabs>
          <w:tab w:val="left" w:pos="-1440"/>
          <w:tab w:val="left" w:pos="-720"/>
          <w:tab w:val="left" w:pos="720"/>
        </w:tabs>
        <w:spacing w:line="216" w:lineRule="atLeast"/>
        <w:jc w:val="both"/>
        <w:rPr>
          <w:rFonts w:ascii="StobiSerifRegular" w:eastAsia="Calibri" w:hAnsi="StobiSerifRegular" w:cs="Times New Roman"/>
          <w:spacing w:val="-3"/>
          <w:sz w:val="21"/>
          <w:szCs w:val="21"/>
          <w:lang w:val="mk-MK"/>
        </w:rPr>
      </w:pPr>
    </w:p>
    <w:p w:rsidR="00E62E99" w:rsidRPr="00E62E99" w:rsidRDefault="00E62E99" w:rsidP="00E62E99">
      <w:pPr>
        <w:tabs>
          <w:tab w:val="left" w:pos="-1440"/>
          <w:tab w:val="left" w:pos="-720"/>
          <w:tab w:val="left" w:pos="720"/>
        </w:tabs>
        <w:spacing w:line="216" w:lineRule="atLeast"/>
        <w:jc w:val="both"/>
        <w:rPr>
          <w:rFonts w:ascii="StobiSerifRegular" w:eastAsia="Calibri" w:hAnsi="StobiSerifRegular" w:cs="Times New Roman"/>
          <w:spacing w:val="-3"/>
          <w:sz w:val="21"/>
          <w:szCs w:val="21"/>
        </w:rPr>
      </w:pPr>
      <w:r w:rsidRPr="00E62E99">
        <w:rPr>
          <w:rFonts w:ascii="StobiSerifRegular" w:eastAsia="Calibri" w:hAnsi="StobiSerifRegular" w:cs="Times New Roman"/>
          <w:spacing w:val="-3"/>
          <w:sz w:val="21"/>
          <w:szCs w:val="21"/>
          <w:lang w:val="mk-MK"/>
        </w:rPr>
        <w:t>Централниот Регистар на Република Северна Македонија Скопје   е основан како централна информативна база на правни и друг вид релевантни податоци кои се внесуваат во него согласно со Законот за Централен Регистар и другите релевантни закони.</w:t>
      </w:r>
    </w:p>
    <w:p w:rsidR="00E62E99" w:rsidRPr="00E62E99" w:rsidRDefault="00E62E99" w:rsidP="00E62E99">
      <w:pPr>
        <w:tabs>
          <w:tab w:val="left" w:pos="-1440"/>
          <w:tab w:val="left" w:pos="-720"/>
          <w:tab w:val="left" w:pos="720"/>
        </w:tabs>
        <w:spacing w:line="216" w:lineRule="atLeast"/>
        <w:jc w:val="both"/>
        <w:rPr>
          <w:rFonts w:ascii="StobiSerifRegular" w:eastAsia="Calibri" w:hAnsi="StobiSerifRegular" w:cs="Times New Roman"/>
          <w:sz w:val="21"/>
          <w:szCs w:val="21"/>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Основна дејност на Централниот Регистар на Република Македонија  е:  63.11-Обработка на податоци, хостирање и слични дејности.</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Финансирање и надзор</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Финансирањето на работењето, во согласност со член 26 од Законот за Централен Регистaр  се врши од сопствени приходи, а евентуални загуби се покриваат од резервите.</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Вишокот на приходи, согласно истиот член, се уплатува во Буџетот на Р</w:t>
      </w:r>
      <w:r w:rsidRPr="00E62E99">
        <w:rPr>
          <w:rFonts w:ascii="StobiSerifRegular" w:eastAsia="Calibri" w:hAnsi="StobiSerifRegular" w:cs="Times New Roman"/>
          <w:color w:val="000000"/>
          <w:sz w:val="21"/>
          <w:szCs w:val="21"/>
        </w:rPr>
        <w:t xml:space="preserve">eпублика </w:t>
      </w:r>
      <w:r w:rsidRPr="00E62E99">
        <w:rPr>
          <w:rFonts w:ascii="StobiSerifRegular" w:eastAsia="Calibri" w:hAnsi="StobiSerifRegular" w:cs="Times New Roman"/>
          <w:color w:val="000000"/>
          <w:sz w:val="21"/>
          <w:szCs w:val="21"/>
          <w:lang w:val="mk-MK"/>
        </w:rPr>
        <w:t>Македонија.</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Висината на приходите и расходите се утврдува со финансиски план  на кој согласност дава Владата на Република Македонија.</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Надзор над примената на  Законот за Централен Регистар  врши Министерството за финансии на Република Македонија.</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Статут</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Во согласност со член  7 од Законот за Централен Регистар, УО на Централниот Регистар на Република Македонија Скопје  донесува Статут, на кој согласност дава Владата на Република Македонија.</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Со Статутот поблиску се уредува  внатрешната организација, овластувањата, должностите и одговорностите на неговите органи.</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 xml:space="preserve">Првиот донесен  Статут е објавен во </w:t>
      </w:r>
      <w:r w:rsidRPr="00E62E99">
        <w:rPr>
          <w:rFonts w:ascii="StobiSerifRegular" w:eastAsia="Calibri" w:hAnsi="StobiSerifRegular" w:cs="Times New Roman"/>
          <w:b/>
          <w:color w:val="000000"/>
          <w:spacing w:val="-3"/>
          <w:sz w:val="21"/>
          <w:szCs w:val="21"/>
        </w:rPr>
        <w:t>“</w:t>
      </w:r>
      <w:r w:rsidRPr="00E62E99">
        <w:rPr>
          <w:rFonts w:ascii="StobiSerifRegular" w:eastAsia="Calibri" w:hAnsi="StobiSerifRegular" w:cs="Times New Roman"/>
          <w:color w:val="000000"/>
          <w:spacing w:val="-3"/>
          <w:sz w:val="21"/>
          <w:szCs w:val="21"/>
          <w:lang w:val="mk-MK"/>
        </w:rPr>
        <w:t>Службен весник на Република Македонија</w:t>
      </w:r>
      <w:r w:rsidRPr="00E62E99">
        <w:rPr>
          <w:rFonts w:ascii="StobiSerifRegular" w:eastAsia="Calibri" w:hAnsi="StobiSerifRegular" w:cs="Times New Roman"/>
          <w:color w:val="000000"/>
          <w:spacing w:val="-3"/>
          <w:sz w:val="21"/>
          <w:szCs w:val="21"/>
        </w:rPr>
        <w:t xml:space="preserve">” </w:t>
      </w:r>
      <w:r w:rsidRPr="00E62E99">
        <w:rPr>
          <w:rFonts w:ascii="StobiSerifRegular" w:eastAsia="Calibri" w:hAnsi="StobiSerifRegular" w:cs="Times New Roman"/>
          <w:color w:val="000000"/>
          <w:spacing w:val="-3"/>
          <w:sz w:val="21"/>
          <w:szCs w:val="21"/>
          <w:lang w:val="mk-MK"/>
        </w:rPr>
        <w:t xml:space="preserve">бр.46/2007,  а измена на Статутот  е извршена во 2015 година и објавена во </w:t>
      </w:r>
      <w:r w:rsidRPr="00E62E99">
        <w:rPr>
          <w:rFonts w:ascii="StobiSerifRegular" w:eastAsia="Calibri" w:hAnsi="StobiSerifRegular" w:cs="Times New Roman"/>
          <w:b/>
          <w:color w:val="000000"/>
          <w:spacing w:val="-3"/>
          <w:sz w:val="21"/>
          <w:szCs w:val="21"/>
        </w:rPr>
        <w:t>“</w:t>
      </w:r>
      <w:r w:rsidRPr="00E62E99">
        <w:rPr>
          <w:rFonts w:ascii="StobiSerifRegular" w:eastAsia="Calibri" w:hAnsi="StobiSerifRegular" w:cs="Times New Roman"/>
          <w:color w:val="000000"/>
          <w:spacing w:val="-3"/>
          <w:sz w:val="21"/>
          <w:szCs w:val="21"/>
          <w:lang w:val="mk-MK"/>
        </w:rPr>
        <w:t>Службен  весник на Република Македонија</w:t>
      </w:r>
      <w:r w:rsidRPr="00E62E99">
        <w:rPr>
          <w:rFonts w:ascii="StobiSerifRegular" w:eastAsia="Calibri" w:hAnsi="StobiSerifRegular" w:cs="Times New Roman"/>
          <w:color w:val="000000"/>
          <w:spacing w:val="-3"/>
          <w:sz w:val="21"/>
          <w:szCs w:val="21"/>
        </w:rPr>
        <w:t xml:space="preserve">” </w:t>
      </w:r>
      <w:r w:rsidRPr="00E62E99">
        <w:rPr>
          <w:rFonts w:ascii="StobiSerifRegular" w:eastAsia="Calibri" w:hAnsi="StobiSerifRegular" w:cs="Times New Roman"/>
          <w:color w:val="000000"/>
          <w:spacing w:val="-3"/>
          <w:sz w:val="21"/>
          <w:szCs w:val="21"/>
          <w:lang w:val="mk-MK"/>
        </w:rPr>
        <w:t>бр.208/2015.</w:t>
      </w: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sz w:val="21"/>
          <w:szCs w:val="21"/>
          <w:lang w:val="en-GB"/>
        </w:rPr>
      </w:pPr>
      <w:r w:rsidRPr="00E62E99">
        <w:rPr>
          <w:rFonts w:ascii="StobiSerifRegular" w:eastAsia="Calibri" w:hAnsi="StobiSerifRegular" w:cs="Times New Roman"/>
          <w:b/>
          <w:sz w:val="21"/>
          <w:szCs w:val="21"/>
          <w:lang w:val="mk-MK"/>
        </w:rPr>
        <w:t xml:space="preserve">ОСНОВАЊЕ И ДЕЈНОСТ </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Регистри</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Во Централниот регистар се етаблирани  основни регистри основани со други закони  во кои се конституираат права како и регистри во кои не се конституираат права.</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5"/>
        <w:gridCol w:w="6171"/>
      </w:tblGrid>
      <w:tr w:rsidR="00E62E99" w:rsidRPr="00E62E99" w:rsidTr="00E62E99">
        <w:tc>
          <w:tcPr>
            <w:tcW w:w="1513" w:type="pct"/>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b/>
                <w:color w:val="000000"/>
                <w:sz w:val="21"/>
                <w:szCs w:val="21"/>
                <w:lang w:val="mk-MK"/>
              </w:rPr>
            </w:pPr>
            <w:r w:rsidRPr="00E62E99">
              <w:rPr>
                <w:rFonts w:ascii="StobiSerifRegular" w:eastAsia="Calibri" w:hAnsi="StobiSerifRegular" w:cs="Times New Roman"/>
                <w:b/>
                <w:color w:val="000000"/>
                <w:sz w:val="21"/>
                <w:szCs w:val="21"/>
                <w:lang w:val="mk-MK"/>
              </w:rPr>
              <w:t>Назив</w:t>
            </w:r>
          </w:p>
        </w:tc>
        <w:tc>
          <w:tcPr>
            <w:tcW w:w="3484" w:type="pct"/>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b/>
                <w:color w:val="000000"/>
                <w:sz w:val="21"/>
                <w:szCs w:val="21"/>
                <w:lang w:val="mk-MK"/>
              </w:rPr>
            </w:pPr>
            <w:r w:rsidRPr="00E62E99">
              <w:rPr>
                <w:rFonts w:ascii="StobiSerifRegular" w:eastAsia="Calibri" w:hAnsi="StobiSerifRegular" w:cs="Times New Roman"/>
                <w:b/>
                <w:color w:val="000000"/>
                <w:sz w:val="21"/>
                <w:szCs w:val="21"/>
                <w:lang w:val="mk-MK"/>
              </w:rPr>
              <w:t>Опфат</w:t>
            </w:r>
          </w:p>
        </w:tc>
      </w:tr>
      <w:tr w:rsidR="00E62E99" w:rsidRPr="00E62E99" w:rsidTr="00E62E99">
        <w:tc>
          <w:tcPr>
            <w:tcW w:w="1513"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Трговски регистар и регистар на други правни лица</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Опфаќа податоци за регистрација, промена и бришење на субјекти од трговскиот регистар; регистар на здруженија и фондации, установи, стопански комори, водни заедници и водостопански претпријатија и тн.</w:t>
            </w:r>
          </w:p>
        </w:tc>
      </w:tr>
      <w:tr w:rsidR="00E62E99" w:rsidRPr="00E62E99" w:rsidTr="00E62E99">
        <w:tc>
          <w:tcPr>
            <w:tcW w:w="1513"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Регистар на годишни сметки</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Претставува единствена централизирана електронска информативна база во Република Македонија, во која се евидентираат, прибираат, кумулираат и даваат увид во сите релевантни финансиски податоци и показатели за работењето.</w:t>
            </w:r>
          </w:p>
        </w:tc>
      </w:tr>
      <w:tr w:rsidR="00E62E99" w:rsidRPr="00E62E99" w:rsidTr="00E62E99">
        <w:tc>
          <w:tcPr>
            <w:tcW w:w="1513"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Заложен регистар</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Во овој Регистар се врши упис, промена, бришење и давање информации за заложените предмети, врз основ на нотарски акт или потврда о страна на нотар (солемнизација.)</w:t>
            </w:r>
          </w:p>
        </w:tc>
      </w:tr>
      <w:tr w:rsidR="00E62E99" w:rsidRPr="00E62E99" w:rsidTr="00E62E99">
        <w:tc>
          <w:tcPr>
            <w:tcW w:w="1513"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Регистар за лизинг</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Податоците се внесуваат врз основ на  Договор за лизинг заверен на нотар и образец -1-Пријава за регистрација, промена и бришење на лизинг.</w:t>
            </w:r>
          </w:p>
        </w:tc>
      </w:tr>
      <w:tr w:rsidR="00E62E99" w:rsidRPr="00E62E99" w:rsidTr="00E62E99">
        <w:tc>
          <w:tcPr>
            <w:tcW w:w="1513"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Фидуцијарен регистар</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 xml:space="preserve">Воведен е во согласност со Законот за  обезбедувањена побарувања </w:t>
            </w:r>
            <w:r w:rsidRPr="00E62E99">
              <w:rPr>
                <w:rFonts w:ascii="StobiSerifRegular" w:eastAsia="Calibri" w:hAnsi="StobiSerifRegular" w:cs="Times New Roman"/>
                <w:color w:val="000000"/>
                <w:spacing w:val="-3"/>
                <w:sz w:val="21"/>
                <w:szCs w:val="21"/>
                <w:lang w:val="mk-MK"/>
              </w:rPr>
              <w:t>(</w:t>
            </w:r>
            <w:r w:rsidRPr="00E62E99">
              <w:rPr>
                <w:rFonts w:ascii="StobiSerifRegular" w:eastAsia="Calibri" w:hAnsi="StobiSerifRegular" w:cs="Times New Roman"/>
                <w:color w:val="000000"/>
                <w:spacing w:val="-3"/>
                <w:sz w:val="21"/>
                <w:szCs w:val="21"/>
              </w:rPr>
              <w:t>“</w:t>
            </w:r>
            <w:r w:rsidRPr="00E62E99">
              <w:rPr>
                <w:rFonts w:ascii="StobiSerifRegular" w:eastAsia="Calibri" w:hAnsi="StobiSerifRegular" w:cs="Times New Roman"/>
                <w:color w:val="000000"/>
                <w:spacing w:val="-3"/>
                <w:sz w:val="21"/>
                <w:szCs w:val="21"/>
                <w:lang w:val="mk-MK"/>
              </w:rPr>
              <w:t>Службен весник на Република Македонија</w:t>
            </w:r>
            <w:r w:rsidRPr="00E62E99">
              <w:rPr>
                <w:rFonts w:ascii="StobiSerifRegular" w:eastAsia="Calibri" w:hAnsi="StobiSerifRegular" w:cs="Times New Roman"/>
                <w:color w:val="000000"/>
                <w:spacing w:val="-3"/>
                <w:sz w:val="21"/>
                <w:szCs w:val="21"/>
              </w:rPr>
              <w:t xml:space="preserve">” </w:t>
            </w:r>
            <w:r w:rsidRPr="00E62E99">
              <w:rPr>
                <w:rFonts w:ascii="StobiSerifRegular" w:eastAsia="Calibri" w:hAnsi="StobiSerifRegular" w:cs="Times New Roman"/>
                <w:color w:val="000000"/>
                <w:spacing w:val="-3"/>
                <w:sz w:val="21"/>
                <w:szCs w:val="21"/>
                <w:lang w:val="mk-MK"/>
              </w:rPr>
              <w:t>бр.87/2007 и 31/2006.)</w:t>
            </w:r>
          </w:p>
        </w:tc>
      </w:tr>
      <w:tr w:rsidR="00E62E99" w:rsidRPr="00E62E99" w:rsidTr="00E62E99">
        <w:tc>
          <w:tcPr>
            <w:tcW w:w="1513"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Регистер за продажба со задржување на правото за сопственост</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 xml:space="preserve">Воведен е во согласност со Законот за  обезбедувањена побарувања </w:t>
            </w:r>
            <w:r w:rsidRPr="00E62E99">
              <w:rPr>
                <w:rFonts w:ascii="StobiSerifRegular" w:eastAsia="Calibri" w:hAnsi="StobiSerifRegular" w:cs="Times New Roman"/>
                <w:color w:val="000000"/>
                <w:spacing w:val="-3"/>
                <w:sz w:val="21"/>
                <w:szCs w:val="21"/>
                <w:lang w:val="mk-MK"/>
              </w:rPr>
              <w:t>(</w:t>
            </w:r>
            <w:r w:rsidRPr="00E62E99">
              <w:rPr>
                <w:rFonts w:ascii="StobiSerifRegular" w:eastAsia="Calibri" w:hAnsi="StobiSerifRegular" w:cs="Times New Roman"/>
                <w:color w:val="000000"/>
                <w:spacing w:val="-3"/>
                <w:sz w:val="21"/>
                <w:szCs w:val="21"/>
              </w:rPr>
              <w:t>“</w:t>
            </w:r>
            <w:r w:rsidRPr="00E62E99">
              <w:rPr>
                <w:rFonts w:ascii="StobiSerifRegular" w:eastAsia="Calibri" w:hAnsi="StobiSerifRegular" w:cs="Times New Roman"/>
                <w:color w:val="000000"/>
                <w:spacing w:val="-3"/>
                <w:sz w:val="21"/>
                <w:szCs w:val="21"/>
                <w:lang w:val="mk-MK"/>
              </w:rPr>
              <w:t>Службен весник на Република Македонија</w:t>
            </w:r>
            <w:r w:rsidRPr="00E62E99">
              <w:rPr>
                <w:rFonts w:ascii="StobiSerifRegular" w:eastAsia="Calibri" w:hAnsi="StobiSerifRegular" w:cs="Times New Roman"/>
                <w:color w:val="000000"/>
                <w:spacing w:val="-3"/>
                <w:sz w:val="21"/>
                <w:szCs w:val="21"/>
              </w:rPr>
              <w:t xml:space="preserve">” </w:t>
            </w:r>
            <w:r w:rsidRPr="00E62E99">
              <w:rPr>
                <w:rFonts w:ascii="StobiSerifRegular" w:eastAsia="Calibri" w:hAnsi="StobiSerifRegular" w:cs="Times New Roman"/>
                <w:color w:val="000000"/>
                <w:spacing w:val="-3"/>
                <w:sz w:val="21"/>
                <w:szCs w:val="21"/>
                <w:lang w:val="mk-MK"/>
              </w:rPr>
              <w:t>бр.87/2007 и 31/2006).</w:t>
            </w:r>
          </w:p>
        </w:tc>
      </w:tr>
      <w:tr w:rsidR="00E62E99" w:rsidRPr="00E62E99" w:rsidTr="00E62E99">
        <w:tc>
          <w:tcPr>
            <w:tcW w:w="1513"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Регистар за вложувања во недвижности</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Регистер на вложувања на резиденти во странство и нерезиденти во Република Македонија.</w:t>
            </w:r>
          </w:p>
        </w:tc>
      </w:tr>
      <w:tr w:rsidR="00E62E99" w:rsidRPr="00E62E99" w:rsidTr="00E62E99">
        <w:tc>
          <w:tcPr>
            <w:tcW w:w="1513"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Регистар на права врз недвижности</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Се евидентиран право на сопственост, пренос на сопственост, сопственост и заедничка сопственост, службеност, хипотеки и други оптоварувања на сопственоста.</w:t>
            </w:r>
          </w:p>
        </w:tc>
      </w:tr>
      <w:tr w:rsidR="00E62E99" w:rsidRPr="00E62E99" w:rsidTr="00E62E99">
        <w:tc>
          <w:tcPr>
            <w:tcW w:w="1516"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Регистар на директни инвестиции</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color w:val="000000"/>
                <w:sz w:val="21"/>
                <w:szCs w:val="21"/>
                <w:lang w:val="mk-MK"/>
              </w:rPr>
            </w:pPr>
            <w:r w:rsidRPr="00E62E99">
              <w:rPr>
                <w:rFonts w:ascii="StobiSerifRegular" w:eastAsia="Calibri" w:hAnsi="StobiSerifRegular" w:cs="Times New Roman"/>
                <w:color w:val="000000"/>
                <w:sz w:val="21"/>
                <w:szCs w:val="21"/>
                <w:lang w:val="mk-MK"/>
              </w:rPr>
              <w:t>Упис на сите вложувања во земјата и во странство кои се сметаат за директни инвестиции.</w:t>
            </w:r>
          </w:p>
        </w:tc>
      </w:tr>
      <w:tr w:rsidR="00E62E99" w:rsidRPr="00E62E99" w:rsidTr="00E62E99">
        <w:tc>
          <w:tcPr>
            <w:tcW w:w="1516"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Регистар за забрана на вршење на дејност</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Регистер на физички и правни лица на кои им е изрешена санкција забрана на вршење професија, дејност или должност и привремена забрана за вршење одделна дејност, во согласност со Законот за прекршоци.</w:t>
            </w:r>
          </w:p>
        </w:tc>
      </w:tr>
      <w:tr w:rsidR="00E62E99" w:rsidRPr="00E62E99" w:rsidTr="00E62E99">
        <w:tc>
          <w:tcPr>
            <w:tcW w:w="1516"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Регистар за казни на правни лица</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Претставува регистар за споредни казни  за сторени кривични дела на правни лица, во согласност со Кривичниот законик на Република Македонија.</w:t>
            </w:r>
          </w:p>
        </w:tc>
      </w:tr>
      <w:tr w:rsidR="00E62E99" w:rsidRPr="00E62E99" w:rsidTr="00E62E99">
        <w:tc>
          <w:tcPr>
            <w:tcW w:w="1516"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Регистар за задолжница</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 xml:space="preserve">Воведен е во согласност со Законот за  задолжница </w:t>
            </w:r>
            <w:r w:rsidRPr="00E62E99">
              <w:rPr>
                <w:rFonts w:ascii="StobiSerifRegular" w:eastAsia="Calibri" w:hAnsi="StobiSerifRegular" w:cs="Times New Roman"/>
                <w:color w:val="000000"/>
                <w:spacing w:val="-3"/>
                <w:sz w:val="21"/>
                <w:szCs w:val="21"/>
                <w:lang w:val="mk-MK"/>
              </w:rPr>
              <w:t>(</w:t>
            </w:r>
            <w:r w:rsidRPr="00E62E99">
              <w:rPr>
                <w:rFonts w:ascii="StobiSerifRegular" w:eastAsia="Calibri" w:hAnsi="StobiSerifRegular" w:cs="Times New Roman"/>
                <w:color w:val="000000"/>
                <w:spacing w:val="-3"/>
                <w:sz w:val="21"/>
                <w:szCs w:val="21"/>
              </w:rPr>
              <w:t>“</w:t>
            </w:r>
            <w:r w:rsidRPr="00E62E99">
              <w:rPr>
                <w:rFonts w:ascii="StobiSerifRegular" w:eastAsia="Calibri" w:hAnsi="StobiSerifRegular" w:cs="Times New Roman"/>
                <w:color w:val="000000"/>
                <w:spacing w:val="-3"/>
                <w:sz w:val="21"/>
                <w:szCs w:val="21"/>
                <w:lang w:val="mk-MK"/>
              </w:rPr>
              <w:t>Службен весник на Република Македонија</w:t>
            </w:r>
            <w:r w:rsidRPr="00E62E99">
              <w:rPr>
                <w:rFonts w:ascii="StobiSerifRegular" w:eastAsia="Calibri" w:hAnsi="StobiSerifRegular" w:cs="Times New Roman"/>
                <w:color w:val="000000"/>
                <w:spacing w:val="-3"/>
                <w:sz w:val="21"/>
                <w:szCs w:val="21"/>
              </w:rPr>
              <w:t xml:space="preserve">” </w:t>
            </w:r>
            <w:r w:rsidRPr="00E62E99">
              <w:rPr>
                <w:rFonts w:ascii="StobiSerifRegular" w:eastAsia="Calibri" w:hAnsi="StobiSerifRegular" w:cs="Times New Roman"/>
                <w:color w:val="000000"/>
                <w:spacing w:val="-3"/>
                <w:sz w:val="21"/>
                <w:szCs w:val="21"/>
                <w:lang w:val="mk-MK"/>
              </w:rPr>
              <w:t>бр.59/2012).</w:t>
            </w:r>
          </w:p>
        </w:tc>
      </w:tr>
      <w:tr w:rsidR="00E62E99" w:rsidRPr="00E62E99" w:rsidTr="00E62E99">
        <w:tc>
          <w:tcPr>
            <w:tcW w:w="1516" w:type="pct"/>
          </w:tcPr>
          <w:p w:rsidR="00E62E99" w:rsidRPr="00E62E99" w:rsidRDefault="00E62E99" w:rsidP="00E62E99">
            <w:pPr>
              <w:widowControl w:val="0"/>
              <w:numPr>
                <w:ilvl w:val="12"/>
                <w:numId w:val="0"/>
              </w:numPr>
              <w:spacing w:line="240" w:lineRule="atLeast"/>
              <w:ind w:right="45"/>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Адресен регистар</w:t>
            </w:r>
          </w:p>
        </w:tc>
        <w:tc>
          <w:tcPr>
            <w:tcW w:w="3484"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Електронски регистар на адреси во Република Македонија</w:t>
            </w:r>
          </w:p>
        </w:tc>
      </w:tr>
    </w:tbl>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i/>
          <w:color w:val="000000"/>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sz w:val="21"/>
          <w:szCs w:val="21"/>
          <w:lang w:val="en-GB"/>
        </w:rPr>
      </w:pPr>
      <w:r w:rsidRPr="00E62E99">
        <w:rPr>
          <w:rFonts w:ascii="StobiSerifRegular" w:eastAsia="Calibri" w:hAnsi="StobiSerifRegular" w:cs="Times New Roman"/>
          <w:b/>
          <w:sz w:val="21"/>
          <w:szCs w:val="21"/>
          <w:lang w:val="mk-MK"/>
        </w:rPr>
        <w:t xml:space="preserve">ОСНОВАЊЕ И ДЕЈНОСТ </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i/>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Организациона поставеност</w:t>
      </w:r>
    </w:p>
    <w:p w:rsidR="00E62E99" w:rsidRPr="00E62E99" w:rsidRDefault="00E62E99" w:rsidP="00E62E99">
      <w:pPr>
        <w:widowControl w:val="0"/>
        <w:numPr>
          <w:ilvl w:val="0"/>
          <w:numId w:val="5"/>
        </w:numPr>
        <w:spacing w:line="240" w:lineRule="atLeast"/>
        <w:ind w:left="1418"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Директор со советници</w:t>
      </w:r>
    </w:p>
    <w:p w:rsidR="00E62E99" w:rsidRPr="00E62E99" w:rsidRDefault="00E62E99" w:rsidP="00E62E99">
      <w:pPr>
        <w:widowControl w:val="0"/>
        <w:numPr>
          <w:ilvl w:val="0"/>
          <w:numId w:val="6"/>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Сектор (со посебни одделенија) за водење регистри</w:t>
      </w:r>
    </w:p>
    <w:p w:rsidR="00E62E99" w:rsidRPr="00E62E99" w:rsidRDefault="00E62E99" w:rsidP="00E62E99">
      <w:pPr>
        <w:widowControl w:val="0"/>
        <w:numPr>
          <w:ilvl w:val="0"/>
          <w:numId w:val="6"/>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Сектор (со посебни одделенија) за економски и правни прашања</w:t>
      </w:r>
    </w:p>
    <w:p w:rsidR="00E62E99" w:rsidRPr="00E62E99" w:rsidRDefault="00E62E99" w:rsidP="00E62E99">
      <w:pPr>
        <w:widowControl w:val="0"/>
        <w:numPr>
          <w:ilvl w:val="0"/>
          <w:numId w:val="6"/>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Сектор (со посебни одделенија)  ИТ</w:t>
      </w:r>
    </w:p>
    <w:p w:rsidR="00E62E99" w:rsidRPr="00E62E99" w:rsidRDefault="00E62E99" w:rsidP="00E62E99">
      <w:pPr>
        <w:widowControl w:val="0"/>
        <w:numPr>
          <w:ilvl w:val="0"/>
          <w:numId w:val="6"/>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Одделение за планирање, развој, и меѓународна соработка</w:t>
      </w:r>
    </w:p>
    <w:p w:rsidR="00E62E99" w:rsidRPr="00E62E99" w:rsidRDefault="00E62E99" w:rsidP="00E62E99">
      <w:pPr>
        <w:widowControl w:val="0"/>
        <w:numPr>
          <w:ilvl w:val="0"/>
          <w:numId w:val="6"/>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Одделение за маркетинг и односи со јавноста</w:t>
      </w:r>
    </w:p>
    <w:p w:rsidR="00E62E99" w:rsidRPr="00E62E99" w:rsidRDefault="00E62E99" w:rsidP="00E62E99">
      <w:pPr>
        <w:widowControl w:val="0"/>
        <w:numPr>
          <w:ilvl w:val="0"/>
          <w:numId w:val="6"/>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Одделение за внатрешна ревизија</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i/>
          <w:color w:val="000000"/>
          <w:sz w:val="21"/>
          <w:szCs w:val="21"/>
          <w:lang w:val="mk-MK"/>
        </w:rPr>
      </w:pPr>
      <w:r w:rsidRPr="00E62E99">
        <w:rPr>
          <w:rFonts w:ascii="StobiSerifRegular" w:eastAsia="Calibri" w:hAnsi="StobiSerifRegular" w:cs="Times New Roman"/>
          <w:b/>
          <w:i/>
          <w:color w:val="000000"/>
          <w:sz w:val="21"/>
          <w:szCs w:val="21"/>
          <w:lang w:val="mk-MK"/>
        </w:rPr>
        <w:t>Подружници (РЕ)</w:t>
      </w: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rPr>
      </w:pPr>
      <w:r w:rsidRPr="00E62E99">
        <w:rPr>
          <w:rFonts w:ascii="StobiSerifRegular" w:eastAsia="Calibri" w:hAnsi="StobiSerifRegular" w:cs="Times New Roman"/>
          <w:color w:val="000000"/>
          <w:sz w:val="21"/>
          <w:szCs w:val="21"/>
          <w:lang w:val="mk-MK"/>
        </w:rPr>
        <w:t>Во состав на Централниот регистар работат следните подружници (РРК):</w:t>
      </w:r>
    </w:p>
    <w:tbl>
      <w:tblPr>
        <w:tblW w:w="5000" w:type="pct"/>
        <w:tblLook w:val="00A0" w:firstRow="1" w:lastRow="0" w:firstColumn="1" w:lastColumn="0" w:noHBand="0" w:noVBand="0"/>
      </w:tblPr>
      <w:tblGrid>
        <w:gridCol w:w="1013"/>
        <w:gridCol w:w="224"/>
        <w:gridCol w:w="7619"/>
      </w:tblGrid>
      <w:tr w:rsidR="00E62E99" w:rsidRPr="00E62E99" w:rsidTr="00E62E99">
        <w:tc>
          <w:tcPr>
            <w:tcW w:w="519" w:type="pct"/>
            <w:tcBorders>
              <w:bottom w:val="single" w:sz="4" w:space="0" w:color="auto"/>
            </w:tcBorders>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color w:val="000000"/>
                <w:sz w:val="21"/>
                <w:szCs w:val="21"/>
                <w:lang w:val="mk-MK"/>
              </w:rPr>
            </w:pPr>
            <w:r w:rsidRPr="00E62E99">
              <w:rPr>
                <w:rFonts w:ascii="StobiSerifRegular" w:eastAsia="Calibri" w:hAnsi="StobiSerifRegular" w:cs="Times New Roman"/>
                <w:b/>
                <w:color w:val="000000"/>
                <w:sz w:val="21"/>
                <w:szCs w:val="21"/>
                <w:lang w:val="mk-MK"/>
              </w:rPr>
              <w:t>Ред.бр.</w:t>
            </w:r>
          </w:p>
        </w:tc>
        <w:tc>
          <w:tcPr>
            <w:tcW w:w="153"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color w:val="000000"/>
                <w:sz w:val="21"/>
                <w:szCs w:val="21"/>
                <w:lang w:val="mk-MK"/>
              </w:rPr>
            </w:pPr>
          </w:p>
        </w:tc>
        <w:tc>
          <w:tcPr>
            <w:tcW w:w="4328" w:type="pct"/>
            <w:tcBorders>
              <w:bottom w:val="single" w:sz="4" w:space="0" w:color="auto"/>
            </w:tcBorders>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b/>
                <w:color w:val="000000"/>
                <w:sz w:val="21"/>
                <w:szCs w:val="21"/>
                <w:lang w:val="mk-MK"/>
              </w:rPr>
            </w:pPr>
            <w:r w:rsidRPr="00E62E99">
              <w:rPr>
                <w:rFonts w:ascii="StobiSerifRegular" w:eastAsia="Calibri" w:hAnsi="StobiSerifRegular" w:cs="Times New Roman"/>
                <w:b/>
                <w:color w:val="000000"/>
                <w:sz w:val="21"/>
                <w:szCs w:val="21"/>
                <w:lang w:val="mk-MK"/>
              </w:rPr>
              <w:t>Подружница</w:t>
            </w:r>
          </w:p>
        </w:tc>
      </w:tr>
      <w:tr w:rsidR="00E62E99" w:rsidRPr="00E62E99" w:rsidTr="00E62E99">
        <w:tc>
          <w:tcPr>
            <w:tcW w:w="519" w:type="pct"/>
            <w:tcBorders>
              <w:top w:val="single" w:sz="4" w:space="0" w:color="auto"/>
            </w:tcBorders>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1.</w:t>
            </w:r>
          </w:p>
        </w:tc>
        <w:tc>
          <w:tcPr>
            <w:tcW w:w="153"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tc>
        <w:tc>
          <w:tcPr>
            <w:tcW w:w="4328" w:type="pct"/>
            <w:tcBorders>
              <w:top w:val="single" w:sz="4" w:space="0" w:color="auto"/>
            </w:tcBorders>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ЦР на РМ-Регионална регистрациона канцеларија Скопје</w:t>
            </w:r>
          </w:p>
        </w:tc>
      </w:tr>
      <w:tr w:rsidR="00E62E99" w:rsidRPr="00E62E99" w:rsidTr="00E62E99">
        <w:tc>
          <w:tcPr>
            <w:tcW w:w="519" w:type="pct"/>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2.</w:t>
            </w:r>
          </w:p>
        </w:tc>
        <w:tc>
          <w:tcPr>
            <w:tcW w:w="153"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tc>
        <w:tc>
          <w:tcPr>
            <w:tcW w:w="4328"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ЦР на РМ-Регионална регистрациона канцеларија Тетово</w:t>
            </w:r>
          </w:p>
        </w:tc>
      </w:tr>
      <w:tr w:rsidR="00E62E99" w:rsidRPr="00E62E99" w:rsidTr="00E62E99">
        <w:tc>
          <w:tcPr>
            <w:tcW w:w="519" w:type="pct"/>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3.</w:t>
            </w:r>
          </w:p>
        </w:tc>
        <w:tc>
          <w:tcPr>
            <w:tcW w:w="153"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tc>
        <w:tc>
          <w:tcPr>
            <w:tcW w:w="4328"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ЦР на РМ-Регионална регистрациона канцеларија Охрид</w:t>
            </w:r>
          </w:p>
        </w:tc>
      </w:tr>
      <w:tr w:rsidR="00E62E99" w:rsidRPr="00E62E99" w:rsidTr="00E62E99">
        <w:tc>
          <w:tcPr>
            <w:tcW w:w="519" w:type="pct"/>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4.</w:t>
            </w:r>
          </w:p>
        </w:tc>
        <w:tc>
          <w:tcPr>
            <w:tcW w:w="153"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tc>
        <w:tc>
          <w:tcPr>
            <w:tcW w:w="4328"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ЦР на РМ-Регионална регистрациона канцеларија Битола</w:t>
            </w:r>
          </w:p>
        </w:tc>
      </w:tr>
      <w:tr w:rsidR="00E62E99" w:rsidRPr="00E62E99" w:rsidTr="00E62E99">
        <w:tc>
          <w:tcPr>
            <w:tcW w:w="519" w:type="pct"/>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5.</w:t>
            </w:r>
          </w:p>
        </w:tc>
        <w:tc>
          <w:tcPr>
            <w:tcW w:w="153"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tc>
        <w:tc>
          <w:tcPr>
            <w:tcW w:w="4328"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ЦР на РМ-Регионална регистрациона канцеларија Прилеп</w:t>
            </w:r>
          </w:p>
        </w:tc>
      </w:tr>
      <w:tr w:rsidR="00E62E99" w:rsidRPr="00E62E99" w:rsidTr="00E62E99">
        <w:tc>
          <w:tcPr>
            <w:tcW w:w="519" w:type="pct"/>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6.</w:t>
            </w:r>
          </w:p>
        </w:tc>
        <w:tc>
          <w:tcPr>
            <w:tcW w:w="153"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tc>
        <w:tc>
          <w:tcPr>
            <w:tcW w:w="4328"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ЦР на РМ-Регионална регистрациона канцеларија Велес</w:t>
            </w:r>
          </w:p>
        </w:tc>
      </w:tr>
      <w:tr w:rsidR="00E62E99" w:rsidRPr="00E62E99" w:rsidTr="00E62E99">
        <w:tc>
          <w:tcPr>
            <w:tcW w:w="519" w:type="pct"/>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7.</w:t>
            </w:r>
          </w:p>
        </w:tc>
        <w:tc>
          <w:tcPr>
            <w:tcW w:w="153"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tc>
        <w:tc>
          <w:tcPr>
            <w:tcW w:w="4328"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ЦР на РМ-Регионална регистрациона канцеларија Штип</w:t>
            </w:r>
          </w:p>
        </w:tc>
      </w:tr>
      <w:tr w:rsidR="00E62E99" w:rsidRPr="00E62E99" w:rsidTr="00E62E99">
        <w:tc>
          <w:tcPr>
            <w:tcW w:w="519" w:type="pct"/>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8.</w:t>
            </w:r>
          </w:p>
        </w:tc>
        <w:tc>
          <w:tcPr>
            <w:tcW w:w="153"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tc>
        <w:tc>
          <w:tcPr>
            <w:tcW w:w="4328"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ЦР на РМ-Регионална регистрациона канцеларија Струмица</w:t>
            </w:r>
          </w:p>
        </w:tc>
      </w:tr>
      <w:tr w:rsidR="00E62E99" w:rsidRPr="00E62E99" w:rsidTr="00E62E99">
        <w:tc>
          <w:tcPr>
            <w:tcW w:w="519" w:type="pct"/>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9.</w:t>
            </w:r>
          </w:p>
        </w:tc>
        <w:tc>
          <w:tcPr>
            <w:tcW w:w="153"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tc>
        <w:tc>
          <w:tcPr>
            <w:tcW w:w="4328"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ЦР на РМ-Регионална регистрациона канцеларија Кочани</w:t>
            </w:r>
          </w:p>
        </w:tc>
      </w:tr>
      <w:tr w:rsidR="00E62E99" w:rsidRPr="00E62E99" w:rsidTr="00E62E99">
        <w:tc>
          <w:tcPr>
            <w:tcW w:w="519" w:type="pct"/>
          </w:tcPr>
          <w:p w:rsidR="00E62E99" w:rsidRPr="00E62E99" w:rsidRDefault="00E62E99" w:rsidP="00E62E99">
            <w:pPr>
              <w:widowControl w:val="0"/>
              <w:numPr>
                <w:ilvl w:val="12"/>
                <w:numId w:val="0"/>
              </w:numPr>
              <w:spacing w:line="240" w:lineRule="atLeast"/>
              <w:ind w:right="45"/>
              <w:jc w:val="center"/>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10.</w:t>
            </w:r>
          </w:p>
        </w:tc>
        <w:tc>
          <w:tcPr>
            <w:tcW w:w="153"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tc>
        <w:tc>
          <w:tcPr>
            <w:tcW w:w="4328" w:type="pct"/>
          </w:tcPr>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ЦР на РМ-Регионална регистрациона канцеларија Куманово</w:t>
            </w:r>
          </w:p>
        </w:tc>
      </w:tr>
    </w:tbl>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widowControl w:val="0"/>
        <w:numPr>
          <w:ilvl w:val="12"/>
          <w:numId w:val="0"/>
        </w:numPr>
        <w:spacing w:line="240" w:lineRule="atLeast"/>
        <w:ind w:right="45"/>
        <w:jc w:val="both"/>
        <w:rPr>
          <w:rFonts w:ascii="StobiSerifRegular" w:eastAsia="Calibri" w:hAnsi="StobiSerifRegular" w:cs="Times New Roman"/>
          <w:color w:val="000000"/>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i/>
          <w:spacing w:val="-3"/>
          <w:sz w:val="21"/>
          <w:szCs w:val="21"/>
          <w:lang w:val="mk-MK"/>
        </w:rPr>
      </w:pPr>
      <w:r w:rsidRPr="00E62E99">
        <w:rPr>
          <w:rFonts w:ascii="StobiSerifRegular" w:eastAsia="Calibri" w:hAnsi="StobiSerifRegular" w:cs="Times New Roman"/>
          <w:b/>
          <w:i/>
          <w:spacing w:val="-3"/>
          <w:sz w:val="21"/>
          <w:szCs w:val="21"/>
          <w:lang w:val="mk-MK"/>
        </w:rPr>
        <w:tab/>
        <w:t>Управен одбор</w:t>
      </w:r>
    </w:p>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rPr>
      </w:pPr>
      <w:r w:rsidRPr="00E62E99">
        <w:rPr>
          <w:rFonts w:ascii="StobiSerifRegular" w:eastAsia="Calibri" w:hAnsi="StobiSerifRegular" w:cs="Times New Roman"/>
          <w:spacing w:val="-3"/>
          <w:sz w:val="21"/>
          <w:szCs w:val="21"/>
          <w:lang w:val="mk-MK"/>
        </w:rPr>
        <w:t xml:space="preserve">УО на Централниот регистар го именува Владата на Република Македонија со мандат од 6 години. </w:t>
      </w:r>
      <w:r w:rsidRPr="00E62E99">
        <w:rPr>
          <w:rFonts w:ascii="StobiSerifRegular" w:eastAsia="Calibri" w:hAnsi="StobiSerifRegular" w:cs="Times New Roman"/>
          <w:spacing w:val="-3"/>
          <w:sz w:val="21"/>
          <w:szCs w:val="21"/>
        </w:rPr>
        <w:t>Н</w:t>
      </w:r>
      <w:r w:rsidRPr="00E62E99">
        <w:rPr>
          <w:rFonts w:ascii="StobiSerifRegular" w:eastAsia="Calibri" w:hAnsi="StobiSerifRegular" w:cs="Times New Roman"/>
          <w:spacing w:val="-3"/>
          <w:sz w:val="21"/>
          <w:szCs w:val="21"/>
          <w:lang w:val="mk-MK"/>
        </w:rPr>
        <w:t>а 31.12.2019 година работи во следниот состав</w:t>
      </w:r>
      <w:r w:rsidRPr="00E62E99">
        <w:rPr>
          <w:rFonts w:ascii="StobiSerifRegular" w:eastAsia="Calibri" w:hAnsi="StobiSerifRegular" w:cs="Times New Roman"/>
          <w:spacing w:val="-3"/>
          <w:sz w:val="21"/>
          <w:szCs w:val="21"/>
        </w:rPr>
        <w:t>:</w:t>
      </w:r>
    </w:p>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p>
    <w:tbl>
      <w:tblPr>
        <w:tblW w:w="5000" w:type="pct"/>
        <w:tblLook w:val="00A0" w:firstRow="1" w:lastRow="0" w:firstColumn="1" w:lastColumn="0" w:noHBand="0" w:noVBand="0"/>
      </w:tblPr>
      <w:tblGrid>
        <w:gridCol w:w="4317"/>
        <w:gridCol w:w="222"/>
        <w:gridCol w:w="4317"/>
      </w:tblGrid>
      <w:tr w:rsidR="00E62E99" w:rsidRPr="00E62E99" w:rsidTr="00E62E99">
        <w:tc>
          <w:tcPr>
            <w:tcW w:w="2440" w:type="pct"/>
            <w:tcBorders>
              <w:bottom w:val="single" w:sz="4" w:space="0" w:color="auto"/>
            </w:tcBorders>
            <w:shd w:val="clear" w:color="auto" w:fill="FFFFFF"/>
          </w:tcPr>
          <w:p w:rsidR="00E62E99" w:rsidRPr="00E62E99" w:rsidRDefault="00E62E99" w:rsidP="00E62E99">
            <w:pPr>
              <w:tabs>
                <w:tab w:val="left" w:pos="-720"/>
              </w:tabs>
              <w:suppressAutoHyphens/>
              <w:jc w:val="center"/>
              <w:rPr>
                <w:rFonts w:ascii="StobiSerifRegular" w:eastAsia="Calibri" w:hAnsi="StobiSerifRegular" w:cs="Times New Roman"/>
                <w:b/>
                <w:spacing w:val="-3"/>
                <w:sz w:val="21"/>
                <w:szCs w:val="21"/>
                <w:lang w:val="mk-MK"/>
              </w:rPr>
            </w:pPr>
            <w:r w:rsidRPr="00E62E99">
              <w:rPr>
                <w:rFonts w:ascii="StobiSerifRegular" w:eastAsia="Calibri" w:hAnsi="StobiSerifRegular" w:cs="Times New Roman"/>
                <w:b/>
                <w:spacing w:val="-3"/>
                <w:sz w:val="21"/>
                <w:szCs w:val="21"/>
                <w:lang w:val="mk-MK"/>
              </w:rPr>
              <w:t>Име и презиме</w:t>
            </w:r>
          </w:p>
        </w:tc>
        <w:tc>
          <w:tcPr>
            <w:tcW w:w="120" w:type="pct"/>
          </w:tcPr>
          <w:p w:rsidR="00E62E99" w:rsidRPr="00E62E99" w:rsidRDefault="00E62E99" w:rsidP="00E62E99">
            <w:pPr>
              <w:tabs>
                <w:tab w:val="left" w:pos="-720"/>
              </w:tabs>
              <w:suppressAutoHyphens/>
              <w:jc w:val="center"/>
              <w:rPr>
                <w:rFonts w:ascii="StobiSerifRegular" w:eastAsia="Calibri" w:hAnsi="StobiSerifRegular" w:cs="Times New Roman"/>
                <w:b/>
                <w:spacing w:val="-3"/>
                <w:sz w:val="21"/>
                <w:szCs w:val="21"/>
                <w:lang w:val="mk-MK"/>
              </w:rPr>
            </w:pPr>
          </w:p>
        </w:tc>
        <w:tc>
          <w:tcPr>
            <w:tcW w:w="2440" w:type="pct"/>
            <w:tcBorders>
              <w:bottom w:val="single" w:sz="4" w:space="0" w:color="auto"/>
            </w:tcBorders>
          </w:tcPr>
          <w:p w:rsidR="00E62E99" w:rsidRPr="00E62E99" w:rsidRDefault="00E62E99" w:rsidP="00E62E99">
            <w:pPr>
              <w:tabs>
                <w:tab w:val="left" w:pos="-720"/>
              </w:tabs>
              <w:suppressAutoHyphens/>
              <w:jc w:val="center"/>
              <w:rPr>
                <w:rFonts w:ascii="StobiSerifRegular" w:eastAsia="Calibri" w:hAnsi="StobiSerifRegular" w:cs="Times New Roman"/>
                <w:b/>
                <w:spacing w:val="-3"/>
                <w:sz w:val="21"/>
                <w:szCs w:val="21"/>
                <w:lang w:val="mk-MK"/>
              </w:rPr>
            </w:pPr>
            <w:r w:rsidRPr="00E62E99">
              <w:rPr>
                <w:rFonts w:ascii="StobiSerifRegular" w:eastAsia="Calibri" w:hAnsi="StobiSerifRegular" w:cs="Times New Roman"/>
                <w:b/>
                <w:spacing w:val="-3"/>
                <w:sz w:val="21"/>
                <w:szCs w:val="21"/>
                <w:lang w:val="mk-MK"/>
              </w:rPr>
              <w:t>Позиција</w:t>
            </w:r>
          </w:p>
        </w:tc>
      </w:tr>
      <w:tr w:rsidR="00E62E99" w:rsidRPr="00E62E99" w:rsidTr="00E62E99">
        <w:tc>
          <w:tcPr>
            <w:tcW w:w="2440" w:type="pct"/>
            <w:tcBorders>
              <w:top w:val="single" w:sz="4" w:space="0" w:color="auto"/>
            </w:tcBorders>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p>
        </w:tc>
        <w:tc>
          <w:tcPr>
            <w:tcW w:w="120" w:type="pct"/>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p>
        </w:tc>
        <w:tc>
          <w:tcPr>
            <w:tcW w:w="2440" w:type="pct"/>
            <w:tcBorders>
              <w:top w:val="single" w:sz="4" w:space="0" w:color="auto"/>
            </w:tcBorders>
          </w:tcPr>
          <w:p w:rsidR="00E62E99" w:rsidRPr="00E62E99" w:rsidRDefault="00E62E99" w:rsidP="00E62E99">
            <w:pPr>
              <w:tabs>
                <w:tab w:val="left" w:pos="-720"/>
              </w:tabs>
              <w:suppressAutoHyphens/>
              <w:jc w:val="center"/>
              <w:rPr>
                <w:rFonts w:ascii="StobiSerifRegular" w:eastAsia="Calibri" w:hAnsi="StobiSerifRegular" w:cs="Times New Roman"/>
                <w:spacing w:val="-3"/>
                <w:sz w:val="21"/>
                <w:szCs w:val="21"/>
                <w:lang w:val="mk-MK"/>
              </w:rPr>
            </w:pPr>
          </w:p>
        </w:tc>
      </w:tr>
      <w:tr w:rsidR="00E62E99" w:rsidRPr="00E62E99" w:rsidTr="00E62E99">
        <w:tc>
          <w:tcPr>
            <w:tcW w:w="2440" w:type="pct"/>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r w:rsidRPr="00E62E99">
              <w:rPr>
                <w:rFonts w:ascii="StobiSerifRegular" w:eastAsia="Calibri" w:hAnsi="StobiSerifRegular" w:cs="Times New Roman"/>
                <w:spacing w:val="-3"/>
                <w:sz w:val="21"/>
                <w:szCs w:val="21"/>
                <w:lang w:val="mk-MK"/>
              </w:rPr>
              <w:t>Весна Илиева-Лубуриќ</w:t>
            </w:r>
          </w:p>
        </w:tc>
        <w:tc>
          <w:tcPr>
            <w:tcW w:w="120" w:type="pct"/>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p>
        </w:tc>
        <w:tc>
          <w:tcPr>
            <w:tcW w:w="2440" w:type="pct"/>
          </w:tcPr>
          <w:p w:rsidR="00E62E99" w:rsidRPr="00E62E99" w:rsidRDefault="00E62E99" w:rsidP="00E62E99">
            <w:pPr>
              <w:tabs>
                <w:tab w:val="left" w:pos="-720"/>
              </w:tabs>
              <w:suppressAutoHyphens/>
              <w:jc w:val="center"/>
              <w:rPr>
                <w:rFonts w:ascii="StobiSerifRegular" w:eastAsia="Calibri" w:hAnsi="StobiSerifRegular" w:cs="Times New Roman"/>
                <w:spacing w:val="-3"/>
                <w:sz w:val="21"/>
                <w:szCs w:val="21"/>
                <w:lang w:val="mk-MK"/>
              </w:rPr>
            </w:pPr>
            <w:r w:rsidRPr="00E62E99">
              <w:rPr>
                <w:rFonts w:ascii="StobiSerifRegular" w:eastAsia="Calibri" w:hAnsi="StobiSerifRegular" w:cs="Times New Roman"/>
                <w:spacing w:val="-3"/>
                <w:sz w:val="21"/>
                <w:szCs w:val="21"/>
                <w:lang w:val="mk-MK"/>
              </w:rPr>
              <w:t>Претседател</w:t>
            </w:r>
          </w:p>
        </w:tc>
      </w:tr>
      <w:tr w:rsidR="00E62E99" w:rsidRPr="00E62E99" w:rsidTr="00E62E99">
        <w:tc>
          <w:tcPr>
            <w:tcW w:w="2440" w:type="pct"/>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r w:rsidRPr="00E62E99">
              <w:rPr>
                <w:rFonts w:ascii="StobiSerifRegular" w:eastAsia="Calibri" w:hAnsi="StobiSerifRegular" w:cs="Times New Roman"/>
                <w:spacing w:val="-3"/>
                <w:sz w:val="21"/>
                <w:szCs w:val="21"/>
                <w:lang w:val="mk-MK"/>
              </w:rPr>
              <w:t>Асип Феризи</w:t>
            </w:r>
          </w:p>
        </w:tc>
        <w:tc>
          <w:tcPr>
            <w:tcW w:w="120" w:type="pct"/>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p>
        </w:tc>
        <w:tc>
          <w:tcPr>
            <w:tcW w:w="2440" w:type="pct"/>
          </w:tcPr>
          <w:p w:rsidR="00E62E99" w:rsidRPr="00E62E99" w:rsidRDefault="00E62E99" w:rsidP="00E62E99">
            <w:pPr>
              <w:tabs>
                <w:tab w:val="left" w:pos="-720"/>
              </w:tabs>
              <w:suppressAutoHyphens/>
              <w:jc w:val="center"/>
              <w:rPr>
                <w:rFonts w:ascii="StobiSerifRegular" w:eastAsia="Calibri" w:hAnsi="StobiSerifRegular" w:cs="Times New Roman"/>
                <w:spacing w:val="-3"/>
                <w:sz w:val="21"/>
                <w:szCs w:val="21"/>
                <w:lang w:val="mk-MK"/>
              </w:rPr>
            </w:pPr>
            <w:r w:rsidRPr="00E62E99">
              <w:rPr>
                <w:rFonts w:ascii="StobiSerifRegular" w:eastAsia="Calibri" w:hAnsi="StobiSerifRegular" w:cs="Times New Roman"/>
                <w:spacing w:val="-3"/>
                <w:sz w:val="21"/>
                <w:szCs w:val="21"/>
                <w:lang w:val="mk-MK"/>
              </w:rPr>
              <w:t>Член</w:t>
            </w:r>
          </w:p>
        </w:tc>
      </w:tr>
      <w:tr w:rsidR="00E62E99" w:rsidRPr="00E62E99" w:rsidTr="00E62E99">
        <w:tc>
          <w:tcPr>
            <w:tcW w:w="2440" w:type="pct"/>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r w:rsidRPr="00E62E99">
              <w:rPr>
                <w:rFonts w:ascii="StobiSerifRegular" w:eastAsia="Calibri" w:hAnsi="StobiSerifRegular" w:cs="Times New Roman"/>
                <w:spacing w:val="-3"/>
                <w:sz w:val="21"/>
                <w:szCs w:val="21"/>
                <w:lang w:val="mk-MK"/>
              </w:rPr>
              <w:t>Цвете Серафимоски</w:t>
            </w:r>
          </w:p>
        </w:tc>
        <w:tc>
          <w:tcPr>
            <w:tcW w:w="120" w:type="pct"/>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p>
        </w:tc>
        <w:tc>
          <w:tcPr>
            <w:tcW w:w="2440" w:type="pct"/>
          </w:tcPr>
          <w:p w:rsidR="00E62E99" w:rsidRPr="00E62E99" w:rsidRDefault="00E62E99" w:rsidP="00E62E99">
            <w:pPr>
              <w:tabs>
                <w:tab w:val="left" w:pos="-720"/>
              </w:tabs>
              <w:suppressAutoHyphens/>
              <w:jc w:val="center"/>
              <w:rPr>
                <w:rFonts w:ascii="StobiSerifRegular" w:eastAsia="Calibri" w:hAnsi="StobiSerifRegular" w:cs="Times New Roman"/>
                <w:spacing w:val="-3"/>
                <w:sz w:val="21"/>
                <w:szCs w:val="21"/>
                <w:lang w:val="mk-MK"/>
              </w:rPr>
            </w:pPr>
            <w:r w:rsidRPr="00E62E99">
              <w:rPr>
                <w:rFonts w:ascii="StobiSerifRegular" w:eastAsia="Calibri" w:hAnsi="StobiSerifRegular" w:cs="Times New Roman"/>
                <w:spacing w:val="-3"/>
                <w:sz w:val="21"/>
                <w:szCs w:val="21"/>
                <w:lang w:val="mk-MK"/>
              </w:rPr>
              <w:t>Член</w:t>
            </w:r>
          </w:p>
        </w:tc>
      </w:tr>
      <w:tr w:rsidR="00E62E99" w:rsidRPr="00E62E99" w:rsidTr="00E62E99">
        <w:tc>
          <w:tcPr>
            <w:tcW w:w="2440" w:type="pct"/>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r w:rsidRPr="00E62E99">
              <w:rPr>
                <w:rFonts w:ascii="StobiSerifRegular" w:eastAsia="Calibri" w:hAnsi="StobiSerifRegular" w:cs="Times New Roman"/>
                <w:spacing w:val="-3"/>
                <w:sz w:val="21"/>
                <w:szCs w:val="21"/>
                <w:lang w:val="mk-MK"/>
              </w:rPr>
              <w:t>Никола Поповски</w:t>
            </w:r>
          </w:p>
        </w:tc>
        <w:tc>
          <w:tcPr>
            <w:tcW w:w="120" w:type="pct"/>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p>
        </w:tc>
        <w:tc>
          <w:tcPr>
            <w:tcW w:w="2440" w:type="pct"/>
          </w:tcPr>
          <w:p w:rsidR="00E62E99" w:rsidRPr="00E62E99" w:rsidRDefault="00E62E99" w:rsidP="00E62E99">
            <w:pPr>
              <w:tabs>
                <w:tab w:val="left" w:pos="-720"/>
              </w:tabs>
              <w:suppressAutoHyphens/>
              <w:jc w:val="center"/>
              <w:rPr>
                <w:rFonts w:ascii="StobiSerifRegular" w:eastAsia="Calibri" w:hAnsi="StobiSerifRegular" w:cs="Times New Roman"/>
                <w:spacing w:val="-3"/>
                <w:sz w:val="21"/>
                <w:szCs w:val="21"/>
                <w:lang w:val="mk-MK"/>
              </w:rPr>
            </w:pPr>
            <w:r w:rsidRPr="00E62E99">
              <w:rPr>
                <w:rFonts w:ascii="StobiSerifRegular" w:eastAsia="Calibri" w:hAnsi="StobiSerifRegular" w:cs="Times New Roman"/>
                <w:spacing w:val="-3"/>
                <w:sz w:val="21"/>
                <w:szCs w:val="21"/>
                <w:lang w:val="mk-MK"/>
              </w:rPr>
              <w:t>Член</w:t>
            </w:r>
          </w:p>
        </w:tc>
      </w:tr>
      <w:tr w:rsidR="00E62E99" w:rsidRPr="00E62E99" w:rsidTr="00E62E99">
        <w:tc>
          <w:tcPr>
            <w:tcW w:w="2440" w:type="pct"/>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r w:rsidRPr="00E62E99">
              <w:rPr>
                <w:rFonts w:ascii="StobiSerifRegular" w:eastAsia="Calibri" w:hAnsi="StobiSerifRegular" w:cs="Times New Roman"/>
                <w:spacing w:val="-3"/>
                <w:sz w:val="21"/>
                <w:szCs w:val="21"/>
                <w:lang w:val="mk-MK"/>
              </w:rPr>
              <w:t>Пче Филипоски</w:t>
            </w:r>
          </w:p>
        </w:tc>
        <w:tc>
          <w:tcPr>
            <w:tcW w:w="120" w:type="pct"/>
          </w:tcPr>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p>
        </w:tc>
        <w:tc>
          <w:tcPr>
            <w:tcW w:w="2440" w:type="pct"/>
          </w:tcPr>
          <w:p w:rsidR="00E62E99" w:rsidRPr="00E62E99" w:rsidRDefault="00E62E99" w:rsidP="00E62E99">
            <w:pPr>
              <w:tabs>
                <w:tab w:val="left" w:pos="-720"/>
              </w:tabs>
              <w:suppressAutoHyphens/>
              <w:jc w:val="center"/>
              <w:rPr>
                <w:rFonts w:ascii="StobiSerifRegular" w:eastAsia="Calibri" w:hAnsi="StobiSerifRegular" w:cs="Times New Roman"/>
                <w:spacing w:val="-3"/>
                <w:sz w:val="21"/>
                <w:szCs w:val="21"/>
                <w:lang w:val="mk-MK"/>
              </w:rPr>
            </w:pPr>
            <w:r w:rsidRPr="00E62E99">
              <w:rPr>
                <w:rFonts w:ascii="StobiSerifRegular" w:eastAsia="Calibri" w:hAnsi="StobiSerifRegular" w:cs="Times New Roman"/>
                <w:spacing w:val="-3"/>
                <w:sz w:val="21"/>
                <w:szCs w:val="21"/>
                <w:lang w:val="mk-MK"/>
              </w:rPr>
              <w:t>Член</w:t>
            </w:r>
          </w:p>
        </w:tc>
      </w:tr>
    </w:tbl>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pacing w:val="-3"/>
          <w:sz w:val="21"/>
          <w:szCs w:val="21"/>
        </w:rPr>
      </w:pPr>
      <w:r w:rsidRPr="00E62E99">
        <w:rPr>
          <w:rFonts w:ascii="StobiSerifRegular" w:eastAsia="Calibri" w:hAnsi="StobiSerifRegular" w:cs="Times New Roman"/>
          <w:spacing w:val="-3"/>
          <w:sz w:val="21"/>
          <w:szCs w:val="21"/>
          <w:lang w:val="mk-MK"/>
        </w:rPr>
        <w:t>На 31 декември</w:t>
      </w:r>
      <w:r w:rsidRPr="00E62E99">
        <w:rPr>
          <w:rFonts w:ascii="StobiSerifRegular" w:eastAsia="Calibri" w:hAnsi="StobiSerifRegular" w:cs="Times New Roman"/>
          <w:spacing w:val="-3"/>
          <w:sz w:val="21"/>
          <w:szCs w:val="21"/>
        </w:rPr>
        <w:t>,</w:t>
      </w:r>
      <w:r w:rsidRPr="00E62E99">
        <w:rPr>
          <w:rFonts w:ascii="StobiSerifRegular" w:eastAsia="Calibri" w:hAnsi="StobiSerifRegular" w:cs="Times New Roman"/>
          <w:spacing w:val="-3"/>
          <w:sz w:val="21"/>
          <w:szCs w:val="21"/>
          <w:lang w:val="mk-MK"/>
        </w:rPr>
        <w:t xml:space="preserve"> 20</w:t>
      </w:r>
      <w:r w:rsidRPr="00E62E99">
        <w:rPr>
          <w:rFonts w:ascii="StobiSerifRegular" w:eastAsia="Calibri" w:hAnsi="StobiSerifRegular" w:cs="Times New Roman"/>
          <w:spacing w:val="-3"/>
          <w:sz w:val="21"/>
          <w:szCs w:val="21"/>
        </w:rPr>
        <w:t>1</w:t>
      </w:r>
      <w:r w:rsidRPr="00E62E99">
        <w:rPr>
          <w:rFonts w:ascii="StobiSerifRegular" w:eastAsia="Calibri" w:hAnsi="StobiSerifRegular" w:cs="Times New Roman"/>
          <w:spacing w:val="-3"/>
          <w:sz w:val="21"/>
          <w:szCs w:val="21"/>
          <w:lang w:val="mk-MK"/>
        </w:rPr>
        <w:t>9 година Централниот регистар  има 339</w:t>
      </w:r>
      <w:r w:rsidRPr="00E62E99">
        <w:rPr>
          <w:rFonts w:ascii="StobiSerifRegular" w:eastAsia="Calibri" w:hAnsi="StobiSerifRegular" w:cs="Times New Roman"/>
          <w:spacing w:val="-3"/>
          <w:sz w:val="21"/>
          <w:szCs w:val="21"/>
        </w:rPr>
        <w:t xml:space="preserve"> </w:t>
      </w:r>
      <w:r w:rsidRPr="00E62E99">
        <w:rPr>
          <w:rFonts w:ascii="StobiSerifRegular" w:eastAsia="Calibri" w:hAnsi="StobiSerifRegular" w:cs="Times New Roman"/>
          <w:spacing w:val="-3"/>
          <w:sz w:val="21"/>
          <w:szCs w:val="21"/>
          <w:lang w:val="mk-MK"/>
        </w:rPr>
        <w:t xml:space="preserve">вработени (2018: </w:t>
      </w:r>
      <w:r w:rsidRPr="00E62E99">
        <w:rPr>
          <w:rFonts w:ascii="StobiSerifRegular" w:eastAsia="Calibri" w:hAnsi="StobiSerifRegular" w:cs="Times New Roman"/>
          <w:spacing w:val="-3"/>
          <w:sz w:val="21"/>
          <w:szCs w:val="21"/>
        </w:rPr>
        <w:t>29</w:t>
      </w:r>
      <w:r w:rsidRPr="00E62E99">
        <w:rPr>
          <w:rFonts w:ascii="StobiSerifRegular" w:eastAsia="Calibri" w:hAnsi="StobiSerifRegular" w:cs="Times New Roman"/>
          <w:spacing w:val="-3"/>
          <w:sz w:val="21"/>
          <w:szCs w:val="21"/>
          <w:lang w:val="mk-MK"/>
        </w:rPr>
        <w:t>6 вработени</w:t>
      </w:r>
      <w:r w:rsidRPr="00E62E99">
        <w:rPr>
          <w:rFonts w:ascii="StobiSerifRegular" w:eastAsia="Calibri" w:hAnsi="StobiSerifRegular" w:cs="Times New Roman"/>
          <w:spacing w:val="-3"/>
          <w:sz w:val="21"/>
          <w:szCs w:val="21"/>
        </w:rPr>
        <w:t>.</w:t>
      </w:r>
      <w:r w:rsidRPr="00E62E99">
        <w:rPr>
          <w:rFonts w:ascii="StobiSerifRegular" w:eastAsia="Calibri" w:hAnsi="StobiSerifRegular" w:cs="Times New Roman"/>
          <w:spacing w:val="-3"/>
          <w:sz w:val="21"/>
          <w:szCs w:val="21"/>
          <w:lang w:val="mk-MK"/>
        </w:rPr>
        <w:t>)</w:t>
      </w:r>
    </w:p>
    <w:p w:rsidR="00E62E99" w:rsidRPr="00E62E99" w:rsidRDefault="00E62E99" w:rsidP="00E62E99">
      <w:pPr>
        <w:tabs>
          <w:tab w:val="left" w:pos="0"/>
        </w:tabs>
        <w:jc w:val="both"/>
        <w:rPr>
          <w:rFonts w:ascii="StobiSerifRegular" w:eastAsia="Calibri" w:hAnsi="StobiSerifRegular" w:cs="Times New Roman"/>
          <w:b/>
          <w:sz w:val="21"/>
          <w:szCs w:val="21"/>
          <w:lang w:val="mk-MK"/>
        </w:rPr>
      </w:pPr>
    </w:p>
    <w:p w:rsidR="00E62E99" w:rsidRPr="00E62E99" w:rsidRDefault="00E62E99" w:rsidP="00E62E99">
      <w:pPr>
        <w:tabs>
          <w:tab w:val="left" w:pos="0"/>
        </w:tabs>
        <w:jc w:val="both"/>
        <w:rPr>
          <w:rFonts w:ascii="StobiSerifRegular" w:eastAsia="Calibri" w:hAnsi="StobiSerifRegular" w:cs="Times New Roman"/>
          <w:b/>
          <w:sz w:val="21"/>
          <w:szCs w:val="21"/>
          <w:lang w:val="mk-MK"/>
        </w:rPr>
      </w:pPr>
    </w:p>
    <w:p w:rsidR="00E62E99" w:rsidRPr="00E62E99" w:rsidRDefault="00E62E99" w:rsidP="00E62E99">
      <w:pPr>
        <w:tabs>
          <w:tab w:val="left" w:pos="0"/>
        </w:tabs>
        <w:jc w:val="both"/>
        <w:rPr>
          <w:rFonts w:ascii="StobiSerifRegular" w:eastAsia="Calibri" w:hAnsi="StobiSerifRegular" w:cs="Times New Roman"/>
          <w:b/>
          <w:sz w:val="21"/>
          <w:szCs w:val="21"/>
          <w:lang w:val="mk-MK"/>
        </w:rPr>
      </w:pPr>
    </w:p>
    <w:p w:rsidR="00E62E99" w:rsidRPr="00E62E99" w:rsidRDefault="00E62E99" w:rsidP="00E62E99">
      <w:pPr>
        <w:tabs>
          <w:tab w:val="left" w:pos="0"/>
        </w:tabs>
        <w:jc w:val="both"/>
        <w:rPr>
          <w:rFonts w:ascii="StobiSerifRegular" w:eastAsia="Calibri" w:hAnsi="StobiSerifRegular" w:cs="Times New Roman"/>
          <w:b/>
          <w:sz w:val="21"/>
          <w:szCs w:val="21"/>
        </w:rPr>
      </w:pPr>
      <w:r w:rsidRPr="00E62E99">
        <w:rPr>
          <w:rFonts w:ascii="StobiSerifRegular" w:eastAsia="Calibri" w:hAnsi="StobiSerifRegular" w:cs="Times New Roman"/>
          <w:b/>
          <w:sz w:val="21"/>
          <w:szCs w:val="21"/>
          <w:lang w:val="mk-MK"/>
        </w:rPr>
        <w:t>ПРЕГЛЕД НА ЗНАЧАЈНИ СМЕТКОВОДСТВЕНИ ПОЛИТИКИ</w:t>
      </w:r>
    </w:p>
    <w:p w:rsidR="00E62E99" w:rsidRPr="00E62E99" w:rsidRDefault="00E62E99" w:rsidP="00E62E99">
      <w:pPr>
        <w:jc w:val="both"/>
        <w:rPr>
          <w:rFonts w:ascii="StobiSerifRegular" w:eastAsia="Calibri" w:hAnsi="StobiSerifRegular" w:cs="Times New Roman"/>
          <w:b/>
          <w:sz w:val="21"/>
          <w:szCs w:val="21"/>
        </w:rPr>
      </w:pP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bCs/>
          <w:sz w:val="21"/>
          <w:szCs w:val="21"/>
          <w:lang w:val="mk-MK"/>
        </w:rPr>
        <w:t>Основи за подготовка и презентација на финансиските извештаи</w:t>
      </w:r>
    </w:p>
    <w:p w:rsidR="00E62E99" w:rsidRPr="00E62E99" w:rsidRDefault="00E62E99" w:rsidP="00E62E99">
      <w:pPr>
        <w:jc w:val="both"/>
        <w:rPr>
          <w:rFonts w:ascii="StobiSerifRegular" w:eastAsia="Calibri" w:hAnsi="StobiSerifRegular" w:cs="Times New Roman"/>
          <w:sz w:val="21"/>
          <w:szCs w:val="21"/>
          <w:lang w:val="en-GB"/>
        </w:rPr>
      </w:pPr>
    </w:p>
    <w:p w:rsidR="00E62E99" w:rsidRPr="00E62E99" w:rsidRDefault="00E62E99" w:rsidP="00E62E99">
      <w:pPr>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 xml:space="preserve">Централниот регистар  ја води својата сметководствена евиденција и ги подготвува своите финансиски извештаи во согласност со одредбите на членот 469, став </w:t>
      </w:r>
      <w:r w:rsidRPr="00E62E99">
        <w:rPr>
          <w:rFonts w:ascii="StobiSerifRegular" w:eastAsia="Calibri" w:hAnsi="StobiSerifRegular" w:cs="Times New Roman"/>
          <w:sz w:val="21"/>
          <w:szCs w:val="21"/>
        </w:rPr>
        <w:t xml:space="preserve">6 </w:t>
      </w:r>
      <w:r w:rsidRPr="00E62E99">
        <w:rPr>
          <w:rFonts w:ascii="StobiSerifRegular" w:eastAsia="Calibri" w:hAnsi="StobiSerifRegular" w:cs="Times New Roman"/>
          <w:sz w:val="21"/>
          <w:szCs w:val="21"/>
          <w:lang w:val="mk-MK"/>
        </w:rPr>
        <w:t xml:space="preserve"> од Законот за трговски друштва на Република Македонија (“Службен весник на Република Македонија” бр.28/04 со пратечките измени</w:t>
      </w:r>
      <w:r w:rsidRPr="00E62E99">
        <w:rPr>
          <w:rFonts w:ascii="StobiSerifRegular" w:eastAsia="Calibri" w:hAnsi="StobiSerifRegular" w:cs="Times New Roman"/>
          <w:sz w:val="21"/>
          <w:szCs w:val="21"/>
        </w:rPr>
        <w:t>)</w:t>
      </w:r>
      <w:r w:rsidRPr="00E62E99">
        <w:rPr>
          <w:rFonts w:ascii="StobiSerifRegular" w:eastAsia="Calibri" w:hAnsi="StobiSerifRegular" w:cs="Times New Roman"/>
          <w:sz w:val="21"/>
          <w:szCs w:val="21"/>
          <w:lang w:val="mk-MK"/>
        </w:rPr>
        <w:t xml:space="preserve"> и Правилникот  за водење сметководство (“Службен весник на Република Македонија” бр</w:t>
      </w:r>
      <w:r w:rsidRPr="00E62E99">
        <w:rPr>
          <w:rFonts w:ascii="StobiSerifRegular" w:eastAsia="Calibri" w:hAnsi="StobiSerifRegular" w:cs="Times New Roman"/>
          <w:sz w:val="21"/>
          <w:szCs w:val="21"/>
        </w:rPr>
        <w:t>.159/2009.</w:t>
      </w:r>
      <w:r w:rsidRPr="00E62E99">
        <w:rPr>
          <w:rFonts w:ascii="StobiSerifRegular" w:eastAsia="Calibri" w:hAnsi="StobiSerifRegular" w:cs="Times New Roman"/>
          <w:sz w:val="21"/>
          <w:szCs w:val="21"/>
          <w:lang w:val="mk-MK"/>
        </w:rPr>
        <w:t>) Според овој Правилник, сметководствените стандарди кои се применуваат во Република Македонија се Меѓународните сметководствени стандарди</w:t>
      </w:r>
      <w:r w:rsidRPr="00E62E99">
        <w:rPr>
          <w:rFonts w:ascii="StobiSerifRegular" w:eastAsia="Calibri" w:hAnsi="StobiSerifRegular" w:cs="Times New Roman"/>
          <w:sz w:val="21"/>
          <w:szCs w:val="21"/>
        </w:rPr>
        <w:t xml:space="preserve"> (M</w:t>
      </w:r>
      <w:r w:rsidRPr="00E62E99">
        <w:rPr>
          <w:rFonts w:ascii="StobiSerifRegular" w:eastAsia="Calibri" w:hAnsi="StobiSerifRegular" w:cs="Times New Roman"/>
          <w:sz w:val="21"/>
          <w:szCs w:val="21"/>
          <w:lang w:val="mk-MK"/>
        </w:rPr>
        <w:t>СС</w:t>
      </w:r>
      <w:r w:rsidRPr="00E62E99">
        <w:rPr>
          <w:rFonts w:ascii="StobiSerifRegular" w:eastAsia="Calibri" w:hAnsi="StobiSerifRegular" w:cs="Times New Roman"/>
          <w:sz w:val="21"/>
          <w:szCs w:val="21"/>
        </w:rPr>
        <w:t xml:space="preserve">) </w:t>
      </w:r>
      <w:r w:rsidRPr="00E62E99">
        <w:rPr>
          <w:rFonts w:ascii="StobiSerifRegular" w:eastAsia="Calibri" w:hAnsi="StobiSerifRegular" w:cs="Times New Roman"/>
          <w:sz w:val="21"/>
          <w:szCs w:val="21"/>
          <w:lang w:val="mk-MK"/>
        </w:rPr>
        <w:t xml:space="preserve">и </w:t>
      </w:r>
      <w:r w:rsidRPr="00E62E99">
        <w:rPr>
          <w:rFonts w:ascii="StobiSerifRegular" w:eastAsia="Calibri" w:hAnsi="StobiSerifRegular" w:cs="Times New Roman"/>
          <w:sz w:val="21"/>
          <w:szCs w:val="21"/>
        </w:rPr>
        <w:t>M</w:t>
      </w:r>
      <w:r w:rsidRPr="00E62E99">
        <w:rPr>
          <w:rFonts w:ascii="StobiSerifRegular" w:eastAsia="Calibri" w:hAnsi="StobiSerifRegular" w:cs="Times New Roman"/>
          <w:sz w:val="21"/>
          <w:szCs w:val="21"/>
          <w:lang w:val="mk-MK"/>
        </w:rPr>
        <w:t xml:space="preserve">еѓународните стандарди за финансиско известување (МСФИ) од 2009 година утврдени од Одборот за Меѓународни сметководствени стандарди (ИАСБ.) </w:t>
      </w:r>
    </w:p>
    <w:p w:rsidR="00E62E99" w:rsidRPr="00E62E99" w:rsidRDefault="00E62E99" w:rsidP="00E62E99">
      <w:pPr>
        <w:jc w:val="both"/>
        <w:rPr>
          <w:rFonts w:ascii="StobiSerifRegular" w:eastAsia="Calibri" w:hAnsi="StobiSerifRegular" w:cs="Times New Roman"/>
          <w:bCs/>
          <w:sz w:val="21"/>
          <w:szCs w:val="21"/>
        </w:rPr>
      </w:pPr>
    </w:p>
    <w:p w:rsidR="00E62E99" w:rsidRPr="00E62E99" w:rsidRDefault="00E62E99" w:rsidP="00E62E99">
      <w:pPr>
        <w:numPr>
          <w:ilvl w:val="12"/>
          <w:numId w:val="0"/>
        </w:num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Финансиските извештаи на Централниот регистар  се прикажани во Денари. Денарот претставува официјална валута на известување во Република Македонија.</w:t>
      </w:r>
    </w:p>
    <w:p w:rsidR="00E62E99" w:rsidRPr="00E62E99" w:rsidRDefault="00E62E99" w:rsidP="00E62E99">
      <w:pPr>
        <w:tabs>
          <w:tab w:val="left" w:pos="-720"/>
          <w:tab w:val="left" w:pos="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ab/>
      </w:r>
    </w:p>
    <w:p w:rsidR="00E62E99" w:rsidRPr="00E62E99" w:rsidRDefault="00E62E99" w:rsidP="00E62E99">
      <w:pPr>
        <w:tabs>
          <w:tab w:val="left" w:pos="-720"/>
          <w:tab w:val="left" w:pos="709"/>
        </w:tabs>
        <w:suppressAutoHyphens/>
        <w:jc w:val="both"/>
        <w:rPr>
          <w:rFonts w:ascii="StobiSerifRegular" w:eastAsia="Calibri" w:hAnsi="StobiSerifRegular" w:cs="Times New Roman"/>
          <w:b/>
          <w:sz w:val="21"/>
          <w:szCs w:val="21"/>
        </w:rPr>
      </w:pPr>
    </w:p>
    <w:p w:rsidR="00E62E99" w:rsidRPr="00E62E99" w:rsidRDefault="00E62E99" w:rsidP="00E62E99">
      <w:pPr>
        <w:tabs>
          <w:tab w:val="left" w:pos="-720"/>
          <w:tab w:val="left" w:pos="709"/>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t>Признавање на приходите</w:t>
      </w: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autoSpaceDE w:val="0"/>
        <w:autoSpaceDN w:val="0"/>
        <w:adjustRightInd w:val="0"/>
        <w:jc w:val="both"/>
        <w:rPr>
          <w:rFonts w:ascii="StobiSerifRegular" w:eastAsia="Calibri" w:hAnsi="StobiSerifRegular" w:cs="Times New Roman"/>
          <w:bCs/>
          <w:iCs/>
          <w:sz w:val="21"/>
          <w:szCs w:val="21"/>
          <w:lang w:val="mk-MK"/>
        </w:rPr>
      </w:pPr>
      <w:r w:rsidRPr="00E62E99">
        <w:rPr>
          <w:rFonts w:ascii="StobiSerifRegular" w:eastAsia="Calibri" w:hAnsi="StobiSerifRegular" w:cs="Times New Roman"/>
          <w:bCs/>
          <w:iCs/>
          <w:sz w:val="21"/>
          <w:szCs w:val="21"/>
          <w:lang w:val="mk-MK"/>
        </w:rPr>
        <w:t>Приходот се признава кога станува веројатно дека идни економски користи ќе влезат во Централниот регистар и овие користи можат да бидат соодветно измерени.Приходите од продажба се прикажуваат според фактурната вредност, нето од одобрените попусти и данокот на додадена вредност.</w:t>
      </w:r>
    </w:p>
    <w:p w:rsidR="00E62E99" w:rsidRPr="00E62E99" w:rsidRDefault="00E62E99" w:rsidP="00E62E99">
      <w:pPr>
        <w:autoSpaceDE w:val="0"/>
        <w:autoSpaceDN w:val="0"/>
        <w:adjustRightInd w:val="0"/>
        <w:jc w:val="both"/>
        <w:rPr>
          <w:rFonts w:ascii="StobiSerifRegular" w:eastAsia="Calibri" w:hAnsi="StobiSerifRegular" w:cs="Times New Roman"/>
          <w:bCs/>
          <w:iCs/>
          <w:sz w:val="21"/>
          <w:szCs w:val="21"/>
          <w:lang w:val="mk-MK"/>
        </w:rPr>
      </w:pPr>
    </w:p>
    <w:p w:rsidR="00E62E99" w:rsidRPr="00E62E99" w:rsidRDefault="00E62E99" w:rsidP="00E62E99">
      <w:pPr>
        <w:autoSpaceDE w:val="0"/>
        <w:autoSpaceDN w:val="0"/>
        <w:adjustRightInd w:val="0"/>
        <w:jc w:val="both"/>
        <w:rPr>
          <w:rFonts w:ascii="StobiSerifRegular" w:eastAsia="Calibri" w:hAnsi="StobiSerifRegular" w:cs="Times New Roman"/>
          <w:bCs/>
          <w:iCs/>
          <w:sz w:val="21"/>
          <w:szCs w:val="21"/>
          <w:lang w:val="mk-MK"/>
        </w:rPr>
      </w:pPr>
      <w:r w:rsidRPr="00E62E99">
        <w:rPr>
          <w:rFonts w:ascii="StobiSerifRegular" w:eastAsia="Calibri" w:hAnsi="StobiSerifRegular" w:cs="Times New Roman"/>
          <w:bCs/>
          <w:iCs/>
          <w:sz w:val="21"/>
          <w:szCs w:val="21"/>
          <w:lang w:val="mk-MK"/>
        </w:rPr>
        <w:t xml:space="preserve">Финансирањето на </w:t>
      </w:r>
      <w:r w:rsidRPr="00E62E99">
        <w:rPr>
          <w:rFonts w:ascii="StobiSerifRegular" w:eastAsia="Calibri" w:hAnsi="StobiSerifRegular" w:cs="Times New Roman"/>
          <w:bCs/>
          <w:iCs/>
          <w:sz w:val="21"/>
          <w:szCs w:val="21"/>
        </w:rPr>
        <w:t>Централниот регистар</w:t>
      </w:r>
      <w:r w:rsidRPr="00E62E99">
        <w:rPr>
          <w:rFonts w:ascii="StobiSerifRegular" w:eastAsia="Calibri" w:hAnsi="StobiSerifRegular" w:cs="Times New Roman"/>
          <w:bCs/>
          <w:iCs/>
          <w:sz w:val="21"/>
          <w:szCs w:val="21"/>
          <w:lang w:val="mk-MK"/>
        </w:rPr>
        <w:t>, во согласност со Член 26 од Законот за Централен Регистер се врши од сопствени приходи, а во случај на недостиг на сопствени приходи, добива средства од Буџетот на Република Македонија.</w:t>
      </w:r>
    </w:p>
    <w:p w:rsidR="00E62E99" w:rsidRPr="00E62E99" w:rsidRDefault="00E62E99" w:rsidP="00E62E99">
      <w:pPr>
        <w:autoSpaceDE w:val="0"/>
        <w:autoSpaceDN w:val="0"/>
        <w:adjustRightInd w:val="0"/>
        <w:jc w:val="both"/>
        <w:rPr>
          <w:rFonts w:ascii="StobiSerifRegular" w:eastAsia="Calibri" w:hAnsi="StobiSerifRegular" w:cs="Times New Roman"/>
          <w:bCs/>
          <w:iCs/>
          <w:sz w:val="21"/>
          <w:szCs w:val="21"/>
          <w:lang w:val="mk-MK"/>
        </w:rPr>
      </w:pPr>
      <w:r w:rsidRPr="00E62E99">
        <w:rPr>
          <w:rFonts w:ascii="StobiSerifRegular" w:eastAsia="Calibri" w:hAnsi="StobiSerifRegular" w:cs="Times New Roman"/>
          <w:bCs/>
          <w:iCs/>
          <w:sz w:val="21"/>
          <w:szCs w:val="21"/>
          <w:lang w:val="mk-MK"/>
        </w:rPr>
        <w:t>Приходите остварени од работењето се користат за покривање на трошоците за тековно работење, развој и плати  на вработените, како и за покривање на трошоците на основните  регистри направени  во врска со внесувањето  на податоци.</w:t>
      </w:r>
    </w:p>
    <w:p w:rsidR="00E62E99" w:rsidRPr="00E62E99" w:rsidRDefault="00E62E99" w:rsidP="00E62E99">
      <w:pPr>
        <w:autoSpaceDE w:val="0"/>
        <w:autoSpaceDN w:val="0"/>
        <w:adjustRightInd w:val="0"/>
        <w:jc w:val="both"/>
        <w:rPr>
          <w:rFonts w:ascii="StobiSerifRegular" w:eastAsia="Calibri" w:hAnsi="StobiSerifRegular" w:cs="Times New Roman"/>
          <w:bCs/>
          <w:iCs/>
          <w:sz w:val="21"/>
          <w:szCs w:val="21"/>
          <w:lang w:val="mk-MK"/>
        </w:rPr>
      </w:pPr>
    </w:p>
    <w:p w:rsidR="00E62E99" w:rsidRPr="00E62E99" w:rsidRDefault="00E62E99" w:rsidP="00E62E99">
      <w:pPr>
        <w:autoSpaceDE w:val="0"/>
        <w:autoSpaceDN w:val="0"/>
        <w:adjustRightInd w:val="0"/>
        <w:jc w:val="both"/>
        <w:rPr>
          <w:rFonts w:ascii="StobiSerifRegular" w:eastAsia="Calibri" w:hAnsi="StobiSerifRegular" w:cs="Times New Roman"/>
          <w:bCs/>
          <w:iCs/>
          <w:sz w:val="21"/>
          <w:szCs w:val="21"/>
          <w:lang w:val="mk-MK"/>
        </w:rPr>
      </w:pPr>
      <w:r w:rsidRPr="00E62E99">
        <w:rPr>
          <w:rFonts w:ascii="StobiSerifRegular" w:eastAsia="Calibri" w:hAnsi="StobiSerifRegular" w:cs="Times New Roman"/>
          <w:bCs/>
          <w:iCs/>
          <w:sz w:val="21"/>
          <w:szCs w:val="21"/>
          <w:lang w:val="mk-MK"/>
        </w:rPr>
        <w:t>Вишокот на приходи се уплатува во Буџетот на Република Македонија.</w:t>
      </w:r>
    </w:p>
    <w:p w:rsidR="00E62E99" w:rsidRPr="00E62E99" w:rsidRDefault="00E62E99" w:rsidP="00E62E99">
      <w:pPr>
        <w:autoSpaceDE w:val="0"/>
        <w:autoSpaceDN w:val="0"/>
        <w:adjustRightInd w:val="0"/>
        <w:jc w:val="both"/>
        <w:rPr>
          <w:rFonts w:ascii="StobiSerifRegular" w:eastAsia="Calibri" w:hAnsi="StobiSerifRegular" w:cs="Times New Roman"/>
          <w:bCs/>
          <w:iCs/>
          <w:sz w:val="21"/>
          <w:szCs w:val="21"/>
          <w:lang w:val="mk-MK"/>
        </w:rPr>
      </w:pPr>
    </w:p>
    <w:p w:rsidR="00E62E99" w:rsidRPr="00E62E99" w:rsidRDefault="00E62E99" w:rsidP="00E62E99">
      <w:pPr>
        <w:autoSpaceDE w:val="0"/>
        <w:autoSpaceDN w:val="0"/>
        <w:adjustRightInd w:val="0"/>
        <w:jc w:val="both"/>
        <w:rPr>
          <w:rFonts w:ascii="StobiSerifRegular" w:eastAsia="Calibri" w:hAnsi="StobiSerifRegular" w:cs="Times New Roman"/>
          <w:bCs/>
          <w:iCs/>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t>Трансакции во странска валута</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sz w:val="21"/>
          <w:szCs w:val="21"/>
        </w:rPr>
      </w:pPr>
      <w:r w:rsidRPr="00E62E99">
        <w:rPr>
          <w:rFonts w:ascii="StobiSerifRegular" w:eastAsia="Calibri" w:hAnsi="StobiSerifRegular" w:cs="Times New Roman"/>
          <w:sz w:val="21"/>
          <w:szCs w:val="21"/>
          <w:lang w:val="mk-MK"/>
        </w:rPr>
        <w:t xml:space="preserve">Трансакциите настанати во странска валута се искажуваат во Денари со примена на официјалните курсеви на Народна Банка на Република Македонија кои важат на денот на трансакцијата. </w:t>
      </w:r>
    </w:p>
    <w:p w:rsidR="00E62E99" w:rsidRPr="00E62E99" w:rsidRDefault="00E62E99" w:rsidP="00E62E99">
      <w:pPr>
        <w:jc w:val="both"/>
        <w:rPr>
          <w:rFonts w:ascii="StobiSerifRegular" w:eastAsia="Calibri" w:hAnsi="StobiSerifRegular" w:cs="Times New Roman"/>
          <w:sz w:val="21"/>
          <w:szCs w:val="21"/>
        </w:rPr>
      </w:pPr>
    </w:p>
    <w:p w:rsidR="00E62E99" w:rsidRPr="00E62E99" w:rsidRDefault="00E62E99" w:rsidP="00E62E99">
      <w:pPr>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 xml:space="preserve">Нето позитивни и негативни курсни разлики се вклучени во Извештајот за сеопфатна добивка во периодот кога настанале. </w:t>
      </w: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 xml:space="preserve">Средствата и обврските кои гласат на странска валута се искажуваат во Денари со примена на официјалните курсеви кои важат на денот на составувањето на Извештајот за финансиска позиција. </w:t>
      </w:r>
    </w:p>
    <w:p w:rsidR="00E62E99" w:rsidRPr="00E62E99" w:rsidRDefault="00E62E99" w:rsidP="00E62E99">
      <w:pPr>
        <w:autoSpaceDE w:val="0"/>
        <w:autoSpaceDN w:val="0"/>
        <w:adjustRightInd w:val="0"/>
        <w:jc w:val="both"/>
        <w:rPr>
          <w:rFonts w:ascii="StobiSerifRegular" w:eastAsia="Calibri" w:hAnsi="StobiSerifRegular" w:cs="Times New Roman"/>
          <w:bCs/>
          <w:iCs/>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rPr>
      </w:pPr>
      <w:r w:rsidRPr="00E62E99">
        <w:rPr>
          <w:rFonts w:ascii="StobiSerifRegular" w:eastAsia="Calibri" w:hAnsi="StobiSerifRegular" w:cs="Times New Roman"/>
          <w:b/>
          <w:sz w:val="21"/>
          <w:szCs w:val="21"/>
          <w:lang w:val="mk-MK"/>
        </w:rPr>
        <w:tab/>
        <w:t>ПРЕГЛЕД НА ЗНАЧАЈНИ СМЕТКОВОДСТВЕНИ ПОЛИТИКИ</w:t>
      </w: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t>Данок на добивка</w:t>
      </w:r>
    </w:p>
    <w:p w:rsidR="00E62E99" w:rsidRPr="00E62E99" w:rsidRDefault="00E62E99" w:rsidP="00E62E99">
      <w:pPr>
        <w:tabs>
          <w:tab w:val="left" w:pos="-720"/>
          <w:tab w:val="left" w:pos="720"/>
        </w:tabs>
        <w:suppressAutoHyphens/>
        <w:jc w:val="both"/>
        <w:rPr>
          <w:rFonts w:ascii="StobiSerifRegular" w:eastAsia="Calibri" w:hAnsi="StobiSerifRegular" w:cs="Times New Roman"/>
          <w:b/>
          <w:i/>
          <w:sz w:val="21"/>
          <w:szCs w:val="21"/>
          <w:u w:val="single"/>
        </w:rPr>
      </w:pPr>
    </w:p>
    <w:p w:rsidR="00E62E99" w:rsidRPr="00E62E99" w:rsidRDefault="00E62E99" w:rsidP="00E62E99">
      <w:pPr>
        <w:tabs>
          <w:tab w:val="left" w:pos="-720"/>
        </w:tabs>
        <w:suppressAutoHyphens/>
        <w:jc w:val="both"/>
        <w:rPr>
          <w:rFonts w:ascii="StobiSerifRegular" w:eastAsia="Calibri" w:hAnsi="StobiSerifRegular" w:cs="Times New Roman"/>
          <w:b/>
          <w:i/>
          <w:sz w:val="21"/>
          <w:szCs w:val="21"/>
          <w:lang w:val="mk-MK"/>
        </w:rPr>
      </w:pPr>
      <w:r w:rsidRPr="00E62E99">
        <w:rPr>
          <w:rFonts w:ascii="StobiSerifRegular" w:eastAsia="Calibri" w:hAnsi="StobiSerifRegular" w:cs="Times New Roman"/>
          <w:b/>
          <w:i/>
          <w:sz w:val="21"/>
          <w:szCs w:val="21"/>
          <w:lang w:val="mk-MK"/>
        </w:rPr>
        <w:t>Тековен данок на добивка</w:t>
      </w:r>
    </w:p>
    <w:p w:rsidR="00E62E99" w:rsidRPr="00E62E99" w:rsidRDefault="00E62E99" w:rsidP="00E62E99">
      <w:pPr>
        <w:spacing w:after="200"/>
        <w:jc w:val="both"/>
        <w:rPr>
          <w:rFonts w:ascii="StobiSerifRegular" w:eastAsia="Calibri" w:hAnsi="StobiSerifRegular" w:cs="Times New Roman"/>
          <w:bCs/>
          <w:sz w:val="21"/>
          <w:szCs w:val="21"/>
          <w:lang w:val="ru-RU"/>
        </w:rPr>
      </w:pPr>
      <w:r w:rsidRPr="00E62E99">
        <w:rPr>
          <w:rFonts w:ascii="StobiSerifRegular" w:eastAsia="Calibri" w:hAnsi="StobiSerifRegular" w:cs="Times New Roman"/>
          <w:bCs/>
          <w:sz w:val="21"/>
          <w:szCs w:val="21"/>
          <w:lang w:val="ru-RU"/>
        </w:rPr>
        <w:t xml:space="preserve">Согласно измените на Законот за  данокот на добивка </w:t>
      </w:r>
      <w:r w:rsidRPr="00E62E99">
        <w:rPr>
          <w:rFonts w:ascii="StobiSerifRegular" w:eastAsia="Calibri" w:hAnsi="StobiSerifRegular" w:cs="Times New Roman"/>
          <w:bCs/>
          <w:sz w:val="21"/>
          <w:szCs w:val="21"/>
          <w:lang w:val="mk-MK"/>
        </w:rPr>
        <w:t xml:space="preserve">што </w:t>
      </w:r>
      <w:r w:rsidRPr="00E62E99">
        <w:rPr>
          <w:rFonts w:ascii="StobiSerifRegular" w:eastAsia="Calibri" w:hAnsi="StobiSerifRegular" w:cs="Times New Roman"/>
          <w:bCs/>
          <w:sz w:val="21"/>
          <w:szCs w:val="21"/>
          <w:lang w:val="ru-RU"/>
        </w:rPr>
        <w:t xml:space="preserve"> се применуваат и  на фискалната 2019 година,  данок на добивка од 10% се пресметува на добивката од Биланост на успех зголемена за износот на даночно непризнати расходи. Во согласност со даночната легислатива што се применува во Република Македонија, проценетиот износ на данок на добивка врз месечна основа се плаќа авансно.</w:t>
      </w:r>
    </w:p>
    <w:p w:rsidR="00E62E99" w:rsidRPr="00E62E99" w:rsidRDefault="00E62E99" w:rsidP="00E62E99">
      <w:pPr>
        <w:tabs>
          <w:tab w:val="left" w:pos="709"/>
        </w:tabs>
        <w:suppressAutoHyphens/>
        <w:jc w:val="both"/>
        <w:rPr>
          <w:rFonts w:ascii="StobiSerifRegular" w:eastAsia="Calibri" w:hAnsi="StobiSerifRegular" w:cs="Times New Roman"/>
          <w:b/>
          <w:i/>
          <w:sz w:val="21"/>
          <w:szCs w:val="21"/>
          <w:lang w:val="ru-RU"/>
        </w:rPr>
      </w:pPr>
      <w:r w:rsidRPr="00E62E99">
        <w:rPr>
          <w:rFonts w:ascii="StobiSerifRegular" w:eastAsia="Calibri" w:hAnsi="StobiSerifRegular" w:cs="Times New Roman"/>
          <w:b/>
          <w:i/>
          <w:sz w:val="21"/>
          <w:szCs w:val="21"/>
          <w:lang w:val="ru-RU"/>
        </w:rPr>
        <w:t>Одложен</w:t>
      </w:r>
      <w:r w:rsidRPr="00E62E99">
        <w:rPr>
          <w:rFonts w:ascii="StobiSerifRegular" w:eastAsia="Calibri" w:hAnsi="StobiSerifRegular" w:cs="Times New Roman"/>
          <w:b/>
          <w:i/>
          <w:sz w:val="21"/>
          <w:szCs w:val="21"/>
        </w:rPr>
        <w:t xml:space="preserve"> дан</w:t>
      </w:r>
      <w:r w:rsidRPr="00E62E99">
        <w:rPr>
          <w:rFonts w:ascii="StobiSerifRegular" w:eastAsia="Calibri" w:hAnsi="StobiSerifRegular" w:cs="Times New Roman"/>
          <w:b/>
          <w:i/>
          <w:sz w:val="21"/>
          <w:szCs w:val="21"/>
          <w:lang w:val="ru-RU"/>
        </w:rPr>
        <w:t>ок на добивка</w:t>
      </w:r>
    </w:p>
    <w:p w:rsidR="00E62E99" w:rsidRPr="00E62E99" w:rsidRDefault="00E62E99" w:rsidP="00E62E99">
      <w:pPr>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 xml:space="preserve">Одложен данок на добивка се утврдува со примена на методот на обврски во билансот на состојба за сите времени разлики кои се јавуваат помеѓу даночната основа на средствата и обврските и нивната сметководствена вредност во финансиските извештаи. Стапката на данок на добивка на денот на билансот на состојба се употребува за утврдување на одложените даночни средства и обврски. Одложените даночни обврски се признаваат за сите оданочиви времени разлики. Одложени даночни средства се признаваат за одбитните времени разлики и ефектите од даночните загуби се пренесуваат во обем во којшто постои веројатност дека ќе се оствари оданочива добивка со цел да се овозможи одбитните времени разлики и пренесените даночни загуби да бидат искористени. </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i/>
          <w:sz w:val="21"/>
          <w:szCs w:val="21"/>
          <w:lang w:val="mk-MK"/>
        </w:rPr>
      </w:pPr>
      <w:r w:rsidRPr="00E62E99">
        <w:rPr>
          <w:rFonts w:ascii="StobiSerifRegular" w:eastAsia="Calibri" w:hAnsi="StobiSerifRegular" w:cs="Times New Roman"/>
          <w:b/>
          <w:sz w:val="21"/>
          <w:szCs w:val="21"/>
          <w:lang w:val="mk-MK"/>
        </w:rPr>
        <w:tab/>
        <w:t>Нематеријални средства</w:t>
      </w:r>
      <w:r w:rsidRPr="00E62E99">
        <w:rPr>
          <w:rFonts w:ascii="StobiSerifRegular" w:eastAsia="Calibri" w:hAnsi="StobiSerifRegular" w:cs="Times New Roman"/>
          <w:b/>
          <w:i/>
          <w:sz w:val="21"/>
          <w:szCs w:val="21"/>
          <w:lang w:val="mk-MK"/>
        </w:rPr>
        <w:t xml:space="preserve"> (МСС 38)</w:t>
      </w:r>
    </w:p>
    <w:p w:rsidR="00E62E99" w:rsidRPr="00E62E99" w:rsidRDefault="00E62E99" w:rsidP="00E62E99">
      <w:pPr>
        <w:tabs>
          <w:tab w:val="left" w:pos="-720"/>
        </w:tabs>
        <w:suppressAutoHyphens/>
        <w:jc w:val="both"/>
        <w:rPr>
          <w:rFonts w:ascii="StobiSerifRegular" w:eastAsia="Calibri" w:hAnsi="StobiSerifRegular" w:cs="Times New Roman"/>
          <w:b/>
          <w:i/>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Нематеријалните средства  се немонетарни средства, без физичка супстанца,  што можат да бидат идентификувани.</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Нематеријалните средства на Централниот регистар  се состојат од софтвери на кои се водат  регистрите, софтвер за финансиско-сметководствено работење, серверски и други видови  лиценци.</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Поединечната вредноста на нематеријалните средства е иницијално утврдена по набавна вредност.</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Мерење по почетно признавање (МСС 38.72): Набавна вредност.</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Корисен век на употреба (МСС 38.88):  Ограничен век на употреба од 5 години.</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Стапка на амортизација  и  метод (МСС 38.98):Праволиниска метода и годишна стапка од   20%.</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Резидуална вредност (МСС 38.100): не се предвидува.</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Обезвреднување:Доколку постојат интерни индикации.</w:t>
      </w: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tabs>
          <w:tab w:val="left" w:pos="0"/>
        </w:tabs>
        <w:jc w:val="both"/>
        <w:rPr>
          <w:rFonts w:ascii="StobiSerifRegular" w:eastAsia="Calibri" w:hAnsi="StobiSerifRegular" w:cs="Times New Roman"/>
          <w:b/>
          <w:sz w:val="21"/>
          <w:szCs w:val="21"/>
          <w:lang w:val="mk-MK"/>
        </w:rPr>
      </w:pPr>
    </w:p>
    <w:p w:rsidR="00E62E99" w:rsidRPr="00E62E99" w:rsidRDefault="00E62E99" w:rsidP="00E62E99">
      <w:pPr>
        <w:tabs>
          <w:tab w:val="left" w:pos="0"/>
        </w:tabs>
        <w:jc w:val="both"/>
        <w:rPr>
          <w:rFonts w:ascii="StobiSerifRegular" w:eastAsia="Calibri" w:hAnsi="StobiSerifRegular" w:cs="Times New Roman"/>
          <w:b/>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ПРЕГЛЕД НА ЗНАЧАЈНИ СМЕТКОВОДСТВЕНИ ПОЛИТИКИ</w:t>
      </w: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t>Материјални средства</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 xml:space="preserve">Во  материјалните средства  на Централниот регистар се евидентирани  недвижности (градежни објекти и инвестиции во тек), опрема, возила и канцелариска опрема и мебел. </w:t>
      </w: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b/>
          <w:i/>
          <w:sz w:val="21"/>
          <w:szCs w:val="21"/>
          <w:lang w:val="mk-MK"/>
        </w:rPr>
      </w:pPr>
      <w:r w:rsidRPr="00E62E99">
        <w:rPr>
          <w:rFonts w:ascii="StobiSerifRegular" w:eastAsia="Calibri" w:hAnsi="StobiSerifRegular" w:cs="Times New Roman"/>
          <w:b/>
          <w:i/>
          <w:sz w:val="21"/>
          <w:szCs w:val="21"/>
          <w:lang w:val="mk-MK"/>
        </w:rPr>
        <w:t>Иницијално признавање на средствата</w:t>
      </w:r>
    </w:p>
    <w:p w:rsidR="00E62E99" w:rsidRPr="00E62E99" w:rsidRDefault="00E62E99" w:rsidP="00E62E99">
      <w:pPr>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Трошокот на ставките на основните средства се состои од набавна вредност, вклучувајќи царини и даноци што не се одбиваат, по одбивање на дисконти и рабати и други трошоци кои директно се додаваат, односно го носат средството на локацијата и во кондиција потребна за да биде користено онака како што одлучило раководството.</w:t>
      </w: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 xml:space="preserve">Опремата и возилата се признаваат по набавна вредност која вклучува цена, даноци што не се одбиваат и други трошоци кои директно се припишуваат во доведување на средството на саканата локација и кондиција потребна за обавување на оперативните цели. </w:t>
      </w: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 xml:space="preserve">Книговодствената вредност на материјалните  средства е предмет на разгледување за случај на ошететувања кога одредени настани или промени на околностите укажуваат дека книговодствената вредност не може да биде надокнадена. Доколку постојат вакви индиции,односно сметководствената вредност го надминува проценетиот надоместувачки износ,на средствата им се намалува нивната вредност до нивниот надоместувачки износ.  </w:t>
      </w:r>
    </w:p>
    <w:p w:rsidR="00E62E99" w:rsidRPr="00E62E99" w:rsidRDefault="00E62E99" w:rsidP="00E62E99">
      <w:pPr>
        <w:jc w:val="both"/>
        <w:rPr>
          <w:rFonts w:ascii="StobiSerifRegular" w:eastAsia="Calibri" w:hAnsi="StobiSerifRegular" w:cs="Times New Roman"/>
          <w:sz w:val="21"/>
          <w:szCs w:val="21"/>
          <w:highlight w:val="yellow"/>
          <w:lang w:val="mk-MK"/>
        </w:rPr>
      </w:pPr>
    </w:p>
    <w:p w:rsidR="00E62E99" w:rsidRPr="00E62E99" w:rsidRDefault="00E62E99" w:rsidP="00E62E99">
      <w:pPr>
        <w:jc w:val="both"/>
        <w:rPr>
          <w:rFonts w:ascii="StobiSerifRegular" w:eastAsia="Calibri" w:hAnsi="StobiSerifRegular" w:cs="Times New Roman"/>
          <w:sz w:val="21"/>
          <w:szCs w:val="21"/>
          <w:lang w:val="ru-RU"/>
        </w:rPr>
      </w:pPr>
      <w:r w:rsidRPr="00E62E99">
        <w:rPr>
          <w:rFonts w:ascii="StobiSerifRegular" w:eastAsia="Calibri" w:hAnsi="StobiSerifRegular" w:cs="Times New Roman"/>
          <w:sz w:val="21"/>
          <w:szCs w:val="21"/>
          <w:lang w:val="mk-MK"/>
        </w:rPr>
        <w:t xml:space="preserve">Депрецијацијата се признава со примена на праволиниска стапка на амортизација за време на корисниот век на средството. </w:t>
      </w:r>
    </w:p>
    <w:p w:rsidR="00E62E99" w:rsidRPr="00E62E99" w:rsidRDefault="00E62E99" w:rsidP="00E62E99">
      <w:pPr>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Во продолжение се дадени годишни стапки за депрецијација, применети на некои позначајни ставки од опремата:</w:t>
      </w:r>
    </w:p>
    <w:p w:rsidR="00E62E99" w:rsidRPr="00E62E99" w:rsidRDefault="00E62E99" w:rsidP="00E62E99">
      <w:pPr>
        <w:jc w:val="both"/>
        <w:rPr>
          <w:rFonts w:ascii="StobiSerifRegular" w:eastAsia="Calibri" w:hAnsi="StobiSerifRegular" w:cs="Times New Roman"/>
          <w:sz w:val="21"/>
          <w:szCs w:val="21"/>
        </w:rPr>
      </w:pPr>
    </w:p>
    <w:tbl>
      <w:tblPr>
        <w:tblW w:w="0" w:type="auto"/>
        <w:tblInd w:w="1753" w:type="dxa"/>
        <w:tblLayout w:type="fixed"/>
        <w:tblLook w:val="0000" w:firstRow="0" w:lastRow="0" w:firstColumn="0" w:lastColumn="0" w:noHBand="0" w:noVBand="0"/>
      </w:tblPr>
      <w:tblGrid>
        <w:gridCol w:w="2108"/>
        <w:gridCol w:w="2201"/>
      </w:tblGrid>
      <w:tr w:rsidR="00E62E99" w:rsidRPr="00E62E99" w:rsidTr="00E62E99">
        <w:tc>
          <w:tcPr>
            <w:tcW w:w="2108" w:type="dxa"/>
          </w:tcPr>
          <w:p w:rsidR="00E62E99" w:rsidRPr="00E62E99" w:rsidRDefault="00E62E99" w:rsidP="00E62E99">
            <w:pPr>
              <w:spacing w:before="20" w:after="20"/>
              <w:rPr>
                <w:rFonts w:ascii="StobiSerifRegular" w:eastAsia="Calibri" w:hAnsi="StobiSerifRegular" w:cs="Times New Roman"/>
                <w:color w:val="000000"/>
                <w:sz w:val="21"/>
                <w:szCs w:val="21"/>
                <w:lang w:val="en-GB"/>
              </w:rPr>
            </w:pPr>
            <w:r w:rsidRPr="00E62E99">
              <w:rPr>
                <w:rFonts w:ascii="StobiSerifRegular" w:eastAsia="Calibri" w:hAnsi="StobiSerifRegular" w:cs="Times New Roman"/>
                <w:color w:val="000000"/>
                <w:sz w:val="21"/>
                <w:szCs w:val="21"/>
                <w:lang w:val="mk-MK"/>
              </w:rPr>
              <w:t xml:space="preserve">Опрема </w:t>
            </w:r>
          </w:p>
        </w:tc>
        <w:tc>
          <w:tcPr>
            <w:tcW w:w="2201" w:type="dxa"/>
          </w:tcPr>
          <w:p w:rsidR="00E62E99" w:rsidRPr="00E62E99" w:rsidRDefault="00E62E99" w:rsidP="00E62E99">
            <w:pPr>
              <w:spacing w:before="20" w:after="20"/>
              <w:jc w:val="center"/>
              <w:rPr>
                <w:rFonts w:ascii="StobiSerifRegular" w:eastAsia="Calibri" w:hAnsi="StobiSerifRegular" w:cs="Times New Roman"/>
                <w:color w:val="000000"/>
                <w:sz w:val="21"/>
                <w:szCs w:val="21"/>
                <w:lang w:val="en-GB"/>
              </w:rPr>
            </w:pPr>
            <w:r w:rsidRPr="00E62E99">
              <w:rPr>
                <w:rFonts w:ascii="StobiSerifRegular" w:eastAsia="Calibri" w:hAnsi="StobiSerifRegular" w:cs="Times New Roman"/>
                <w:color w:val="000000"/>
                <w:sz w:val="21"/>
                <w:szCs w:val="21"/>
                <w:lang w:val="mk-MK"/>
              </w:rPr>
              <w:t>1</w:t>
            </w:r>
            <w:r w:rsidRPr="00E62E99">
              <w:rPr>
                <w:rFonts w:ascii="StobiSerifRegular" w:eastAsia="Calibri" w:hAnsi="StobiSerifRegular" w:cs="Times New Roman"/>
                <w:color w:val="000000"/>
                <w:sz w:val="21"/>
                <w:szCs w:val="21"/>
                <w:lang w:val="en-GB"/>
              </w:rPr>
              <w:t>0 %</w:t>
            </w:r>
          </w:p>
        </w:tc>
      </w:tr>
      <w:tr w:rsidR="00E62E99" w:rsidRPr="00E62E99" w:rsidTr="00E62E99">
        <w:tc>
          <w:tcPr>
            <w:tcW w:w="2108" w:type="dxa"/>
          </w:tcPr>
          <w:p w:rsidR="00E62E99" w:rsidRPr="00E62E99" w:rsidRDefault="00E62E99" w:rsidP="00E62E99">
            <w:pPr>
              <w:spacing w:before="20" w:after="20"/>
              <w:rPr>
                <w:rFonts w:ascii="StobiSerifRegular" w:eastAsia="Calibri" w:hAnsi="StobiSerifRegular" w:cs="Times New Roman"/>
                <w:color w:val="000000"/>
                <w:sz w:val="21"/>
                <w:szCs w:val="21"/>
                <w:lang w:val="en-GB"/>
              </w:rPr>
            </w:pPr>
            <w:r w:rsidRPr="00E62E99">
              <w:rPr>
                <w:rFonts w:ascii="StobiSerifRegular" w:eastAsia="Calibri" w:hAnsi="StobiSerifRegular" w:cs="Times New Roman"/>
                <w:color w:val="000000"/>
                <w:sz w:val="21"/>
                <w:szCs w:val="21"/>
                <w:lang w:val="mk-MK"/>
              </w:rPr>
              <w:t>Компјутери</w:t>
            </w:r>
          </w:p>
        </w:tc>
        <w:tc>
          <w:tcPr>
            <w:tcW w:w="2201" w:type="dxa"/>
          </w:tcPr>
          <w:p w:rsidR="00E62E99" w:rsidRPr="00E62E99" w:rsidRDefault="00E62E99" w:rsidP="00E62E99">
            <w:pPr>
              <w:spacing w:before="20" w:after="20"/>
              <w:jc w:val="center"/>
              <w:rPr>
                <w:rFonts w:ascii="StobiSerifRegular" w:eastAsia="Calibri" w:hAnsi="StobiSerifRegular" w:cs="Times New Roman"/>
                <w:color w:val="000000"/>
                <w:sz w:val="21"/>
                <w:szCs w:val="21"/>
                <w:lang w:val="en-GB"/>
              </w:rPr>
            </w:pPr>
            <w:r w:rsidRPr="00E62E99">
              <w:rPr>
                <w:rFonts w:ascii="StobiSerifRegular" w:eastAsia="Calibri" w:hAnsi="StobiSerifRegular" w:cs="Times New Roman"/>
                <w:color w:val="000000"/>
                <w:sz w:val="21"/>
                <w:szCs w:val="21"/>
                <w:lang w:val="en-GB"/>
              </w:rPr>
              <w:t>25 %</w:t>
            </w:r>
          </w:p>
        </w:tc>
      </w:tr>
      <w:tr w:rsidR="00E62E99" w:rsidRPr="00E62E99" w:rsidTr="00E62E99">
        <w:tc>
          <w:tcPr>
            <w:tcW w:w="2108" w:type="dxa"/>
          </w:tcPr>
          <w:p w:rsidR="00E62E99" w:rsidRPr="00E62E99" w:rsidRDefault="00E62E99" w:rsidP="00E62E99">
            <w:pPr>
              <w:spacing w:before="20" w:after="20"/>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 xml:space="preserve">Згради </w:t>
            </w:r>
          </w:p>
        </w:tc>
        <w:tc>
          <w:tcPr>
            <w:tcW w:w="2201" w:type="dxa"/>
          </w:tcPr>
          <w:p w:rsidR="00E62E99" w:rsidRPr="00E62E99" w:rsidRDefault="00E62E99" w:rsidP="00E62E99">
            <w:pPr>
              <w:spacing w:before="20" w:after="20"/>
              <w:jc w:val="center"/>
              <w:rPr>
                <w:rFonts w:ascii="StobiSerifRegular" w:eastAsia="Calibri" w:hAnsi="StobiSerifRegular" w:cs="Times New Roman"/>
                <w:color w:val="000000"/>
                <w:sz w:val="21"/>
                <w:szCs w:val="21"/>
                <w:lang w:val="mk-MK"/>
              </w:rPr>
            </w:pPr>
            <w:r w:rsidRPr="00E62E99">
              <w:rPr>
                <w:rFonts w:ascii="StobiSerifRegular" w:eastAsia="Calibri" w:hAnsi="StobiSerifRegular" w:cs="Times New Roman"/>
                <w:color w:val="000000"/>
                <w:sz w:val="21"/>
                <w:szCs w:val="21"/>
                <w:lang w:val="mk-MK"/>
              </w:rPr>
              <w:t>2,5%</w:t>
            </w:r>
          </w:p>
        </w:tc>
      </w:tr>
    </w:tbl>
    <w:p w:rsidR="00E62E99" w:rsidRPr="00E62E99" w:rsidRDefault="00E62E99" w:rsidP="00E62E99">
      <w:pPr>
        <w:tabs>
          <w:tab w:val="left" w:pos="-720"/>
        </w:tabs>
        <w:suppressAutoHyphens/>
        <w:jc w:val="both"/>
        <w:rPr>
          <w:rFonts w:ascii="StobiSerifRegular" w:eastAsia="Calibri" w:hAnsi="StobiSerifRegular" w:cs="Times New Roman"/>
          <w:bCs/>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Cs/>
          <w:sz w:val="21"/>
          <w:szCs w:val="21"/>
          <w:lang w:val="mk-MK"/>
        </w:rPr>
      </w:pPr>
      <w:r w:rsidRPr="00E62E99">
        <w:rPr>
          <w:rFonts w:ascii="StobiSerifRegular" w:eastAsia="Calibri" w:hAnsi="StobiSerifRegular" w:cs="Times New Roman"/>
          <w:bCs/>
          <w:sz w:val="21"/>
          <w:szCs w:val="21"/>
          <w:lang w:val="mk-MK"/>
        </w:rPr>
        <w:t>На материјалните вложувања во изградба, до моментот на ставање на истите во употреба, не се пресметува депрецијација.</w:t>
      </w:r>
    </w:p>
    <w:p w:rsidR="00E62E99" w:rsidRPr="00E62E99" w:rsidRDefault="00E62E99" w:rsidP="00E62E99">
      <w:pPr>
        <w:tabs>
          <w:tab w:val="left" w:pos="-720"/>
        </w:tabs>
        <w:suppressAutoHyphens/>
        <w:jc w:val="both"/>
        <w:rPr>
          <w:rFonts w:ascii="StobiSerifRegular" w:eastAsia="Calibri" w:hAnsi="StobiSerifRegular" w:cs="Times New Roman"/>
          <w:bCs/>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bCs/>
          <w:i/>
          <w:sz w:val="21"/>
          <w:szCs w:val="21"/>
          <w:lang w:val="mk-MK"/>
        </w:rPr>
      </w:pPr>
      <w:r w:rsidRPr="00E62E99">
        <w:rPr>
          <w:rFonts w:ascii="StobiSerifRegular" w:eastAsia="Calibri" w:hAnsi="StobiSerifRegular" w:cs="Times New Roman"/>
          <w:b/>
          <w:bCs/>
          <w:i/>
          <w:sz w:val="21"/>
          <w:szCs w:val="21"/>
        </w:rPr>
        <w:t>Сопственост врз недвижности</w:t>
      </w:r>
    </w:p>
    <w:p w:rsidR="00E62E99" w:rsidRPr="00E62E99" w:rsidRDefault="00E62E99" w:rsidP="00E62E99">
      <w:pPr>
        <w:tabs>
          <w:tab w:val="left" w:pos="0"/>
        </w:tab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За недвижностите за кои постојат имотни листови, се користи основниот метод за вреднување согласно МСС 16-Недвижности, постројки и опрема.</w:t>
      </w:r>
    </w:p>
    <w:p w:rsidR="00E62E99" w:rsidRPr="00E62E99" w:rsidRDefault="00E62E99" w:rsidP="00E62E99">
      <w:pPr>
        <w:tabs>
          <w:tab w:val="left" w:pos="0"/>
        </w:tabs>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За недвижности за кои постои право на користење, а сопственоста ја има Република Македонија, се користи приходниот мретод од МСС 20 - Сметководство за државни поддршки и обелоденување на државна помош.</w:t>
      </w: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rPr>
      </w:pPr>
      <w:r w:rsidRPr="00E62E99">
        <w:rPr>
          <w:rFonts w:ascii="StobiSerifRegular" w:eastAsia="Calibri" w:hAnsi="StobiSerifRegular" w:cs="Times New Roman"/>
          <w:b/>
          <w:sz w:val="21"/>
          <w:szCs w:val="21"/>
          <w:lang w:val="mk-MK"/>
        </w:rPr>
        <w:tab/>
        <w:t>ПРЕГЛЕД НА ЗНАЧАЈНИ СМЕТКОВОДСТВЕНИ ПОЛИТИКИ(Продолжува)</w:t>
      </w: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en-GB"/>
        </w:rPr>
      </w:pPr>
      <w:r w:rsidRPr="00E62E99">
        <w:rPr>
          <w:rFonts w:ascii="StobiSerifRegular" w:eastAsia="Calibri" w:hAnsi="StobiSerifRegular" w:cs="Times New Roman"/>
          <w:b/>
          <w:sz w:val="21"/>
          <w:szCs w:val="21"/>
          <w:lang w:val="mk-MK"/>
        </w:rPr>
        <w:tab/>
        <w:t>Залихи</w:t>
      </w: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en-GB"/>
        </w:rPr>
      </w:pPr>
    </w:p>
    <w:p w:rsidR="00E62E99" w:rsidRPr="00E62E99" w:rsidRDefault="00E62E99" w:rsidP="00E62E99">
      <w:pPr>
        <w:tabs>
          <w:tab w:val="left" w:pos="-1440"/>
          <w:tab w:val="left" w:pos="-720"/>
          <w:tab w:val="left" w:pos="0"/>
          <w:tab w:val="center" w:pos="3942"/>
        </w:tab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Залихите на Централниот регистар се состојат од залиха на материјали и ситен инвентар.</w:t>
      </w:r>
    </w:p>
    <w:p w:rsidR="00E62E99" w:rsidRPr="00E62E99" w:rsidRDefault="00E62E99" w:rsidP="00E62E99">
      <w:pPr>
        <w:tabs>
          <w:tab w:val="left" w:pos="0"/>
          <w:tab w:val="left" w:pos="5100"/>
        </w:tab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r>
    </w:p>
    <w:p w:rsidR="00E62E99" w:rsidRPr="00E62E99" w:rsidRDefault="00E62E99" w:rsidP="00E62E99">
      <w:pPr>
        <w:tabs>
          <w:tab w:val="left" w:pos="0"/>
        </w:tabs>
        <w:jc w:val="both"/>
        <w:rPr>
          <w:rFonts w:ascii="StobiSerifRegular" w:eastAsia="Calibri" w:hAnsi="StobiSerifRegular" w:cs="Times New Roman"/>
          <w:b/>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t>Пари и парични еквиваленти</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widowControl w:val="0"/>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Парите и паричните еквиваленти се состојат од пари на денарска и девизна сметка, депозитипо видување и пари во каса.</w:t>
      </w:r>
    </w:p>
    <w:p w:rsidR="00E62E99" w:rsidRPr="00E62E99" w:rsidRDefault="00E62E99" w:rsidP="00E62E99">
      <w:pPr>
        <w:tabs>
          <w:tab w:val="left" w:pos="0"/>
        </w:tabs>
        <w:jc w:val="both"/>
        <w:rPr>
          <w:rFonts w:ascii="StobiSerifRegular" w:eastAsia="Calibri" w:hAnsi="StobiSerifRegular" w:cs="Times New Roman"/>
          <w:b/>
          <w:sz w:val="21"/>
          <w:szCs w:val="21"/>
          <w:lang w:val="mk-MK"/>
        </w:rPr>
      </w:pPr>
    </w:p>
    <w:p w:rsidR="00E62E99" w:rsidRPr="00E62E99" w:rsidRDefault="00E62E99" w:rsidP="00E62E99">
      <w:pPr>
        <w:tabs>
          <w:tab w:val="left" w:pos="0"/>
        </w:tabs>
        <w:jc w:val="both"/>
        <w:rPr>
          <w:rFonts w:ascii="StobiSerifRegular" w:eastAsia="Calibri" w:hAnsi="StobiSerifRegular" w:cs="Times New Roman"/>
          <w:b/>
          <w:sz w:val="21"/>
          <w:szCs w:val="21"/>
          <w:lang w:val="mk-MK"/>
        </w:rPr>
      </w:pPr>
    </w:p>
    <w:p w:rsidR="00E62E99" w:rsidRPr="00E62E99" w:rsidRDefault="00E62E99" w:rsidP="00E62E99">
      <w:pPr>
        <w:tabs>
          <w:tab w:val="left" w:pos="709"/>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t>Испратнини за пензионирање, пензиски планови и технолошки вишок</w:t>
      </w: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Централниот регистар учествува во пензискиот фонд со уплатување на определени придонеси утврдени со домашната легислатива. Придонесите, кои зависат од висината на платите, се уплатуваат во Фондот за пензиско и инвалидско осигурување на Република Македонија. Не постојат дополнителни обврски во однос на пензиските планови.</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 xml:space="preserve">Централниот регистар исто така исплаќа трократен износ од просечно исплатена нето плата во Република Македонија како отпремнина во случај на заминување во старосна пензија. Централниот регистар нема резервирано средства за ваквите отпремнини бидејќи смета дека истите нема да имаат значаен ефект врз финансиските извештаи. </w:t>
      </w: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t>Побарувања од купувачи</w:t>
      </w: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p>
    <w:p w:rsidR="00E62E99" w:rsidRPr="00E62E99" w:rsidRDefault="00E62E99" w:rsidP="00E62E99">
      <w:pPr>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Побарување од купувачи се водат по номинална вредност,намалена за соодветни исправки за проценети сомнителни износи.</w:t>
      </w: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t>Корекција на грешка</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rPr>
      </w:pPr>
      <w:r w:rsidRPr="00E62E99">
        <w:rPr>
          <w:rFonts w:ascii="StobiSerifRegular" w:eastAsia="Calibri" w:hAnsi="StobiSerifRegular" w:cs="Times New Roman"/>
          <w:sz w:val="21"/>
          <w:szCs w:val="21"/>
          <w:lang w:val="mk-MK"/>
        </w:rPr>
        <w:t>Корекција на грешка се евидентира согласно со МСС 8-Сметководствени политики, промени на сметководствени  проценки и грешки, на товар/во корист на акумулираната добивка во Изврштајот на финансиска позиција</w:t>
      </w:r>
      <w:r w:rsidRPr="00E62E99">
        <w:rPr>
          <w:rFonts w:ascii="StobiSerifRegular" w:eastAsia="Calibri" w:hAnsi="StobiSerifRegular" w:cs="Times New Roman"/>
          <w:sz w:val="21"/>
          <w:szCs w:val="21"/>
        </w:rPr>
        <w:t>.</w:t>
      </w: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20"/>
        </w:tabs>
        <w:suppressAutoHyphens/>
        <w:jc w:val="both"/>
        <w:rPr>
          <w:rFonts w:ascii="StobiSerifRegular" w:eastAsia="Calibri" w:hAnsi="StobiSerifRegular" w:cs="Times New Roman"/>
          <w:sz w:val="21"/>
          <w:szCs w:val="21"/>
          <w:lang w:val="mk-MK"/>
        </w:rPr>
      </w:pPr>
    </w:p>
    <w:p w:rsidR="00E62E99" w:rsidRPr="00E62E99" w:rsidRDefault="00E62E99" w:rsidP="00E62E99">
      <w:pPr>
        <w:tabs>
          <w:tab w:val="left" w:pos="709"/>
        </w:tab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t>Државни поддршки</w:t>
      </w:r>
    </w:p>
    <w:p w:rsidR="00E62E99" w:rsidRPr="00E62E99" w:rsidRDefault="00E62E99" w:rsidP="00E62E99">
      <w:pPr>
        <w:tabs>
          <w:tab w:val="left" w:pos="709"/>
        </w:tabs>
        <w:jc w:val="both"/>
        <w:rPr>
          <w:rFonts w:ascii="StobiSerifRegular" w:eastAsia="Calibri" w:hAnsi="StobiSerifRegular" w:cs="Times New Roman"/>
          <w:b/>
          <w:sz w:val="21"/>
          <w:szCs w:val="21"/>
          <w:lang w:val="mk-MK"/>
        </w:rPr>
      </w:pPr>
    </w:p>
    <w:p w:rsidR="00E62E99" w:rsidRPr="00E62E99" w:rsidRDefault="00E62E99" w:rsidP="00E62E99">
      <w:pPr>
        <w:tabs>
          <w:tab w:val="left" w:pos="709"/>
        </w:tab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sz w:val="21"/>
          <w:szCs w:val="21"/>
          <w:lang w:val="mk-MK"/>
        </w:rPr>
        <w:t>Централниот регистар добива донации (грантови) во вид на основни средства и парични средства.</w:t>
      </w:r>
    </w:p>
    <w:p w:rsidR="00E62E99" w:rsidRPr="00E62E99" w:rsidRDefault="00E62E99" w:rsidP="00E62E99">
      <w:pPr>
        <w:tabs>
          <w:tab w:val="left" w:pos="709"/>
        </w:tabs>
        <w:jc w:val="both"/>
        <w:rPr>
          <w:rFonts w:ascii="StobiSerifRegular" w:eastAsia="Calibri" w:hAnsi="StobiSerifRegular" w:cs="Times New Roman"/>
          <w:sz w:val="21"/>
          <w:szCs w:val="21"/>
          <w:lang w:val="mk-MK"/>
        </w:rPr>
      </w:pPr>
      <w:r w:rsidRPr="00E62E99">
        <w:rPr>
          <w:rFonts w:ascii="StobiSerifRegular" w:eastAsia="Calibri" w:hAnsi="StobiSerifRegular" w:cs="Times New Roman"/>
          <w:sz w:val="21"/>
          <w:szCs w:val="21"/>
          <w:lang w:val="mk-MK"/>
        </w:rPr>
        <w:t>Сметководствениот третман на овие средства е во согласност со МСС 20- Сметководство за државни поддршки и обелоденување на државна помош, со примена на приходниот пристап.За приходниот пристап е основно дека државните поддршки треба да бидат признати  во добивката или загубата на систематска основа во периоди во кои се признаваат како расход поврзаните трошоци кои поддршките треба да ги надоместат. Државните поддршки во форма на залихи или парични средства се признаваат како приход во периодот односно во Извештајот за сеопфатна добивка.</w:t>
      </w: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t>ПРЕГЛЕД НА ЗНАЧАЈНИ СМЕТКОВОДСТВЕНИ ПОЛИТИКИ</w:t>
      </w: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rPr>
        <w:t>Јавни набавки</w:t>
      </w: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snapToGrid w:val="0"/>
          <w:sz w:val="21"/>
          <w:szCs w:val="21"/>
        </w:rPr>
      </w:pPr>
      <w:r w:rsidRPr="00E62E99">
        <w:rPr>
          <w:rFonts w:ascii="StobiSerifRegular" w:eastAsia="Calibri" w:hAnsi="StobiSerifRegular" w:cs="Times New Roman"/>
          <w:sz w:val="21"/>
          <w:szCs w:val="21"/>
          <w:lang w:val="mk-MK"/>
        </w:rPr>
        <w:t xml:space="preserve">Централниот регистар ги извршува набавките чија вредност е поголема од ЕУР 500 во денарска противвредност во согласност  со </w:t>
      </w:r>
      <w:r w:rsidRPr="00E62E99">
        <w:rPr>
          <w:rFonts w:ascii="StobiSerifRegular" w:eastAsia="Calibri" w:hAnsi="StobiSerifRegular" w:cs="Times New Roman"/>
          <w:snapToGrid w:val="0"/>
          <w:sz w:val="21"/>
          <w:szCs w:val="21"/>
          <w:lang w:val="mk-MK"/>
        </w:rPr>
        <w:t>Законот за јавни набавки  ("Службен весник на Република Македонија" бр.136/2007) и измените и дополнувањата на Законот  објавени во "Службен весник на Република Македонија"   како и  следните прописи и акти донесени врз основа на одредбите на Законот:</w:t>
      </w:r>
    </w:p>
    <w:p w:rsidR="00E62E99" w:rsidRPr="00E62E99" w:rsidRDefault="00E62E99" w:rsidP="00E62E99">
      <w:pPr>
        <w:jc w:val="both"/>
        <w:rPr>
          <w:rFonts w:ascii="StobiSerifRegular" w:eastAsia="Calibri" w:hAnsi="StobiSerifRegular" w:cs="Times New Roman"/>
          <w:sz w:val="21"/>
          <w:szCs w:val="21"/>
        </w:rPr>
      </w:pPr>
    </w:p>
    <w:tbl>
      <w:tblPr>
        <w:tblW w:w="0" w:type="auto"/>
        <w:tblInd w:w="108" w:type="dxa"/>
        <w:tblLook w:val="01E0" w:firstRow="1" w:lastRow="1" w:firstColumn="1" w:lastColumn="1" w:noHBand="0" w:noVBand="0"/>
      </w:tblPr>
      <w:tblGrid>
        <w:gridCol w:w="643"/>
        <w:gridCol w:w="5098"/>
        <w:gridCol w:w="3007"/>
      </w:tblGrid>
      <w:tr w:rsidR="00E62E99" w:rsidRPr="00E62E99" w:rsidTr="00E62E99">
        <w:tc>
          <w:tcPr>
            <w:tcW w:w="630" w:type="dxa"/>
            <w:tcBorders>
              <w:bottom w:val="single" w:sz="4" w:space="0" w:color="auto"/>
            </w:tcBorders>
            <w:shd w:val="clear" w:color="auto" w:fill="FFFFFF"/>
          </w:tcPr>
          <w:p w:rsidR="00E62E99" w:rsidRPr="00E62E99" w:rsidRDefault="00E62E99" w:rsidP="00E62E99">
            <w:pPr>
              <w:ind w:right="-18"/>
              <w:jc w:val="center"/>
              <w:rPr>
                <w:rFonts w:ascii="StobiSerifRegular" w:eastAsia="Calibri" w:hAnsi="StobiSerifRegular" w:cs="Times New Roman"/>
                <w:b/>
                <w:snapToGrid w:val="0"/>
                <w:sz w:val="21"/>
                <w:szCs w:val="21"/>
                <w:lang w:val="mk-MK"/>
              </w:rPr>
            </w:pPr>
            <w:r w:rsidRPr="00E62E99">
              <w:rPr>
                <w:rFonts w:ascii="StobiSerifRegular" w:eastAsia="Calibri" w:hAnsi="StobiSerifRegular" w:cs="Times New Roman"/>
                <w:b/>
                <w:snapToGrid w:val="0"/>
                <w:sz w:val="21"/>
                <w:szCs w:val="21"/>
                <w:lang w:val="mk-MK"/>
              </w:rPr>
              <w:t>Ред. број</w:t>
            </w:r>
          </w:p>
        </w:tc>
        <w:tc>
          <w:tcPr>
            <w:tcW w:w="5400" w:type="dxa"/>
            <w:tcBorders>
              <w:bottom w:val="single" w:sz="4" w:space="0" w:color="auto"/>
            </w:tcBorders>
            <w:shd w:val="clear" w:color="auto" w:fill="FFFFFF"/>
          </w:tcPr>
          <w:p w:rsidR="00E62E99" w:rsidRPr="00E62E99" w:rsidRDefault="00E62E99" w:rsidP="00E62E99">
            <w:pPr>
              <w:ind w:right="84"/>
              <w:jc w:val="center"/>
              <w:rPr>
                <w:rFonts w:ascii="StobiSerifRegular" w:eastAsia="Calibri" w:hAnsi="StobiSerifRegular" w:cs="Times New Roman"/>
                <w:b/>
                <w:snapToGrid w:val="0"/>
                <w:sz w:val="21"/>
                <w:szCs w:val="21"/>
                <w:lang w:val="mk-MK"/>
              </w:rPr>
            </w:pPr>
          </w:p>
          <w:p w:rsidR="00E62E99" w:rsidRPr="00E62E99" w:rsidRDefault="00E62E99" w:rsidP="00E62E99">
            <w:pPr>
              <w:ind w:right="84"/>
              <w:jc w:val="center"/>
              <w:rPr>
                <w:rFonts w:ascii="StobiSerifRegular" w:eastAsia="Calibri" w:hAnsi="StobiSerifRegular" w:cs="Times New Roman"/>
                <w:b/>
                <w:snapToGrid w:val="0"/>
                <w:sz w:val="21"/>
                <w:szCs w:val="21"/>
                <w:lang w:val="mk-MK"/>
              </w:rPr>
            </w:pPr>
            <w:r w:rsidRPr="00E62E99">
              <w:rPr>
                <w:rFonts w:ascii="StobiSerifRegular" w:eastAsia="Calibri" w:hAnsi="StobiSerifRegular" w:cs="Times New Roman"/>
                <w:b/>
                <w:snapToGrid w:val="0"/>
                <w:sz w:val="21"/>
                <w:szCs w:val="21"/>
                <w:lang w:val="mk-MK"/>
              </w:rPr>
              <w:t>Назив на прописот</w:t>
            </w:r>
          </w:p>
        </w:tc>
        <w:tc>
          <w:tcPr>
            <w:tcW w:w="3105" w:type="dxa"/>
            <w:tcBorders>
              <w:bottom w:val="single" w:sz="4" w:space="0" w:color="auto"/>
            </w:tcBorders>
            <w:shd w:val="clear" w:color="auto" w:fill="FFFFFF"/>
          </w:tcPr>
          <w:p w:rsidR="00E62E99" w:rsidRPr="00E62E99" w:rsidRDefault="00E62E99" w:rsidP="00E62E99">
            <w:pPr>
              <w:ind w:right="84"/>
              <w:jc w:val="center"/>
              <w:rPr>
                <w:rFonts w:ascii="StobiSerifRegular" w:eastAsia="Calibri" w:hAnsi="StobiSerifRegular" w:cs="Times New Roman"/>
                <w:b/>
                <w:snapToGrid w:val="0"/>
                <w:sz w:val="21"/>
                <w:szCs w:val="21"/>
                <w:lang w:val="mk-MK"/>
              </w:rPr>
            </w:pPr>
          </w:p>
          <w:p w:rsidR="00E62E99" w:rsidRPr="00E62E99" w:rsidRDefault="00E62E99" w:rsidP="00E62E99">
            <w:pPr>
              <w:ind w:right="84"/>
              <w:jc w:val="center"/>
              <w:rPr>
                <w:rFonts w:ascii="StobiSerifRegular" w:eastAsia="Calibri" w:hAnsi="StobiSerifRegular" w:cs="Times New Roman"/>
                <w:b/>
                <w:snapToGrid w:val="0"/>
                <w:sz w:val="21"/>
                <w:szCs w:val="21"/>
                <w:lang w:val="mk-MK"/>
              </w:rPr>
            </w:pPr>
            <w:r w:rsidRPr="00E62E99">
              <w:rPr>
                <w:rFonts w:ascii="StobiSerifRegular" w:eastAsia="Calibri" w:hAnsi="StobiSerifRegular" w:cs="Times New Roman"/>
                <w:b/>
                <w:snapToGrid w:val="0"/>
                <w:sz w:val="21"/>
                <w:szCs w:val="21"/>
                <w:lang w:val="mk-MK"/>
              </w:rPr>
              <w:t>Објавен/Извор</w:t>
            </w:r>
          </w:p>
        </w:tc>
      </w:tr>
      <w:tr w:rsidR="00E62E99" w:rsidRPr="00E62E99" w:rsidTr="00E62E99">
        <w:tc>
          <w:tcPr>
            <w:tcW w:w="630" w:type="dxa"/>
            <w:tcBorders>
              <w:top w:val="single" w:sz="4" w:space="0" w:color="auto"/>
            </w:tcBorders>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1.</w:t>
            </w:r>
          </w:p>
        </w:tc>
        <w:tc>
          <w:tcPr>
            <w:tcW w:w="5400" w:type="dxa"/>
            <w:tcBorders>
              <w:top w:val="single" w:sz="4" w:space="0" w:color="auto"/>
            </w:tcBorders>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Методологија за изразување критериуми за доделување на договори за јавни набавки во бодови</w:t>
            </w:r>
          </w:p>
        </w:tc>
        <w:tc>
          <w:tcPr>
            <w:tcW w:w="3105" w:type="dxa"/>
            <w:tcBorders>
              <w:top w:val="single" w:sz="4" w:space="0" w:color="auto"/>
            </w:tcBorders>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Министерство за финансии на Република Македонија</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2.</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Правилник за  форма и содржина на огласите и известувањето при доделување на договори за јавни набавки</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"Службен весник на Република Македонија" бр.154/07</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3.</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Правилник за постапка на отварање на понуди и образец за водење записник за отварање на понуди</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"Службен весник на Република Македонија" бр.154/07</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4.</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Правилник за формата и содржината на образецот од  извештајот за спроведување на постапката за јавна набавка</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"Службен весник на Република Македонија" бр.154/07</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5.</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 xml:space="preserve">Уредба за видовите и активностите на градење  кои се предмет на договори за јавни набавки </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"Службен весник на Република Македонија" бр.158/07</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6.</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 xml:space="preserve">Уредба за услугите кои се предмет на </w:t>
            </w: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договорите за јавни набавки на услуги</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"Службен весник на Република Македонија" бр.157/07</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7.</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 xml:space="preserve">Упатство за пополнување на  </w:t>
            </w: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Извештајот за спроведена постапка</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Министерство за финансии на Република Македонија</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8.</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 xml:space="preserve">Одлука за утврдување на </w:t>
            </w: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индикативен список на договорни органи</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Влада на Република Македонија</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9.</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 xml:space="preserve">Правилник за содржина на </w:t>
            </w: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 xml:space="preserve">тендерска документација </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"Службен весник на Република Македонија" бр.19/08</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10.</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Правилник за формата и содржината на огласите и  известувањата при доделување на договорите за јавните набавки</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бр.23-48781/1 од 19.12.2007, а во примена од 01.01.2008</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11.</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 xml:space="preserve">Правилник за формата и содржината </w:t>
            </w: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на извештајот од спроведената постапка</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"Службен весник на Република Македонија" бр.2/08</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12.</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Правилник за формата и содржината на огласот, известувањето за поништување на постапката и образецот за евиденција на постапките со барањата за прибирање на понуди</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бр.23-48778/1 од 19.12.2007 со примена од 01.01.2008 година</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13.</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 xml:space="preserve">Правилник за начин на користење на </w:t>
            </w: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електронски систем за јавни набавки</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Министерство за финансии на Република Македонија</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14.</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 xml:space="preserve">Правилник за формата и содржината на </w:t>
            </w: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годишниот план за јавни набавки</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Министерство за финансии на Република Македонија</w:t>
            </w: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со примена од 01.01.2008</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15.</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 xml:space="preserve">Правилник за начинот на проценување на </w:t>
            </w: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вредноста на договорите за јавни набавки</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Министерство за финансии на Република Македонија</w:t>
            </w: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со примена од 01.01.2008</w:t>
            </w:r>
          </w:p>
        </w:tc>
      </w:tr>
      <w:tr w:rsidR="00E62E99" w:rsidRPr="00E62E99" w:rsidTr="00E62E99">
        <w:tc>
          <w:tcPr>
            <w:tcW w:w="630" w:type="dxa"/>
            <w:shd w:val="clear" w:color="auto" w:fill="FFFFFF"/>
          </w:tcPr>
          <w:p w:rsidR="00E62E99" w:rsidRPr="00E62E99" w:rsidRDefault="00E62E99" w:rsidP="00E62E99">
            <w:pPr>
              <w:ind w:right="84"/>
              <w:jc w:val="center"/>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16.</w:t>
            </w:r>
          </w:p>
        </w:tc>
        <w:tc>
          <w:tcPr>
            <w:tcW w:w="5400"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p>
          <w:p w:rsidR="00E62E99" w:rsidRPr="00E62E99" w:rsidRDefault="00E62E99" w:rsidP="00E62E99">
            <w:pPr>
              <w:ind w:right="84"/>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Останати</w:t>
            </w:r>
          </w:p>
        </w:tc>
        <w:tc>
          <w:tcPr>
            <w:tcW w:w="3105" w:type="dxa"/>
            <w:shd w:val="clear" w:color="auto" w:fill="FFFFFF"/>
          </w:tcPr>
          <w:p w:rsidR="00E62E99" w:rsidRPr="00E62E99" w:rsidRDefault="00E62E99" w:rsidP="00E62E99">
            <w:pPr>
              <w:ind w:right="84"/>
              <w:rPr>
                <w:rFonts w:ascii="StobiSerifRegular" w:eastAsia="Calibri" w:hAnsi="StobiSerifRegular" w:cs="Times New Roman"/>
                <w:snapToGrid w:val="0"/>
                <w:sz w:val="20"/>
                <w:szCs w:val="20"/>
                <w:lang w:val="mk-MK"/>
              </w:rPr>
            </w:pPr>
          </w:p>
          <w:p w:rsidR="00E62E99" w:rsidRPr="00E62E99" w:rsidRDefault="00E62E99" w:rsidP="00E62E99">
            <w:pPr>
              <w:ind w:right="84"/>
              <w:jc w:val="center"/>
              <w:rPr>
                <w:rFonts w:ascii="StobiSerifRegular" w:eastAsia="Calibri" w:hAnsi="StobiSerifRegular" w:cs="Times New Roman"/>
                <w:snapToGrid w:val="0"/>
                <w:sz w:val="20"/>
                <w:szCs w:val="20"/>
                <w:lang w:val="mk-MK"/>
              </w:rPr>
            </w:pPr>
            <w:r w:rsidRPr="00E62E99">
              <w:rPr>
                <w:rFonts w:ascii="StobiSerifRegular" w:eastAsia="Calibri" w:hAnsi="StobiSerifRegular" w:cs="Times New Roman"/>
                <w:snapToGrid w:val="0"/>
                <w:sz w:val="20"/>
                <w:szCs w:val="20"/>
                <w:lang w:val="mk-MK"/>
              </w:rPr>
              <w:t>(2008-2019)</w:t>
            </w:r>
          </w:p>
        </w:tc>
      </w:tr>
    </w:tbl>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p>
    <w:p w:rsidR="00E62E99" w:rsidRPr="00E62E99" w:rsidRDefault="00E62E99" w:rsidP="00E62E99">
      <w:pPr>
        <w:tabs>
          <w:tab w:val="left" w:pos="-720"/>
          <w:tab w:val="left" w:pos="0"/>
        </w:tabs>
        <w:suppressAutoHyphens/>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ab/>
        <w:t>ПРЕГЛЕД НА ЗНАЧАЈНИ СМЕТКОВОДСТВЕНИ ПОЛИТИКИ</w:t>
      </w: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b/>
          <w:sz w:val="21"/>
          <w:szCs w:val="21"/>
          <w:lang w:val="mk-MK"/>
        </w:rPr>
      </w:pPr>
      <w:r w:rsidRPr="00E62E99">
        <w:rPr>
          <w:rFonts w:ascii="StobiSerifRegular" w:eastAsia="Calibri" w:hAnsi="StobiSerifRegular" w:cs="Times New Roman"/>
          <w:b/>
          <w:sz w:val="21"/>
          <w:szCs w:val="21"/>
          <w:lang w:val="mk-MK"/>
        </w:rPr>
        <w:t>Финансиско известување</w:t>
      </w:r>
    </w:p>
    <w:p w:rsidR="00E62E99" w:rsidRPr="00E62E99" w:rsidRDefault="00E62E99" w:rsidP="00E62E99">
      <w:pPr>
        <w:jc w:val="both"/>
        <w:rPr>
          <w:rFonts w:ascii="StobiSerifRegular" w:eastAsia="Calibri" w:hAnsi="StobiSerifRegular" w:cs="Times New Roman"/>
          <w:sz w:val="21"/>
          <w:szCs w:val="21"/>
          <w:lang w:val="mk-MK"/>
        </w:rPr>
      </w:pPr>
    </w:p>
    <w:p w:rsidR="00E62E99" w:rsidRPr="00E62E99" w:rsidRDefault="00E62E99" w:rsidP="00E62E99">
      <w:pPr>
        <w:jc w:val="both"/>
        <w:rPr>
          <w:rFonts w:ascii="StobiSerifRegular" w:eastAsia="Calibri" w:hAnsi="StobiSerifRegular" w:cs="Times New Roman"/>
          <w:snapToGrid w:val="0"/>
          <w:sz w:val="21"/>
          <w:szCs w:val="21"/>
          <w:lang w:val="mk-MK"/>
        </w:rPr>
      </w:pPr>
      <w:r w:rsidRPr="00E62E99">
        <w:rPr>
          <w:rFonts w:ascii="StobiSerifRegular" w:eastAsia="Calibri" w:hAnsi="StobiSerifRegular" w:cs="Times New Roman"/>
          <w:sz w:val="21"/>
          <w:szCs w:val="21"/>
          <w:lang w:val="mk-MK"/>
        </w:rPr>
        <w:t xml:space="preserve">Според добиеното мислење бр.09-14220/3 од 22.07.2004 година од Министерство за финансии  на Република Македонија, финансиското известување на Централниот Регистар на Република Македонија Скопје се води  согласно одредбите на Законот за трговски друштва </w:t>
      </w:r>
      <w:r w:rsidRPr="00E62E99">
        <w:rPr>
          <w:rFonts w:ascii="StobiSerifRegular" w:eastAsia="Calibri" w:hAnsi="StobiSerifRegular" w:cs="Times New Roman"/>
          <w:snapToGrid w:val="0"/>
          <w:sz w:val="21"/>
          <w:szCs w:val="21"/>
          <w:lang w:val="mk-MK"/>
        </w:rPr>
        <w:t>("Службен весник на Република Македонија" бр.28/2004 со пратечките измени и дополнувања ); Правилникот за водење на сметководство ("Службен весник на Република Македонија" бр.159/2009 и 164/2010) со кој се применуваат МСС и МСФИ објавени во Република Македонија; и други правилници.</w:t>
      </w:r>
    </w:p>
    <w:p w:rsidR="00E62E99" w:rsidRPr="00E62E99" w:rsidRDefault="00E62E99" w:rsidP="00E62E99">
      <w:pPr>
        <w:jc w:val="both"/>
        <w:rPr>
          <w:rFonts w:ascii="StobiSerifRegular" w:eastAsia="Calibri" w:hAnsi="StobiSerifRegular" w:cs="Times New Roman"/>
          <w:snapToGrid w:val="0"/>
          <w:sz w:val="21"/>
          <w:szCs w:val="21"/>
          <w:lang w:val="mk-MK"/>
        </w:rPr>
      </w:pPr>
    </w:p>
    <w:p w:rsidR="00E62E99" w:rsidRPr="00E62E99" w:rsidRDefault="00E62E99" w:rsidP="00E62E99">
      <w:pPr>
        <w:jc w:val="both"/>
        <w:rPr>
          <w:rFonts w:ascii="StobiSerifRegular" w:eastAsia="Calibri" w:hAnsi="StobiSerifRegular" w:cs="Times New Roman"/>
          <w:b/>
          <w:snapToGrid w:val="0"/>
          <w:sz w:val="21"/>
          <w:szCs w:val="21"/>
          <w:lang w:val="mk-MK"/>
        </w:rPr>
      </w:pPr>
    </w:p>
    <w:p w:rsidR="00E62E99" w:rsidRPr="00E62E99" w:rsidRDefault="00E62E99" w:rsidP="00E62E99">
      <w:pPr>
        <w:jc w:val="both"/>
        <w:rPr>
          <w:rFonts w:ascii="StobiSerifRegular" w:eastAsia="Calibri" w:hAnsi="StobiSerifRegular" w:cs="Times New Roman"/>
          <w:b/>
          <w:snapToGrid w:val="0"/>
          <w:sz w:val="21"/>
          <w:szCs w:val="21"/>
          <w:lang w:val="mk-MK"/>
        </w:rPr>
      </w:pPr>
      <w:r w:rsidRPr="00E62E99">
        <w:rPr>
          <w:rFonts w:ascii="StobiSerifRegular" w:eastAsia="Calibri" w:hAnsi="StobiSerifRegular" w:cs="Times New Roman"/>
          <w:b/>
          <w:snapToGrid w:val="0"/>
          <w:sz w:val="21"/>
          <w:szCs w:val="21"/>
          <w:lang w:val="mk-MK"/>
        </w:rPr>
        <w:t xml:space="preserve">Во продолжение следува табеларен приказ на финансиските извештаи за годината 2019 </w:t>
      </w:r>
    </w:p>
    <w:p w:rsidR="00E62E99" w:rsidRPr="00E62E99" w:rsidRDefault="00E62E99" w:rsidP="00E62E99">
      <w:pPr>
        <w:jc w:val="both"/>
        <w:rPr>
          <w:rFonts w:ascii="StobiSerifRegular" w:eastAsia="Calibri" w:hAnsi="StobiSerifRegular" w:cs="Times New Roman"/>
          <w:snapToGrid w:val="0"/>
          <w:sz w:val="21"/>
          <w:szCs w:val="21"/>
          <w:lang w:val="mk-MK"/>
        </w:rPr>
      </w:pPr>
      <w:r w:rsidRPr="00E62E99">
        <w:rPr>
          <w:rFonts w:ascii="StobiSerifRegular" w:eastAsia="Calibri" w:hAnsi="StobiSerifRegular" w:cs="Times New Roman"/>
          <w:snapToGrid w:val="0"/>
          <w:sz w:val="21"/>
          <w:szCs w:val="21"/>
          <w:lang w:val="mk-MK"/>
        </w:rPr>
        <w:t>Извештај за сеопфатна добивка</w:t>
      </w:r>
    </w:p>
    <w:p w:rsidR="00E62E99" w:rsidRPr="00E62E99" w:rsidRDefault="00E62E99" w:rsidP="00E62E99">
      <w:pPr>
        <w:jc w:val="both"/>
        <w:rPr>
          <w:rFonts w:ascii="StobiSerifRegular" w:eastAsia="Calibri" w:hAnsi="StobiSerifRegular" w:cs="Times New Roman"/>
          <w:snapToGrid w:val="0"/>
          <w:sz w:val="21"/>
          <w:szCs w:val="21"/>
          <w:lang w:val="mk-MK"/>
        </w:rPr>
      </w:pPr>
      <w:r w:rsidRPr="00E62E99">
        <w:rPr>
          <w:rFonts w:ascii="StobiSerifRegular" w:eastAsia="Calibri" w:hAnsi="StobiSerifRegular" w:cs="Times New Roman"/>
          <w:snapToGrid w:val="0"/>
          <w:sz w:val="21"/>
          <w:szCs w:val="21"/>
          <w:lang w:val="mk-MK"/>
        </w:rPr>
        <w:t>Извештај за финасиска состојба</w:t>
      </w:r>
    </w:p>
    <w:p w:rsidR="00E62E99" w:rsidRPr="00E62E99" w:rsidRDefault="00E62E99" w:rsidP="00E62E99">
      <w:pPr>
        <w:jc w:val="both"/>
        <w:rPr>
          <w:rFonts w:ascii="StobiSerifRegular" w:eastAsia="Calibri" w:hAnsi="StobiSerifRegular" w:cs="Times New Roman"/>
          <w:snapToGrid w:val="0"/>
          <w:sz w:val="21"/>
          <w:szCs w:val="21"/>
          <w:lang w:val="mk-MK"/>
        </w:rPr>
      </w:pPr>
      <w:r w:rsidRPr="00E62E99">
        <w:rPr>
          <w:rFonts w:ascii="StobiSerifRegular" w:eastAsia="Calibri" w:hAnsi="StobiSerifRegular" w:cs="Times New Roman"/>
          <w:snapToGrid w:val="0"/>
          <w:sz w:val="21"/>
          <w:szCs w:val="21"/>
          <w:lang w:val="mk-MK"/>
        </w:rPr>
        <w:t>Извештај за промените во главнината</w:t>
      </w:r>
    </w:p>
    <w:p w:rsidR="00E62E99" w:rsidRPr="00E62E99" w:rsidRDefault="00E62E99" w:rsidP="00E62E99">
      <w:pPr>
        <w:jc w:val="both"/>
        <w:rPr>
          <w:rFonts w:ascii="StobiSerifRegular" w:eastAsia="Calibri" w:hAnsi="StobiSerifRegular" w:cs="Times New Roman"/>
          <w:snapToGrid w:val="0"/>
          <w:sz w:val="21"/>
          <w:szCs w:val="21"/>
          <w:lang w:val="mk-MK"/>
        </w:rPr>
      </w:pPr>
      <w:r w:rsidRPr="00E62E99">
        <w:rPr>
          <w:rFonts w:ascii="StobiSerifRegular" w:eastAsia="Calibri" w:hAnsi="StobiSerifRegular" w:cs="Times New Roman"/>
          <w:snapToGrid w:val="0"/>
          <w:sz w:val="21"/>
          <w:szCs w:val="21"/>
          <w:lang w:val="mk-MK"/>
        </w:rPr>
        <w:t>Извештај за паричните текови и</w:t>
      </w:r>
    </w:p>
    <w:p w:rsidR="00E62E99" w:rsidRPr="00E62E99" w:rsidRDefault="00E62E99" w:rsidP="00E62E99">
      <w:pPr>
        <w:jc w:val="both"/>
        <w:rPr>
          <w:rFonts w:ascii="StobiSerifRegular" w:eastAsia="Calibri" w:hAnsi="StobiSerifRegular" w:cs="Times New Roman"/>
          <w:snapToGrid w:val="0"/>
          <w:sz w:val="21"/>
          <w:szCs w:val="21"/>
          <w:lang w:val="mk-MK"/>
        </w:rPr>
      </w:pPr>
      <w:r w:rsidRPr="00E62E99">
        <w:rPr>
          <w:rFonts w:ascii="StobiSerifRegular" w:eastAsia="Calibri" w:hAnsi="StobiSerifRegular" w:cs="Times New Roman"/>
          <w:snapToGrid w:val="0"/>
          <w:sz w:val="21"/>
          <w:szCs w:val="21"/>
          <w:lang w:val="mk-MK"/>
        </w:rPr>
        <w:t>Нематеријални и материјални средства</w:t>
      </w:r>
    </w:p>
    <w:p w:rsidR="00E62E99" w:rsidRPr="00E62E99" w:rsidRDefault="00E62E99" w:rsidP="00E62E99">
      <w:pPr>
        <w:jc w:val="both"/>
        <w:rPr>
          <w:rFonts w:ascii="StobiSerifRegular" w:eastAsia="Calibri" w:hAnsi="StobiSerifRegular" w:cs="Times New Roman"/>
          <w:snapToGrid w:val="0"/>
          <w:sz w:val="21"/>
          <w:szCs w:val="21"/>
        </w:rPr>
      </w:pPr>
    </w:p>
    <w:p w:rsidR="00E62E99" w:rsidRPr="00E62E99" w:rsidRDefault="00E62E99" w:rsidP="00E62E99">
      <w:pPr>
        <w:jc w:val="both"/>
        <w:rPr>
          <w:rFonts w:ascii="StobiSerifRegular" w:eastAsia="Calibri" w:hAnsi="StobiSerifRegular" w:cs="Times New Roman"/>
          <w:snapToGrid w:val="0"/>
          <w:sz w:val="21"/>
          <w:szCs w:val="21"/>
        </w:rPr>
      </w:pPr>
    </w:p>
    <w:p w:rsidR="00E62E99" w:rsidRPr="00E62E99" w:rsidRDefault="00E62E99" w:rsidP="00E62E99">
      <w:pPr>
        <w:jc w:val="both"/>
        <w:rPr>
          <w:rFonts w:ascii="StobiSerifRegular" w:eastAsia="Calibri" w:hAnsi="StobiSerifRegular" w:cs="Times New Roman"/>
          <w:snapToGrid w:val="0"/>
          <w:sz w:val="21"/>
          <w:szCs w:val="21"/>
        </w:rPr>
      </w:pPr>
    </w:p>
    <w:tbl>
      <w:tblPr>
        <w:tblW w:w="8980" w:type="dxa"/>
        <w:tblInd w:w="93" w:type="dxa"/>
        <w:tblLook w:val="04A0" w:firstRow="1" w:lastRow="0" w:firstColumn="1" w:lastColumn="0" w:noHBand="0" w:noVBand="1"/>
      </w:tblPr>
      <w:tblGrid>
        <w:gridCol w:w="3620"/>
        <w:gridCol w:w="1393"/>
        <w:gridCol w:w="1405"/>
        <w:gridCol w:w="960"/>
        <w:gridCol w:w="960"/>
        <w:gridCol w:w="960"/>
      </w:tblGrid>
      <w:tr w:rsidR="00E62E99" w:rsidRPr="00E62E99" w:rsidTr="00E62E99">
        <w:trPr>
          <w:trHeight w:val="270"/>
        </w:trPr>
        <w:tc>
          <w:tcPr>
            <w:tcW w:w="3620" w:type="dxa"/>
            <w:tcBorders>
              <w:top w:val="nil"/>
              <w:left w:val="nil"/>
              <w:bottom w:val="nil"/>
              <w:right w:val="nil"/>
            </w:tcBorders>
            <w:shd w:val="clear" w:color="000000" w:fill="C0C0C0"/>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Извештај за сеопфатна добивка</w:t>
            </w:r>
          </w:p>
        </w:tc>
        <w:tc>
          <w:tcPr>
            <w:tcW w:w="1240" w:type="dxa"/>
            <w:tcBorders>
              <w:top w:val="nil"/>
              <w:left w:val="nil"/>
              <w:bottom w:val="nil"/>
              <w:right w:val="nil"/>
            </w:tcBorders>
            <w:shd w:val="clear" w:color="000000" w:fill="C0C0C0"/>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 </w:t>
            </w:r>
          </w:p>
        </w:tc>
        <w:tc>
          <w:tcPr>
            <w:tcW w:w="1240" w:type="dxa"/>
            <w:tcBorders>
              <w:top w:val="nil"/>
              <w:left w:val="nil"/>
              <w:bottom w:val="nil"/>
              <w:right w:val="nil"/>
            </w:tcBorders>
            <w:shd w:val="clear" w:color="000000" w:fill="C0C0C0"/>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 </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single" w:sz="4" w:space="0" w:color="auto"/>
              <w:right w:val="nil"/>
            </w:tcBorders>
            <w:shd w:val="clear" w:color="000000" w:fill="C0C0C0"/>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31 декември, во денари</w:t>
            </w:r>
          </w:p>
        </w:tc>
        <w:tc>
          <w:tcPr>
            <w:tcW w:w="1240" w:type="dxa"/>
            <w:tcBorders>
              <w:top w:val="nil"/>
              <w:left w:val="nil"/>
              <w:bottom w:val="single" w:sz="4" w:space="0" w:color="auto"/>
              <w:right w:val="nil"/>
            </w:tcBorders>
            <w:shd w:val="clear" w:color="000000" w:fill="C0C0C0"/>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2019</w:t>
            </w:r>
          </w:p>
        </w:tc>
        <w:tc>
          <w:tcPr>
            <w:tcW w:w="1240" w:type="dxa"/>
            <w:tcBorders>
              <w:top w:val="nil"/>
              <w:left w:val="nil"/>
              <w:bottom w:val="single" w:sz="4" w:space="0" w:color="auto"/>
              <w:right w:val="nil"/>
            </w:tcBorders>
            <w:shd w:val="clear" w:color="000000" w:fill="C0C0C0"/>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2018</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Приходи</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344.187.960</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343.436.456</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3. Приходи од продажба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344.187.960</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343.436.456</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Трошоци</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-326.337.095</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-290.116.592</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4. Материјали и енергија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-8.867.121</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-6.744.851</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5. Транспортни и други услуги</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-39.691.971</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-29.662.068</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6. Трошоци за вработените</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-234.092.462</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-199.274.804</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7. Останати оперативни трошоци</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-13.974.201</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-16.073.834</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10. Амортизација и депрецијација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-29.711.340</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-38.361.035</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Финансиски приходи (трошоци) - нето</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-4.375.196</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1.339.230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8. Финансиски расходи</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-4.517.431</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-771</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8. Финансиски приходи</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142.235</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1.340.001</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Добивка пред оданочување</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13.475.669</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54.659.094</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Данок на добивка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0</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-2.929.780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Добивка по оданочување</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13.475.669</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51.729.314</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Останата сеопфатна добивка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0</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E62E99">
        <w:trPr>
          <w:trHeight w:val="270"/>
        </w:trPr>
        <w:tc>
          <w:tcPr>
            <w:tcW w:w="362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Вкупна сеопфатна добивка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13.475.669</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51.729.314</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bl>
    <w:p w:rsidR="00E62E99" w:rsidRPr="00E62E99" w:rsidRDefault="00E62E99" w:rsidP="00E62E99">
      <w:pPr>
        <w:jc w:val="both"/>
        <w:rPr>
          <w:rFonts w:ascii="StobiSerifRegular" w:eastAsia="Calibri" w:hAnsi="StobiSerifRegular" w:cs="Times New Roman"/>
          <w:sz w:val="21"/>
          <w:szCs w:val="21"/>
        </w:rPr>
      </w:pPr>
    </w:p>
    <w:p w:rsidR="00E62E99" w:rsidRPr="00E62E99" w:rsidRDefault="00E62E99" w:rsidP="00E62E99">
      <w:pPr>
        <w:rPr>
          <w:rFonts w:ascii="StobiSerifRegular" w:eastAsia="Calibri" w:hAnsi="StobiSerifRegular" w:cs="Times New Roman"/>
          <w:sz w:val="20"/>
          <w:szCs w:val="20"/>
          <w:lang w:val="mk-MK"/>
        </w:rPr>
      </w:pPr>
    </w:p>
    <w:p w:rsidR="00E62E99" w:rsidRPr="00E62E99" w:rsidRDefault="00E62E99" w:rsidP="00E62E99">
      <w:pPr>
        <w:rPr>
          <w:rFonts w:ascii="StobiSerifRegular" w:eastAsia="Calibri" w:hAnsi="StobiSerifRegular" w:cs="Times New Roman"/>
          <w:sz w:val="20"/>
          <w:szCs w:val="20"/>
          <w:lang w:val="mk-MK"/>
        </w:rPr>
      </w:pPr>
    </w:p>
    <w:p w:rsidR="00E62E99" w:rsidRPr="00E62E99" w:rsidRDefault="00E62E99" w:rsidP="00E62E99">
      <w:pPr>
        <w:jc w:val="both"/>
        <w:rPr>
          <w:rFonts w:ascii="StobiSerifRegular" w:eastAsia="Calibri" w:hAnsi="StobiSerifRegular" w:cs="Times New Roman"/>
          <w:sz w:val="20"/>
          <w:szCs w:val="20"/>
        </w:rPr>
      </w:pPr>
    </w:p>
    <w:tbl>
      <w:tblPr>
        <w:tblW w:w="7620" w:type="dxa"/>
        <w:tblInd w:w="93" w:type="dxa"/>
        <w:tblLook w:val="04A0" w:firstRow="1" w:lastRow="0" w:firstColumn="1" w:lastColumn="0" w:noHBand="0" w:noVBand="1"/>
      </w:tblPr>
      <w:tblGrid>
        <w:gridCol w:w="5140"/>
        <w:gridCol w:w="1399"/>
        <w:gridCol w:w="1416"/>
      </w:tblGrid>
      <w:tr w:rsidR="00E62E99" w:rsidRPr="00E62E99" w:rsidTr="00E62E99">
        <w:trPr>
          <w:trHeight w:val="270"/>
        </w:trPr>
        <w:tc>
          <w:tcPr>
            <w:tcW w:w="5140" w:type="dxa"/>
            <w:tcBorders>
              <w:top w:val="nil"/>
              <w:left w:val="nil"/>
              <w:bottom w:val="nil"/>
              <w:right w:val="nil"/>
            </w:tcBorders>
            <w:shd w:val="clear" w:color="000000" w:fill="C0C0C0"/>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Извештај за финансиска состојба</w:t>
            </w:r>
          </w:p>
        </w:tc>
        <w:tc>
          <w:tcPr>
            <w:tcW w:w="1240" w:type="dxa"/>
            <w:tcBorders>
              <w:top w:val="nil"/>
              <w:left w:val="nil"/>
              <w:bottom w:val="nil"/>
              <w:right w:val="nil"/>
            </w:tcBorders>
            <w:shd w:val="clear" w:color="000000" w:fill="C0C0C0"/>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 </w:t>
            </w:r>
          </w:p>
        </w:tc>
        <w:tc>
          <w:tcPr>
            <w:tcW w:w="1240" w:type="dxa"/>
            <w:tcBorders>
              <w:top w:val="nil"/>
              <w:left w:val="nil"/>
              <w:bottom w:val="nil"/>
              <w:right w:val="nil"/>
            </w:tcBorders>
            <w:shd w:val="clear" w:color="000000" w:fill="C0C0C0"/>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 </w:t>
            </w:r>
          </w:p>
        </w:tc>
      </w:tr>
      <w:tr w:rsidR="00E62E99" w:rsidRPr="00E62E99" w:rsidTr="00E62E99">
        <w:trPr>
          <w:trHeight w:val="270"/>
        </w:trPr>
        <w:tc>
          <w:tcPr>
            <w:tcW w:w="5140" w:type="dxa"/>
            <w:tcBorders>
              <w:top w:val="nil"/>
              <w:left w:val="nil"/>
              <w:bottom w:val="single" w:sz="4" w:space="0" w:color="auto"/>
              <w:right w:val="nil"/>
            </w:tcBorders>
            <w:shd w:val="clear" w:color="000000" w:fill="C0C0C0"/>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31 декември</w:t>
            </w:r>
          </w:p>
        </w:tc>
        <w:tc>
          <w:tcPr>
            <w:tcW w:w="1240" w:type="dxa"/>
            <w:tcBorders>
              <w:top w:val="nil"/>
              <w:left w:val="nil"/>
              <w:bottom w:val="single" w:sz="4" w:space="0" w:color="auto"/>
              <w:right w:val="nil"/>
            </w:tcBorders>
            <w:shd w:val="clear" w:color="000000" w:fill="C0C0C0"/>
            <w:noWrap/>
            <w:vAlign w:val="bottom"/>
            <w:hideMark/>
          </w:tcPr>
          <w:p w:rsidR="00E62E99" w:rsidRPr="00E62E99" w:rsidRDefault="00E62E99" w:rsidP="00E62E99">
            <w:pPr>
              <w:jc w:val="right"/>
              <w:rPr>
                <w:rFonts w:ascii="StobiSerifRegular" w:hAnsi="StobiSerifRegular" w:cs="Calibri"/>
                <w:b/>
                <w:bCs/>
                <w:sz w:val="21"/>
                <w:szCs w:val="21"/>
                <w:lang w:val="mk-MK"/>
              </w:rPr>
            </w:pPr>
            <w:r w:rsidRPr="00E62E99">
              <w:rPr>
                <w:rFonts w:ascii="StobiSerifRegular" w:hAnsi="StobiSerifRegular" w:cs="Calibri"/>
                <w:b/>
                <w:bCs/>
                <w:sz w:val="21"/>
                <w:szCs w:val="21"/>
              </w:rPr>
              <w:t>201</w:t>
            </w:r>
            <w:r w:rsidRPr="00E62E99">
              <w:rPr>
                <w:rFonts w:ascii="StobiSerifRegular" w:hAnsi="StobiSerifRegular" w:cs="Calibri"/>
                <w:b/>
                <w:bCs/>
                <w:sz w:val="21"/>
                <w:szCs w:val="21"/>
                <w:lang w:val="mk-MK"/>
              </w:rPr>
              <w:t>9</w:t>
            </w:r>
          </w:p>
        </w:tc>
        <w:tc>
          <w:tcPr>
            <w:tcW w:w="1240" w:type="dxa"/>
            <w:tcBorders>
              <w:top w:val="nil"/>
              <w:left w:val="nil"/>
              <w:bottom w:val="single" w:sz="4" w:space="0" w:color="auto"/>
              <w:right w:val="nil"/>
            </w:tcBorders>
            <w:shd w:val="clear" w:color="000000" w:fill="C0C0C0"/>
            <w:noWrap/>
            <w:vAlign w:val="bottom"/>
            <w:hideMark/>
          </w:tcPr>
          <w:p w:rsidR="00E62E99" w:rsidRPr="00E62E99" w:rsidRDefault="00E62E99" w:rsidP="00E62E99">
            <w:pPr>
              <w:jc w:val="right"/>
              <w:rPr>
                <w:rFonts w:ascii="StobiSerifRegular" w:hAnsi="StobiSerifRegular" w:cs="Calibri"/>
                <w:b/>
                <w:bCs/>
                <w:sz w:val="21"/>
                <w:szCs w:val="21"/>
                <w:lang w:val="mk-MK"/>
              </w:rPr>
            </w:pPr>
            <w:r w:rsidRPr="00E62E99">
              <w:rPr>
                <w:rFonts w:ascii="StobiSerifRegular" w:hAnsi="StobiSerifRegular" w:cs="Calibri"/>
                <w:b/>
                <w:bCs/>
                <w:sz w:val="21"/>
                <w:szCs w:val="21"/>
              </w:rPr>
              <w:t>201</w:t>
            </w:r>
            <w:r w:rsidRPr="00E62E99">
              <w:rPr>
                <w:rFonts w:ascii="StobiSerifRegular" w:hAnsi="StobiSerifRegular" w:cs="Calibri"/>
                <w:b/>
                <w:bCs/>
                <w:sz w:val="21"/>
                <w:szCs w:val="21"/>
                <w:lang w:val="mk-MK"/>
              </w:rPr>
              <w:t>8</w:t>
            </w:r>
          </w:p>
        </w:tc>
      </w:tr>
      <w:tr w:rsidR="00E62E99" w:rsidRPr="00E62E99" w:rsidTr="00E62E99">
        <w:trPr>
          <w:trHeight w:val="270"/>
        </w:trPr>
        <w:tc>
          <w:tcPr>
            <w:tcW w:w="514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СРЕДСТВА</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 </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 </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Не-тековни средства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614.115.038</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584.065.848</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10. Нематеријални средства - нето</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35.093.907</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12.628.803</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10. Материјални средства - нето</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579.021.131</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571.437.045</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Тековни средства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122.466.490</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136.168.539</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11. Пари и парични еквиваленти</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115.125.022</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134.390.238</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12. Побарувања од комитенти и останати побарувања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6.652.659</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1.152.153</w:t>
            </w:r>
          </w:p>
        </w:tc>
      </w:tr>
      <w:tr w:rsidR="00E62E99" w:rsidRPr="00E62E99" w:rsidTr="00E62E99">
        <w:trPr>
          <w:trHeight w:val="270"/>
        </w:trPr>
        <w:tc>
          <w:tcPr>
            <w:tcW w:w="514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13. Залихи</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688.809</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626.148</w:t>
            </w:r>
          </w:p>
        </w:tc>
      </w:tr>
      <w:tr w:rsidR="00E62E99" w:rsidRPr="00E62E99" w:rsidTr="00E62E99">
        <w:trPr>
          <w:trHeight w:val="270"/>
        </w:trPr>
        <w:tc>
          <w:tcPr>
            <w:tcW w:w="514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СРЕДСТВА Total</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736.581.528</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720.234.387</w:t>
            </w:r>
          </w:p>
        </w:tc>
      </w:tr>
      <w:tr w:rsidR="00E62E99" w:rsidRPr="00E62E99" w:rsidTr="00E62E99">
        <w:trPr>
          <w:trHeight w:val="270"/>
        </w:trPr>
        <w:tc>
          <w:tcPr>
            <w:tcW w:w="514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СОПСТВЕНИЧКА ГЛАВНИНА И ОБВРСКИ</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 </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 </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Сопственичка главнина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533.980.142</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520.504.473</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15. Државен капитал</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126.859.046</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126.859.046</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15. Ревалоризациона резерва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0</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0</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15. Законска резерва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9.788.760</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9.114.977</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15. Посебна резерва - реинвестирана добивка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109.964.686</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97.162.800</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15. Акумулирана добивка</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287.367.650</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287.367.650</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Долгорочни обврски</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194.154.410</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194.353.841</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16. Долгорочни обврски за кредити и позајмици</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86.079.840</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81.563.499</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17. Долгорочни обврски за одложени приходи</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108.074.570</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112.790.342</w:t>
            </w:r>
          </w:p>
        </w:tc>
      </w:tr>
      <w:tr w:rsidR="00E62E99" w:rsidRPr="00E62E99" w:rsidTr="00E62E99">
        <w:trPr>
          <w:trHeight w:val="270"/>
        </w:trPr>
        <w:tc>
          <w:tcPr>
            <w:tcW w:w="51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Тековни обврски</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8.446.976</w:t>
            </w:r>
          </w:p>
        </w:tc>
        <w:tc>
          <w:tcPr>
            <w:tcW w:w="1240"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5.376.073</w:t>
            </w:r>
          </w:p>
        </w:tc>
      </w:tr>
      <w:tr w:rsidR="00E62E99" w:rsidRPr="00E62E99" w:rsidTr="00E62E99">
        <w:trPr>
          <w:trHeight w:val="270"/>
        </w:trPr>
        <w:tc>
          <w:tcPr>
            <w:tcW w:w="514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14. Обврски кон добавувачи и останати обврски</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8.446.976</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5.376.073</w:t>
            </w:r>
          </w:p>
        </w:tc>
      </w:tr>
      <w:tr w:rsidR="00E62E99" w:rsidRPr="00E62E99" w:rsidTr="00E62E99">
        <w:trPr>
          <w:trHeight w:val="270"/>
        </w:trPr>
        <w:tc>
          <w:tcPr>
            <w:tcW w:w="5140"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СОПСТВЕНИЧКА ГЛАВНИНА И ОБВРСКИ Total</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736.581.528</w:t>
            </w:r>
          </w:p>
        </w:tc>
        <w:tc>
          <w:tcPr>
            <w:tcW w:w="1240"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720.234.387</w:t>
            </w:r>
          </w:p>
        </w:tc>
      </w:tr>
    </w:tbl>
    <w:p w:rsidR="00E62E99" w:rsidRPr="00E62E99" w:rsidRDefault="00E62E99" w:rsidP="00E62E99">
      <w:pPr>
        <w:rPr>
          <w:rFonts w:ascii="StobiSerifRegular" w:eastAsia="Calibri" w:hAnsi="StobiSerifRegular" w:cs="Times New Roman"/>
          <w:sz w:val="20"/>
          <w:szCs w:val="20"/>
        </w:rPr>
      </w:pPr>
    </w:p>
    <w:p w:rsidR="00E62E99" w:rsidRPr="00E62E99" w:rsidRDefault="00E62E99" w:rsidP="00E62E99">
      <w:pPr>
        <w:rPr>
          <w:rFonts w:ascii="StobiSerifRegular" w:eastAsia="Calibri" w:hAnsi="StobiSerifRegular" w:cs="Times New Roman"/>
          <w:sz w:val="20"/>
          <w:szCs w:val="20"/>
        </w:rPr>
      </w:pPr>
    </w:p>
    <w:p w:rsidR="00E62E99" w:rsidRPr="00E62E99" w:rsidRDefault="00E62E99" w:rsidP="00E62E99">
      <w:pPr>
        <w:rPr>
          <w:rFonts w:ascii="StobiSerifRegular" w:eastAsia="Calibri" w:hAnsi="StobiSerifRegular" w:cs="Times New Roman"/>
          <w:sz w:val="20"/>
          <w:szCs w:val="20"/>
        </w:rPr>
      </w:pPr>
    </w:p>
    <w:p w:rsidR="00E62E99" w:rsidRPr="00E62E99" w:rsidRDefault="00E62E99" w:rsidP="00E62E99">
      <w:pPr>
        <w:rPr>
          <w:rFonts w:ascii="StobiSerifRegular" w:eastAsia="Calibri" w:hAnsi="StobiSerifRegular" w:cs="Times New Roman"/>
          <w:sz w:val="20"/>
          <w:szCs w:val="20"/>
        </w:rPr>
      </w:pPr>
    </w:p>
    <w:p w:rsidR="00E62E99" w:rsidRPr="00E62E99" w:rsidRDefault="00E62E99" w:rsidP="00E62E99">
      <w:pPr>
        <w:rPr>
          <w:rFonts w:ascii="StobiSerifRegular" w:eastAsia="Calibri" w:hAnsi="StobiSerifRegular" w:cs="Times New Roman"/>
          <w:sz w:val="20"/>
          <w:szCs w:val="20"/>
        </w:rPr>
      </w:pPr>
    </w:p>
    <w:p w:rsidR="00E62E99" w:rsidRPr="00E62E99" w:rsidRDefault="00E62E99" w:rsidP="00E62E99">
      <w:pPr>
        <w:rPr>
          <w:rFonts w:ascii="StobiSerifRegular" w:eastAsia="Calibri" w:hAnsi="StobiSerifRegular" w:cs="Times New Roman"/>
          <w:sz w:val="20"/>
          <w:szCs w:val="20"/>
        </w:rPr>
      </w:pPr>
    </w:p>
    <w:tbl>
      <w:tblPr>
        <w:tblW w:w="9658" w:type="dxa"/>
        <w:tblInd w:w="93" w:type="dxa"/>
        <w:tblLook w:val="04A0" w:firstRow="1" w:lastRow="0" w:firstColumn="1" w:lastColumn="0" w:noHBand="0" w:noVBand="1"/>
      </w:tblPr>
      <w:tblGrid>
        <w:gridCol w:w="1433"/>
        <w:gridCol w:w="1348"/>
        <w:gridCol w:w="1612"/>
        <w:gridCol w:w="1171"/>
        <w:gridCol w:w="1403"/>
        <w:gridCol w:w="1349"/>
        <w:gridCol w:w="1342"/>
      </w:tblGrid>
      <w:tr w:rsidR="00E62E99" w:rsidRPr="00E62E99" w:rsidTr="00E62E99">
        <w:trPr>
          <w:trHeight w:val="300"/>
        </w:trPr>
        <w:tc>
          <w:tcPr>
            <w:tcW w:w="9658" w:type="dxa"/>
            <w:gridSpan w:val="7"/>
            <w:tcBorders>
              <w:top w:val="nil"/>
              <w:left w:val="nil"/>
              <w:bottom w:val="nil"/>
              <w:right w:val="nil"/>
            </w:tcBorders>
            <w:shd w:val="clear" w:color="auto" w:fill="auto"/>
            <w:noWrap/>
            <w:vAlign w:val="bottom"/>
            <w:hideMark/>
          </w:tcPr>
          <w:p w:rsidR="00E62E99" w:rsidRPr="00E62E99" w:rsidRDefault="00E62E99" w:rsidP="00E62E99">
            <w:pPr>
              <w:jc w:val="center"/>
              <w:rPr>
                <w:rFonts w:ascii="StobiSerifRegular" w:hAnsi="StobiSerifRegular"/>
                <w:sz w:val="20"/>
                <w:szCs w:val="20"/>
              </w:rPr>
            </w:pPr>
            <w:r w:rsidRPr="00E62E99">
              <w:rPr>
                <w:rFonts w:ascii="StobiSerifRegular" w:hAnsi="StobiSerifRegular"/>
                <w:sz w:val="20"/>
                <w:szCs w:val="20"/>
              </w:rPr>
              <w:t>ИЗВЕШТАЈ ЗА ПРОМЕНИТЕ ВО ГЛАВНИНАТА</w:t>
            </w:r>
          </w:p>
        </w:tc>
      </w:tr>
      <w:tr w:rsidR="00E62E99" w:rsidRPr="00E62E99" w:rsidTr="00E62E99">
        <w:trPr>
          <w:trHeight w:val="300"/>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8"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612"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171"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40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9"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2"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r>
      <w:tr w:rsidR="00E62E99" w:rsidRPr="00E62E99" w:rsidTr="00E62E99">
        <w:trPr>
          <w:trHeight w:val="465"/>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r w:rsidRPr="00E62E99">
              <w:rPr>
                <w:rFonts w:ascii="StobiSerifRegular" w:hAnsi="StobiSerifRegular"/>
                <w:sz w:val="16"/>
                <w:szCs w:val="16"/>
              </w:rPr>
              <w:t>Година што завршува на 31 декември</w:t>
            </w:r>
          </w:p>
        </w:tc>
        <w:tc>
          <w:tcPr>
            <w:tcW w:w="1348"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612"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171"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40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9"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2"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r>
      <w:tr w:rsidR="00E62E99" w:rsidRPr="00E62E99" w:rsidTr="00E62E99">
        <w:trPr>
          <w:trHeight w:val="300"/>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r w:rsidRPr="00E62E99">
              <w:rPr>
                <w:rFonts w:ascii="StobiSerifRegular" w:hAnsi="StobiSerifRegular"/>
                <w:sz w:val="16"/>
                <w:szCs w:val="16"/>
              </w:rPr>
              <w:t>Во денари</w:t>
            </w:r>
          </w:p>
        </w:tc>
        <w:tc>
          <w:tcPr>
            <w:tcW w:w="1348"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612"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171"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40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9"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2"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r>
      <w:tr w:rsidR="00E62E99" w:rsidRPr="00E62E99" w:rsidTr="00E62E99">
        <w:trPr>
          <w:trHeight w:val="300"/>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8"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612"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171"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40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9"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2"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r>
      <w:tr w:rsidR="00E62E99" w:rsidRPr="00E62E99" w:rsidTr="00E62E99">
        <w:trPr>
          <w:trHeight w:val="300"/>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8"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p>
        </w:tc>
        <w:tc>
          <w:tcPr>
            <w:tcW w:w="1612"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p>
        </w:tc>
        <w:tc>
          <w:tcPr>
            <w:tcW w:w="1171"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p>
        </w:tc>
        <w:tc>
          <w:tcPr>
            <w:tcW w:w="1403"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Посебна</w:t>
            </w:r>
          </w:p>
        </w:tc>
        <w:tc>
          <w:tcPr>
            <w:tcW w:w="1349"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p>
        </w:tc>
        <w:tc>
          <w:tcPr>
            <w:tcW w:w="1342"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p>
        </w:tc>
      </w:tr>
      <w:tr w:rsidR="00E62E99" w:rsidRPr="00E62E99" w:rsidTr="00E62E99">
        <w:trPr>
          <w:trHeight w:val="300"/>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8"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p>
        </w:tc>
        <w:tc>
          <w:tcPr>
            <w:tcW w:w="1612"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p>
        </w:tc>
        <w:tc>
          <w:tcPr>
            <w:tcW w:w="1171"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p>
        </w:tc>
        <w:tc>
          <w:tcPr>
            <w:tcW w:w="1403"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резерва -</w:t>
            </w:r>
          </w:p>
        </w:tc>
        <w:tc>
          <w:tcPr>
            <w:tcW w:w="1349"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p>
        </w:tc>
        <w:tc>
          <w:tcPr>
            <w:tcW w:w="1342"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p>
        </w:tc>
      </w:tr>
      <w:tr w:rsidR="00E62E99" w:rsidRPr="00E62E99" w:rsidTr="00E62E99">
        <w:trPr>
          <w:trHeight w:val="465"/>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8"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Државен</w:t>
            </w:r>
          </w:p>
        </w:tc>
        <w:tc>
          <w:tcPr>
            <w:tcW w:w="1612"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Ревалоризациона</w:t>
            </w:r>
          </w:p>
        </w:tc>
        <w:tc>
          <w:tcPr>
            <w:tcW w:w="1171"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Законска</w:t>
            </w:r>
          </w:p>
        </w:tc>
        <w:tc>
          <w:tcPr>
            <w:tcW w:w="1403"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реинвестирана</w:t>
            </w:r>
          </w:p>
        </w:tc>
        <w:tc>
          <w:tcPr>
            <w:tcW w:w="1349"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Акумулирана</w:t>
            </w:r>
          </w:p>
        </w:tc>
        <w:tc>
          <w:tcPr>
            <w:tcW w:w="1342" w:type="dxa"/>
            <w:tcBorders>
              <w:top w:val="nil"/>
              <w:left w:val="nil"/>
              <w:bottom w:val="nil"/>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p>
        </w:tc>
      </w:tr>
      <w:tr w:rsidR="00E62E99" w:rsidRPr="00E62E99" w:rsidTr="00E62E99">
        <w:trPr>
          <w:trHeight w:val="300"/>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8" w:type="dxa"/>
            <w:tcBorders>
              <w:top w:val="nil"/>
              <w:left w:val="nil"/>
              <w:bottom w:val="single" w:sz="4" w:space="0" w:color="auto"/>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капитал</w:t>
            </w:r>
          </w:p>
        </w:tc>
        <w:tc>
          <w:tcPr>
            <w:tcW w:w="1612" w:type="dxa"/>
            <w:tcBorders>
              <w:top w:val="nil"/>
              <w:left w:val="nil"/>
              <w:bottom w:val="single" w:sz="4" w:space="0" w:color="auto"/>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резерва</w:t>
            </w:r>
          </w:p>
        </w:tc>
        <w:tc>
          <w:tcPr>
            <w:tcW w:w="1171" w:type="dxa"/>
            <w:tcBorders>
              <w:top w:val="nil"/>
              <w:left w:val="nil"/>
              <w:bottom w:val="single" w:sz="4" w:space="0" w:color="auto"/>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резерва</w:t>
            </w:r>
          </w:p>
        </w:tc>
        <w:tc>
          <w:tcPr>
            <w:tcW w:w="1403" w:type="dxa"/>
            <w:tcBorders>
              <w:top w:val="nil"/>
              <w:left w:val="nil"/>
              <w:bottom w:val="single" w:sz="4" w:space="0" w:color="auto"/>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добивка</w:t>
            </w:r>
          </w:p>
        </w:tc>
        <w:tc>
          <w:tcPr>
            <w:tcW w:w="1349" w:type="dxa"/>
            <w:tcBorders>
              <w:top w:val="nil"/>
              <w:left w:val="nil"/>
              <w:bottom w:val="single" w:sz="4" w:space="0" w:color="auto"/>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добивка</w:t>
            </w:r>
          </w:p>
        </w:tc>
        <w:tc>
          <w:tcPr>
            <w:tcW w:w="1342" w:type="dxa"/>
            <w:tcBorders>
              <w:top w:val="nil"/>
              <w:left w:val="nil"/>
              <w:bottom w:val="single" w:sz="4" w:space="0" w:color="auto"/>
              <w:right w:val="nil"/>
            </w:tcBorders>
            <w:shd w:val="clear" w:color="auto" w:fill="auto"/>
            <w:vAlign w:val="bottom"/>
            <w:hideMark/>
          </w:tcPr>
          <w:p w:rsidR="00E62E99" w:rsidRPr="00E62E99" w:rsidRDefault="00E62E99" w:rsidP="00E62E99">
            <w:pPr>
              <w:jc w:val="center"/>
              <w:rPr>
                <w:rFonts w:ascii="StobiSerifRegular" w:hAnsi="StobiSerifRegular"/>
                <w:sz w:val="16"/>
                <w:szCs w:val="16"/>
              </w:rPr>
            </w:pPr>
            <w:r w:rsidRPr="00E62E99">
              <w:rPr>
                <w:rFonts w:ascii="StobiSerifRegular" w:hAnsi="StobiSerifRegular"/>
                <w:sz w:val="16"/>
                <w:szCs w:val="16"/>
              </w:rPr>
              <w:t>Вкупно</w:t>
            </w:r>
          </w:p>
        </w:tc>
      </w:tr>
      <w:tr w:rsidR="00E62E99" w:rsidRPr="00E62E99" w:rsidTr="00E62E99">
        <w:trPr>
          <w:trHeight w:val="300"/>
        </w:trPr>
        <w:tc>
          <w:tcPr>
            <w:tcW w:w="1433" w:type="dxa"/>
            <w:tcBorders>
              <w:top w:val="single" w:sz="4" w:space="0" w:color="auto"/>
              <w:left w:val="nil"/>
              <w:bottom w:val="single" w:sz="4" w:space="0" w:color="auto"/>
              <w:right w:val="nil"/>
            </w:tcBorders>
            <w:shd w:val="clear" w:color="auto" w:fill="auto"/>
            <w:vAlign w:val="bottom"/>
            <w:hideMark/>
          </w:tcPr>
          <w:p w:rsidR="00E62E99" w:rsidRPr="00E62E99" w:rsidRDefault="00E62E99" w:rsidP="00E62E99">
            <w:pPr>
              <w:rPr>
                <w:rFonts w:ascii="StobiSerifRegular" w:hAnsi="StobiSerifRegular"/>
                <w:b/>
                <w:bCs/>
                <w:sz w:val="16"/>
                <w:szCs w:val="16"/>
              </w:rPr>
            </w:pPr>
            <w:r w:rsidRPr="00E62E99">
              <w:rPr>
                <w:rFonts w:ascii="StobiSerifRegular" w:hAnsi="StobiSerifRegular"/>
                <w:b/>
                <w:bCs/>
                <w:sz w:val="16"/>
                <w:szCs w:val="16"/>
              </w:rPr>
              <w:t>Состојба 01.01.2019</w:t>
            </w:r>
          </w:p>
        </w:tc>
        <w:tc>
          <w:tcPr>
            <w:tcW w:w="1348"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126.859.046</w:t>
            </w:r>
          </w:p>
        </w:tc>
        <w:tc>
          <w:tcPr>
            <w:tcW w:w="1612"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0</w:t>
            </w:r>
          </w:p>
        </w:tc>
        <w:tc>
          <w:tcPr>
            <w:tcW w:w="1171"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9.114.977</w:t>
            </w:r>
          </w:p>
        </w:tc>
        <w:tc>
          <w:tcPr>
            <w:tcW w:w="1403"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97.162.800</w:t>
            </w:r>
          </w:p>
        </w:tc>
        <w:tc>
          <w:tcPr>
            <w:tcW w:w="1349"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287.367.650</w:t>
            </w:r>
          </w:p>
        </w:tc>
        <w:tc>
          <w:tcPr>
            <w:tcW w:w="1342"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520.504.473</w:t>
            </w:r>
          </w:p>
        </w:tc>
      </w:tr>
      <w:tr w:rsidR="00E62E99" w:rsidRPr="00E62E99" w:rsidTr="00E62E99">
        <w:trPr>
          <w:trHeight w:val="465"/>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r w:rsidRPr="00E62E99">
              <w:rPr>
                <w:rFonts w:ascii="StobiSerifRegular" w:hAnsi="StobiSerifRegular"/>
                <w:sz w:val="16"/>
                <w:szCs w:val="16"/>
              </w:rPr>
              <w:t>Нето добивка за 2019 година</w:t>
            </w:r>
          </w:p>
        </w:tc>
        <w:tc>
          <w:tcPr>
            <w:tcW w:w="1348"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0,00</w:t>
            </w:r>
          </w:p>
        </w:tc>
        <w:tc>
          <w:tcPr>
            <w:tcW w:w="161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0,00</w:t>
            </w:r>
          </w:p>
        </w:tc>
        <w:tc>
          <w:tcPr>
            <w:tcW w:w="1171"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0,00</w:t>
            </w:r>
          </w:p>
        </w:tc>
        <w:tc>
          <w:tcPr>
            <w:tcW w:w="1403"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0,00</w:t>
            </w:r>
          </w:p>
        </w:tc>
        <w:tc>
          <w:tcPr>
            <w:tcW w:w="1349"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13.475.669,00</w:t>
            </w:r>
          </w:p>
        </w:tc>
        <w:tc>
          <w:tcPr>
            <w:tcW w:w="134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13.475.669,00</w:t>
            </w:r>
          </w:p>
        </w:tc>
      </w:tr>
      <w:tr w:rsidR="00E62E99" w:rsidRPr="00E62E99" w:rsidTr="00E62E99">
        <w:trPr>
          <w:trHeight w:val="465"/>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r w:rsidRPr="00E62E99">
              <w:rPr>
                <w:rFonts w:ascii="StobiSerifRegular" w:hAnsi="StobiSerifRegular"/>
                <w:sz w:val="16"/>
                <w:szCs w:val="16"/>
              </w:rPr>
              <w:t>Алокација на нето добивка 2019</w:t>
            </w:r>
          </w:p>
        </w:tc>
        <w:tc>
          <w:tcPr>
            <w:tcW w:w="1348"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0,00</w:t>
            </w:r>
          </w:p>
        </w:tc>
        <w:tc>
          <w:tcPr>
            <w:tcW w:w="161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0,00</w:t>
            </w:r>
          </w:p>
        </w:tc>
        <w:tc>
          <w:tcPr>
            <w:tcW w:w="1171"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673.783,00</w:t>
            </w:r>
          </w:p>
        </w:tc>
        <w:tc>
          <w:tcPr>
            <w:tcW w:w="1403"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12.801.886,00</w:t>
            </w:r>
          </w:p>
        </w:tc>
        <w:tc>
          <w:tcPr>
            <w:tcW w:w="1349"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-13.475.669,00</w:t>
            </w:r>
          </w:p>
        </w:tc>
        <w:tc>
          <w:tcPr>
            <w:tcW w:w="134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0,00</w:t>
            </w:r>
          </w:p>
        </w:tc>
      </w:tr>
      <w:tr w:rsidR="00E62E99" w:rsidRPr="00E62E99" w:rsidTr="00E62E99">
        <w:trPr>
          <w:trHeight w:val="300"/>
        </w:trPr>
        <w:tc>
          <w:tcPr>
            <w:tcW w:w="1433" w:type="dxa"/>
            <w:tcBorders>
              <w:top w:val="single" w:sz="4" w:space="0" w:color="auto"/>
              <w:left w:val="nil"/>
              <w:bottom w:val="single" w:sz="4" w:space="0" w:color="auto"/>
              <w:right w:val="nil"/>
            </w:tcBorders>
            <w:shd w:val="clear" w:color="auto" w:fill="auto"/>
            <w:vAlign w:val="bottom"/>
            <w:hideMark/>
          </w:tcPr>
          <w:p w:rsidR="00E62E99" w:rsidRPr="00E62E99" w:rsidRDefault="00E62E99" w:rsidP="00E62E99">
            <w:pPr>
              <w:rPr>
                <w:rFonts w:ascii="StobiSerifRegular" w:hAnsi="StobiSerifRegular"/>
                <w:b/>
                <w:bCs/>
                <w:sz w:val="16"/>
                <w:szCs w:val="16"/>
              </w:rPr>
            </w:pPr>
            <w:r w:rsidRPr="00E62E99">
              <w:rPr>
                <w:rFonts w:ascii="StobiSerifRegular" w:hAnsi="StobiSerifRegular"/>
                <w:b/>
                <w:bCs/>
                <w:sz w:val="16"/>
                <w:szCs w:val="16"/>
              </w:rPr>
              <w:t>Состојба 31.12.201</w:t>
            </w:r>
          </w:p>
        </w:tc>
        <w:tc>
          <w:tcPr>
            <w:tcW w:w="1348" w:type="dxa"/>
            <w:tcBorders>
              <w:top w:val="single" w:sz="4" w:space="0" w:color="auto"/>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126.859.046,00</w:t>
            </w:r>
          </w:p>
        </w:tc>
        <w:tc>
          <w:tcPr>
            <w:tcW w:w="1612" w:type="dxa"/>
            <w:tcBorders>
              <w:top w:val="single" w:sz="4" w:space="0" w:color="auto"/>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0,00</w:t>
            </w:r>
          </w:p>
        </w:tc>
        <w:tc>
          <w:tcPr>
            <w:tcW w:w="1171" w:type="dxa"/>
            <w:tcBorders>
              <w:top w:val="single" w:sz="4" w:space="0" w:color="auto"/>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9.788.760,00</w:t>
            </w:r>
          </w:p>
        </w:tc>
        <w:tc>
          <w:tcPr>
            <w:tcW w:w="1403" w:type="dxa"/>
            <w:tcBorders>
              <w:top w:val="single" w:sz="4" w:space="0" w:color="auto"/>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109.964.686,00</w:t>
            </w:r>
          </w:p>
        </w:tc>
        <w:tc>
          <w:tcPr>
            <w:tcW w:w="1349" w:type="dxa"/>
            <w:tcBorders>
              <w:top w:val="single" w:sz="4" w:space="0" w:color="auto"/>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287.367.650,00</w:t>
            </w:r>
          </w:p>
        </w:tc>
        <w:tc>
          <w:tcPr>
            <w:tcW w:w="1342" w:type="dxa"/>
            <w:tcBorders>
              <w:top w:val="single" w:sz="4" w:space="0" w:color="auto"/>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533.980.142,00</w:t>
            </w:r>
          </w:p>
        </w:tc>
      </w:tr>
      <w:tr w:rsidR="00E62E99" w:rsidRPr="00E62E99" w:rsidTr="00E62E99">
        <w:trPr>
          <w:trHeight w:val="300"/>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p>
        </w:tc>
        <w:tc>
          <w:tcPr>
            <w:tcW w:w="1348"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p>
        </w:tc>
        <w:tc>
          <w:tcPr>
            <w:tcW w:w="161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p>
        </w:tc>
        <w:tc>
          <w:tcPr>
            <w:tcW w:w="1171"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p>
        </w:tc>
        <w:tc>
          <w:tcPr>
            <w:tcW w:w="1403"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p>
        </w:tc>
        <w:tc>
          <w:tcPr>
            <w:tcW w:w="1349"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p>
        </w:tc>
        <w:tc>
          <w:tcPr>
            <w:tcW w:w="134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p>
        </w:tc>
      </w:tr>
      <w:tr w:rsidR="00E62E99" w:rsidRPr="00E62E99" w:rsidTr="00E62E99">
        <w:trPr>
          <w:trHeight w:val="300"/>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b/>
                <w:bCs/>
                <w:sz w:val="16"/>
                <w:szCs w:val="16"/>
              </w:rPr>
            </w:pPr>
            <w:r w:rsidRPr="00E62E99">
              <w:rPr>
                <w:rFonts w:ascii="StobiSerifRegular" w:hAnsi="StobiSerifRegular"/>
                <w:b/>
                <w:bCs/>
                <w:sz w:val="16"/>
                <w:szCs w:val="16"/>
              </w:rPr>
              <w:t>Состојба 1.1.2018</w:t>
            </w:r>
          </w:p>
        </w:tc>
        <w:tc>
          <w:tcPr>
            <w:tcW w:w="1348"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126.859.046</w:t>
            </w:r>
          </w:p>
        </w:tc>
        <w:tc>
          <w:tcPr>
            <w:tcW w:w="161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0</w:t>
            </w:r>
          </w:p>
        </w:tc>
        <w:tc>
          <w:tcPr>
            <w:tcW w:w="1171"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4.524.206</w:t>
            </w:r>
          </w:p>
        </w:tc>
        <w:tc>
          <w:tcPr>
            <w:tcW w:w="1403"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21.211.181</w:t>
            </w:r>
          </w:p>
        </w:tc>
        <w:tc>
          <w:tcPr>
            <w:tcW w:w="1349"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316.180.726</w:t>
            </w:r>
          </w:p>
        </w:tc>
        <w:tc>
          <w:tcPr>
            <w:tcW w:w="134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468.775.159</w:t>
            </w:r>
          </w:p>
        </w:tc>
      </w:tr>
      <w:tr w:rsidR="00E62E99" w:rsidRPr="00E62E99" w:rsidTr="00E62E99">
        <w:trPr>
          <w:trHeight w:val="465"/>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r w:rsidRPr="00E62E99">
              <w:rPr>
                <w:rFonts w:ascii="StobiSerifRegular" w:hAnsi="StobiSerifRegular"/>
                <w:sz w:val="16"/>
                <w:szCs w:val="16"/>
              </w:rPr>
              <w:t>Нето добивка за 2018 година</w:t>
            </w:r>
          </w:p>
        </w:tc>
        <w:tc>
          <w:tcPr>
            <w:tcW w:w="1348"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w:t>
            </w:r>
          </w:p>
        </w:tc>
        <w:tc>
          <w:tcPr>
            <w:tcW w:w="161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w:t>
            </w:r>
          </w:p>
        </w:tc>
        <w:tc>
          <w:tcPr>
            <w:tcW w:w="1171"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w:t>
            </w:r>
          </w:p>
        </w:tc>
        <w:tc>
          <w:tcPr>
            <w:tcW w:w="1403"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w:t>
            </w:r>
          </w:p>
        </w:tc>
        <w:tc>
          <w:tcPr>
            <w:tcW w:w="1349"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51.729.314</w:t>
            </w:r>
          </w:p>
        </w:tc>
        <w:tc>
          <w:tcPr>
            <w:tcW w:w="134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51.729.314</w:t>
            </w:r>
          </w:p>
        </w:tc>
      </w:tr>
      <w:tr w:rsidR="00E62E99" w:rsidRPr="00E62E99" w:rsidTr="00E62E99">
        <w:trPr>
          <w:trHeight w:val="465"/>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r w:rsidRPr="00E62E99">
              <w:rPr>
                <w:rFonts w:ascii="StobiSerifRegular" w:hAnsi="StobiSerifRegular"/>
                <w:sz w:val="16"/>
                <w:szCs w:val="16"/>
              </w:rPr>
              <w:t>Алокација на нето добивка 2018</w:t>
            </w:r>
          </w:p>
        </w:tc>
        <w:tc>
          <w:tcPr>
            <w:tcW w:w="1348"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w:t>
            </w:r>
          </w:p>
        </w:tc>
        <w:tc>
          <w:tcPr>
            <w:tcW w:w="161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w:t>
            </w:r>
          </w:p>
        </w:tc>
        <w:tc>
          <w:tcPr>
            <w:tcW w:w="1171"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2.586.466</w:t>
            </w:r>
          </w:p>
        </w:tc>
        <w:tc>
          <w:tcPr>
            <w:tcW w:w="1403"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49.142.848</w:t>
            </w:r>
          </w:p>
        </w:tc>
        <w:tc>
          <w:tcPr>
            <w:tcW w:w="1349"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-51.729.314</w:t>
            </w:r>
          </w:p>
        </w:tc>
        <w:tc>
          <w:tcPr>
            <w:tcW w:w="134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0</w:t>
            </w:r>
          </w:p>
        </w:tc>
      </w:tr>
      <w:tr w:rsidR="00E62E99" w:rsidRPr="00E62E99" w:rsidTr="00E62E99">
        <w:trPr>
          <w:trHeight w:val="465"/>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r w:rsidRPr="00E62E99">
              <w:rPr>
                <w:rFonts w:ascii="StobiSerifRegular" w:hAnsi="StobiSerifRegular"/>
                <w:sz w:val="16"/>
                <w:szCs w:val="16"/>
              </w:rPr>
              <w:t>Алокација на нето добивка 2017</w:t>
            </w:r>
          </w:p>
        </w:tc>
        <w:tc>
          <w:tcPr>
            <w:tcW w:w="1348"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w:t>
            </w:r>
          </w:p>
        </w:tc>
        <w:tc>
          <w:tcPr>
            <w:tcW w:w="161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w:t>
            </w:r>
          </w:p>
        </w:tc>
        <w:tc>
          <w:tcPr>
            <w:tcW w:w="1171"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2.004.305</w:t>
            </w:r>
          </w:p>
        </w:tc>
        <w:tc>
          <w:tcPr>
            <w:tcW w:w="1403"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38.081.796</w:t>
            </w:r>
          </w:p>
        </w:tc>
        <w:tc>
          <w:tcPr>
            <w:tcW w:w="1349"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-40.086.101</w:t>
            </w:r>
          </w:p>
        </w:tc>
        <w:tc>
          <w:tcPr>
            <w:tcW w:w="134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0</w:t>
            </w:r>
          </w:p>
        </w:tc>
      </w:tr>
      <w:tr w:rsidR="00E62E99" w:rsidRPr="00E62E99" w:rsidTr="00E62E99">
        <w:trPr>
          <w:trHeight w:val="465"/>
        </w:trPr>
        <w:tc>
          <w:tcPr>
            <w:tcW w:w="1433" w:type="dxa"/>
            <w:tcBorders>
              <w:top w:val="nil"/>
              <w:left w:val="nil"/>
              <w:bottom w:val="nil"/>
              <w:right w:val="nil"/>
            </w:tcBorders>
            <w:shd w:val="clear" w:color="auto" w:fill="auto"/>
            <w:vAlign w:val="bottom"/>
            <w:hideMark/>
          </w:tcPr>
          <w:p w:rsidR="00E62E99" w:rsidRPr="00E62E99" w:rsidRDefault="00E62E99" w:rsidP="00E62E99">
            <w:pPr>
              <w:rPr>
                <w:rFonts w:ascii="StobiSerifRegular" w:hAnsi="StobiSerifRegular"/>
                <w:sz w:val="16"/>
                <w:szCs w:val="16"/>
              </w:rPr>
            </w:pPr>
            <w:r w:rsidRPr="00E62E99">
              <w:rPr>
                <w:rFonts w:ascii="StobiSerifRegular" w:hAnsi="StobiSerifRegular"/>
                <w:sz w:val="16"/>
                <w:szCs w:val="16"/>
              </w:rPr>
              <w:t>Враќање на неискористена добивка наменета</w:t>
            </w:r>
          </w:p>
        </w:tc>
        <w:tc>
          <w:tcPr>
            <w:tcW w:w="1348"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p>
        </w:tc>
        <w:tc>
          <w:tcPr>
            <w:tcW w:w="161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p>
        </w:tc>
        <w:tc>
          <w:tcPr>
            <w:tcW w:w="1171"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p>
        </w:tc>
        <w:tc>
          <w:tcPr>
            <w:tcW w:w="1403"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p>
        </w:tc>
        <w:tc>
          <w:tcPr>
            <w:tcW w:w="1349"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p>
        </w:tc>
        <w:tc>
          <w:tcPr>
            <w:tcW w:w="1342" w:type="dxa"/>
            <w:tcBorders>
              <w:top w:val="nil"/>
              <w:left w:val="nil"/>
              <w:bottom w:val="nil"/>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p>
        </w:tc>
      </w:tr>
      <w:tr w:rsidR="00E62E99" w:rsidRPr="00E62E99" w:rsidTr="00E62E99">
        <w:trPr>
          <w:trHeight w:val="300"/>
        </w:trPr>
        <w:tc>
          <w:tcPr>
            <w:tcW w:w="1433" w:type="dxa"/>
            <w:tcBorders>
              <w:top w:val="nil"/>
              <w:left w:val="nil"/>
              <w:bottom w:val="single" w:sz="4" w:space="0" w:color="auto"/>
              <w:right w:val="nil"/>
            </w:tcBorders>
            <w:shd w:val="clear" w:color="auto" w:fill="auto"/>
            <w:vAlign w:val="bottom"/>
            <w:hideMark/>
          </w:tcPr>
          <w:p w:rsidR="00E62E99" w:rsidRPr="00E62E99" w:rsidRDefault="00E62E99" w:rsidP="00E62E99">
            <w:pPr>
              <w:rPr>
                <w:rFonts w:ascii="StobiSerifRegular" w:hAnsi="StobiSerifRegular"/>
                <w:sz w:val="16"/>
                <w:szCs w:val="16"/>
              </w:rPr>
            </w:pPr>
            <w:r w:rsidRPr="00E62E99">
              <w:rPr>
                <w:rFonts w:ascii="StobiSerifRegular" w:hAnsi="StobiSerifRegular"/>
                <w:sz w:val="16"/>
                <w:szCs w:val="16"/>
              </w:rPr>
              <w:t>за реинвестирање</w:t>
            </w:r>
          </w:p>
        </w:tc>
        <w:tc>
          <w:tcPr>
            <w:tcW w:w="1348"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w:t>
            </w:r>
          </w:p>
        </w:tc>
        <w:tc>
          <w:tcPr>
            <w:tcW w:w="1612"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 </w:t>
            </w:r>
          </w:p>
        </w:tc>
        <w:tc>
          <w:tcPr>
            <w:tcW w:w="1171"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0</w:t>
            </w:r>
          </w:p>
        </w:tc>
        <w:tc>
          <w:tcPr>
            <w:tcW w:w="1403"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-11.273.025</w:t>
            </w:r>
          </w:p>
        </w:tc>
        <w:tc>
          <w:tcPr>
            <w:tcW w:w="1349"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sz w:val="16"/>
                <w:szCs w:val="16"/>
              </w:rPr>
            </w:pPr>
            <w:r w:rsidRPr="00E62E99">
              <w:rPr>
                <w:rFonts w:ascii="StobiSerifRegular" w:hAnsi="StobiSerifRegular"/>
                <w:sz w:val="16"/>
                <w:szCs w:val="16"/>
              </w:rPr>
              <w:t>11.273.025</w:t>
            </w:r>
          </w:p>
        </w:tc>
        <w:tc>
          <w:tcPr>
            <w:tcW w:w="1342"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0</w:t>
            </w:r>
          </w:p>
        </w:tc>
      </w:tr>
      <w:tr w:rsidR="00E62E99" w:rsidRPr="00E62E99" w:rsidTr="00E62E99">
        <w:trPr>
          <w:trHeight w:val="300"/>
        </w:trPr>
        <w:tc>
          <w:tcPr>
            <w:tcW w:w="1433" w:type="dxa"/>
            <w:tcBorders>
              <w:top w:val="nil"/>
              <w:left w:val="nil"/>
              <w:bottom w:val="single" w:sz="4" w:space="0" w:color="auto"/>
              <w:right w:val="nil"/>
            </w:tcBorders>
            <w:shd w:val="clear" w:color="auto" w:fill="auto"/>
            <w:vAlign w:val="bottom"/>
            <w:hideMark/>
          </w:tcPr>
          <w:p w:rsidR="00E62E99" w:rsidRPr="00E62E99" w:rsidRDefault="00E62E99" w:rsidP="00E62E99">
            <w:pPr>
              <w:rPr>
                <w:rFonts w:ascii="StobiSerifRegular" w:hAnsi="StobiSerifRegular"/>
                <w:b/>
                <w:bCs/>
                <w:sz w:val="16"/>
                <w:szCs w:val="16"/>
              </w:rPr>
            </w:pPr>
            <w:r w:rsidRPr="00E62E99">
              <w:rPr>
                <w:rFonts w:ascii="StobiSerifRegular" w:hAnsi="StobiSerifRegular"/>
                <w:b/>
                <w:bCs/>
                <w:sz w:val="16"/>
                <w:szCs w:val="16"/>
              </w:rPr>
              <w:t>Состојба 31.12.2018</w:t>
            </w:r>
          </w:p>
        </w:tc>
        <w:tc>
          <w:tcPr>
            <w:tcW w:w="1348"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126.859.046</w:t>
            </w:r>
          </w:p>
        </w:tc>
        <w:tc>
          <w:tcPr>
            <w:tcW w:w="1612"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0</w:t>
            </w:r>
          </w:p>
        </w:tc>
        <w:tc>
          <w:tcPr>
            <w:tcW w:w="1171"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9.114.977</w:t>
            </w:r>
          </w:p>
        </w:tc>
        <w:tc>
          <w:tcPr>
            <w:tcW w:w="1403"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97.162.800</w:t>
            </w:r>
          </w:p>
        </w:tc>
        <w:tc>
          <w:tcPr>
            <w:tcW w:w="1349"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287.367.650</w:t>
            </w:r>
          </w:p>
        </w:tc>
        <w:tc>
          <w:tcPr>
            <w:tcW w:w="1342" w:type="dxa"/>
            <w:tcBorders>
              <w:top w:val="nil"/>
              <w:left w:val="nil"/>
              <w:bottom w:val="single" w:sz="4" w:space="0" w:color="auto"/>
              <w:right w:val="nil"/>
            </w:tcBorders>
            <w:shd w:val="clear" w:color="auto" w:fill="auto"/>
            <w:vAlign w:val="bottom"/>
            <w:hideMark/>
          </w:tcPr>
          <w:p w:rsidR="00E62E99" w:rsidRPr="00E62E99" w:rsidRDefault="00E62E99" w:rsidP="00E62E99">
            <w:pPr>
              <w:jc w:val="right"/>
              <w:rPr>
                <w:rFonts w:ascii="StobiSerifRegular" w:hAnsi="StobiSerifRegular"/>
                <w:b/>
                <w:bCs/>
                <w:sz w:val="16"/>
                <w:szCs w:val="16"/>
              </w:rPr>
            </w:pPr>
            <w:r w:rsidRPr="00E62E99">
              <w:rPr>
                <w:rFonts w:ascii="StobiSerifRegular" w:hAnsi="StobiSerifRegular"/>
                <w:b/>
                <w:bCs/>
                <w:sz w:val="16"/>
                <w:szCs w:val="16"/>
              </w:rPr>
              <w:t>520.504.473</w:t>
            </w:r>
          </w:p>
        </w:tc>
      </w:tr>
    </w:tbl>
    <w:p w:rsidR="00E62E99" w:rsidRPr="00E62E99" w:rsidRDefault="00E62E99" w:rsidP="00E62E99">
      <w:pPr>
        <w:rPr>
          <w:rFonts w:ascii="StobiSerifRegular" w:eastAsia="Calibri" w:hAnsi="StobiSerifRegular" w:cs="Times New Roman"/>
          <w:sz w:val="20"/>
          <w:szCs w:val="20"/>
          <w:lang w:val="mk-MK"/>
        </w:rPr>
      </w:pPr>
    </w:p>
    <w:p w:rsidR="00E62E99" w:rsidRPr="00E62E99" w:rsidRDefault="00E62E99" w:rsidP="00E62E99">
      <w:pPr>
        <w:rPr>
          <w:rFonts w:ascii="StobiSerifRegular" w:eastAsia="Calibri" w:hAnsi="StobiSerifRegular" w:cs="Times New Roman"/>
          <w:sz w:val="20"/>
          <w:szCs w:val="20"/>
          <w:lang w:val="mk-MK"/>
        </w:rPr>
      </w:pPr>
    </w:p>
    <w:tbl>
      <w:tblPr>
        <w:tblW w:w="15778" w:type="dxa"/>
        <w:tblInd w:w="93" w:type="dxa"/>
        <w:tblLook w:val="04A0" w:firstRow="1" w:lastRow="0" w:firstColumn="1" w:lastColumn="0" w:noHBand="0" w:noVBand="1"/>
      </w:tblPr>
      <w:tblGrid>
        <w:gridCol w:w="6186"/>
        <w:gridCol w:w="1326"/>
        <w:gridCol w:w="1386"/>
        <w:gridCol w:w="960"/>
        <w:gridCol w:w="960"/>
        <w:gridCol w:w="1040"/>
        <w:gridCol w:w="960"/>
        <w:gridCol w:w="960"/>
        <w:gridCol w:w="960"/>
        <w:gridCol w:w="1040"/>
      </w:tblGrid>
      <w:tr w:rsidR="00E62E99" w:rsidRPr="00E62E99" w:rsidTr="00C75A4B">
        <w:trPr>
          <w:trHeight w:val="270"/>
        </w:trPr>
        <w:tc>
          <w:tcPr>
            <w:tcW w:w="8898" w:type="dxa"/>
            <w:gridSpan w:val="3"/>
            <w:tcBorders>
              <w:top w:val="nil"/>
              <w:left w:val="nil"/>
              <w:bottom w:val="nil"/>
              <w:right w:val="nil"/>
            </w:tcBorders>
            <w:shd w:val="clear" w:color="auto" w:fill="auto"/>
            <w:noWrap/>
            <w:vAlign w:val="bottom"/>
            <w:hideMark/>
          </w:tcPr>
          <w:p w:rsidR="00E62E99" w:rsidRPr="00E62E99" w:rsidRDefault="00E62E99" w:rsidP="00E62E99">
            <w:pPr>
              <w:jc w:val="center"/>
              <w:rPr>
                <w:rFonts w:ascii="StobiSerifRegular" w:hAnsi="StobiSerifRegular" w:cs="Calibri"/>
                <w:sz w:val="21"/>
                <w:szCs w:val="21"/>
              </w:rPr>
            </w:pPr>
            <w:r w:rsidRPr="00E62E99">
              <w:rPr>
                <w:rFonts w:ascii="StobiSerifRegular" w:hAnsi="StobiSerifRegular" w:cs="Calibri"/>
                <w:sz w:val="21"/>
                <w:szCs w:val="21"/>
              </w:rPr>
              <w:t>ИЗВЕШТАЈ ЗА ПАРИЧНИТЕ ТЕКОВИ</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326"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2019</w:t>
            </w:r>
          </w:p>
        </w:tc>
        <w:tc>
          <w:tcPr>
            <w:tcW w:w="1386"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2018</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бруто добивка / (загуба) пред оданочување</w:t>
            </w:r>
          </w:p>
        </w:tc>
        <w:tc>
          <w:tcPr>
            <w:tcW w:w="132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13.475.669</w:t>
            </w:r>
          </w:p>
        </w:tc>
        <w:tc>
          <w:tcPr>
            <w:tcW w:w="138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51.729.314</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Аџaстирање за:</w:t>
            </w:r>
          </w:p>
        </w:tc>
        <w:tc>
          <w:tcPr>
            <w:tcW w:w="132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3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Депрецијација и амортизација</w:t>
            </w:r>
          </w:p>
        </w:tc>
        <w:tc>
          <w:tcPr>
            <w:tcW w:w="132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29.711.340</w:t>
            </w:r>
          </w:p>
        </w:tc>
        <w:tc>
          <w:tcPr>
            <w:tcW w:w="138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38.361.035</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Приходи од средства добиени на користење</w:t>
            </w:r>
          </w:p>
        </w:tc>
        <w:tc>
          <w:tcPr>
            <w:tcW w:w="132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-4.715.772</w:t>
            </w:r>
          </w:p>
        </w:tc>
        <w:tc>
          <w:tcPr>
            <w:tcW w:w="138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-4.664.000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Нето финансиски (приходи)/расходи</w:t>
            </w:r>
          </w:p>
        </w:tc>
        <w:tc>
          <w:tcPr>
            <w:tcW w:w="132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4.375.196</w:t>
            </w:r>
          </w:p>
        </w:tc>
        <w:tc>
          <w:tcPr>
            <w:tcW w:w="138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-4.917.000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(Зголемување)/Намалување на побарувања од купувачи и други</w:t>
            </w:r>
          </w:p>
        </w:tc>
        <w:tc>
          <w:tcPr>
            <w:tcW w:w="132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-2.835.411</w:t>
            </w:r>
          </w:p>
        </w:tc>
        <w:tc>
          <w:tcPr>
            <w:tcW w:w="138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-1.718.000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(Зголемување)/Намалување на залихи</w:t>
            </w:r>
          </w:p>
        </w:tc>
        <w:tc>
          <w:tcPr>
            <w:tcW w:w="132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-62.661</w:t>
            </w:r>
          </w:p>
        </w:tc>
        <w:tc>
          <w:tcPr>
            <w:tcW w:w="138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-127.000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Зголемување/(Намалување) на обврски кон добавувачи и</w:t>
            </w:r>
          </w:p>
        </w:tc>
        <w:tc>
          <w:tcPr>
            <w:tcW w:w="132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-7.056.798</w:t>
            </w:r>
          </w:p>
        </w:tc>
        <w:tc>
          <w:tcPr>
            <w:tcW w:w="138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-8.094.000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single" w:sz="4" w:space="0" w:color="auto"/>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Паричен тек од оперативни активности</w:t>
            </w:r>
          </w:p>
        </w:tc>
        <w:tc>
          <w:tcPr>
            <w:tcW w:w="1326" w:type="dxa"/>
            <w:tcBorders>
              <w:top w:val="single" w:sz="4" w:space="0" w:color="auto"/>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32.891.563</w:t>
            </w:r>
          </w:p>
        </w:tc>
        <w:tc>
          <w:tcPr>
            <w:tcW w:w="1386" w:type="dxa"/>
            <w:tcBorders>
              <w:top w:val="single" w:sz="4" w:space="0" w:color="auto"/>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70.570.000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набавка на основни средства</w:t>
            </w:r>
          </w:p>
        </w:tc>
        <w:tc>
          <w:tcPr>
            <w:tcW w:w="132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-52.156.966</w:t>
            </w:r>
          </w:p>
        </w:tc>
        <w:tc>
          <w:tcPr>
            <w:tcW w:w="138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-27.976.000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single" w:sz="4" w:space="0" w:color="auto"/>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Паричен тек од инвестициони активности</w:t>
            </w:r>
          </w:p>
        </w:tc>
        <w:tc>
          <w:tcPr>
            <w:tcW w:w="1326" w:type="dxa"/>
            <w:tcBorders>
              <w:top w:val="single" w:sz="4" w:space="0" w:color="auto"/>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-52.156.966</w:t>
            </w:r>
          </w:p>
        </w:tc>
        <w:tc>
          <w:tcPr>
            <w:tcW w:w="1386" w:type="dxa"/>
            <w:tcBorders>
              <w:top w:val="single" w:sz="4" w:space="0" w:color="auto"/>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-27.976.000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Користени кредити / (вратени кредити)</w:t>
            </w:r>
          </w:p>
        </w:tc>
        <w:tc>
          <w:tcPr>
            <w:tcW w:w="132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0</w:t>
            </w:r>
          </w:p>
        </w:tc>
        <w:tc>
          <w:tcPr>
            <w:tcW w:w="138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прилив од зголемување на оснивачки капитал</w:t>
            </w:r>
          </w:p>
        </w:tc>
        <w:tc>
          <w:tcPr>
            <w:tcW w:w="1326"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0</w:t>
            </w:r>
          </w:p>
        </w:tc>
        <w:tc>
          <w:tcPr>
            <w:tcW w:w="1386"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Паричен тек од финансиски активности</w:t>
            </w:r>
          </w:p>
        </w:tc>
        <w:tc>
          <w:tcPr>
            <w:tcW w:w="1326"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0</w:t>
            </w:r>
          </w:p>
        </w:tc>
        <w:tc>
          <w:tcPr>
            <w:tcW w:w="1386"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НЕТО ПРОМЕНА НА ПАРИ И ПАРИЧНИ ЕКВИВАЛЕНТИ</w:t>
            </w:r>
          </w:p>
        </w:tc>
        <w:tc>
          <w:tcPr>
            <w:tcW w:w="132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-19.265.403</w:t>
            </w:r>
          </w:p>
        </w:tc>
        <w:tc>
          <w:tcPr>
            <w:tcW w:w="1386" w:type="dxa"/>
            <w:tcBorders>
              <w:top w:val="nil"/>
              <w:left w:val="nil"/>
              <w:bottom w:val="nil"/>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42.594.000</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r w:rsidRPr="00E62E99">
              <w:rPr>
                <w:rFonts w:ascii="StobiSerifRegular" w:hAnsi="StobiSerifRegular" w:cs="Calibri"/>
                <w:sz w:val="21"/>
                <w:szCs w:val="21"/>
              </w:rPr>
              <w:t>Пари и парични еквиваленти на почеток на периодот</w:t>
            </w:r>
          </w:p>
        </w:tc>
        <w:tc>
          <w:tcPr>
            <w:tcW w:w="1326"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134.390.425</w:t>
            </w:r>
          </w:p>
        </w:tc>
        <w:tc>
          <w:tcPr>
            <w:tcW w:w="1386"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sz w:val="21"/>
                <w:szCs w:val="21"/>
              </w:rPr>
            </w:pPr>
            <w:r w:rsidRPr="00E62E99">
              <w:rPr>
                <w:rFonts w:ascii="StobiSerifRegular" w:hAnsi="StobiSerifRegular" w:cs="Calibri"/>
                <w:sz w:val="21"/>
                <w:szCs w:val="21"/>
              </w:rPr>
              <w:t>91.796.076</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single" w:sz="4" w:space="0" w:color="auto"/>
              <w:right w:val="nil"/>
            </w:tcBorders>
            <w:shd w:val="clear" w:color="auto" w:fill="auto"/>
            <w:noWrap/>
            <w:vAlign w:val="bottom"/>
            <w:hideMark/>
          </w:tcPr>
          <w:p w:rsidR="00E62E99" w:rsidRPr="00E62E99" w:rsidRDefault="00E62E99" w:rsidP="00E62E99">
            <w:pPr>
              <w:rPr>
                <w:rFonts w:ascii="StobiSerifRegular" w:hAnsi="StobiSerifRegular" w:cs="Calibri"/>
                <w:b/>
                <w:bCs/>
                <w:sz w:val="21"/>
                <w:szCs w:val="21"/>
              </w:rPr>
            </w:pPr>
            <w:r w:rsidRPr="00E62E99">
              <w:rPr>
                <w:rFonts w:ascii="StobiSerifRegular" w:hAnsi="StobiSerifRegular" w:cs="Calibri"/>
                <w:b/>
                <w:bCs/>
                <w:sz w:val="21"/>
                <w:szCs w:val="21"/>
              </w:rPr>
              <w:t>Пари и парични еквиваленти на крај на периодот</w:t>
            </w:r>
          </w:p>
        </w:tc>
        <w:tc>
          <w:tcPr>
            <w:tcW w:w="1326"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115.125.022</w:t>
            </w:r>
          </w:p>
        </w:tc>
        <w:tc>
          <w:tcPr>
            <w:tcW w:w="1386" w:type="dxa"/>
            <w:tcBorders>
              <w:top w:val="nil"/>
              <w:left w:val="nil"/>
              <w:bottom w:val="single" w:sz="4" w:space="0" w:color="auto"/>
              <w:right w:val="nil"/>
            </w:tcBorders>
            <w:shd w:val="clear" w:color="auto" w:fill="auto"/>
            <w:noWrap/>
            <w:vAlign w:val="bottom"/>
            <w:hideMark/>
          </w:tcPr>
          <w:p w:rsidR="00E62E99" w:rsidRPr="00E62E99" w:rsidRDefault="00E62E99" w:rsidP="00E62E99">
            <w:pPr>
              <w:jc w:val="right"/>
              <w:rPr>
                <w:rFonts w:ascii="StobiSerifRegular" w:hAnsi="StobiSerifRegular" w:cs="Calibri"/>
                <w:b/>
                <w:bCs/>
                <w:sz w:val="21"/>
                <w:szCs w:val="21"/>
              </w:rPr>
            </w:pPr>
            <w:r w:rsidRPr="00E62E99">
              <w:rPr>
                <w:rFonts w:ascii="StobiSerifRegular" w:hAnsi="StobiSerifRegular" w:cs="Calibri"/>
                <w:b/>
                <w:bCs/>
                <w:sz w:val="21"/>
                <w:szCs w:val="21"/>
              </w:rPr>
              <w:t>134.390.425</w:t>
            </w: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r w:rsidR="00E62E99" w:rsidRPr="00E62E99" w:rsidTr="00C75A4B">
        <w:trPr>
          <w:trHeight w:val="270"/>
        </w:trPr>
        <w:tc>
          <w:tcPr>
            <w:tcW w:w="61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32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386"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96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c>
          <w:tcPr>
            <w:tcW w:w="1040" w:type="dxa"/>
            <w:tcBorders>
              <w:top w:val="nil"/>
              <w:left w:val="nil"/>
              <w:bottom w:val="nil"/>
              <w:right w:val="nil"/>
            </w:tcBorders>
            <w:shd w:val="clear" w:color="auto" w:fill="auto"/>
            <w:noWrap/>
            <w:vAlign w:val="bottom"/>
            <w:hideMark/>
          </w:tcPr>
          <w:p w:rsidR="00E62E99" w:rsidRPr="00E62E99" w:rsidRDefault="00E62E99" w:rsidP="00E62E99">
            <w:pPr>
              <w:rPr>
                <w:rFonts w:ascii="StobiSerifRegular" w:hAnsi="StobiSerifRegular" w:cs="Calibri"/>
                <w:sz w:val="21"/>
                <w:szCs w:val="21"/>
              </w:rPr>
            </w:pPr>
          </w:p>
        </w:tc>
      </w:tr>
    </w:tbl>
    <w:p w:rsidR="00877C51" w:rsidRDefault="00877C51" w:rsidP="00E62E99">
      <w:pPr>
        <w:pStyle w:val="Heading1"/>
        <w:jc w:val="left"/>
        <w:rPr>
          <w:rFonts w:asciiTheme="minorHAnsi" w:hAnsiTheme="minorHAnsi" w:cs="Times New Roman"/>
          <w:sz w:val="22"/>
          <w:szCs w:val="22"/>
          <w:lang w:val="en-US"/>
        </w:rPr>
      </w:pPr>
    </w:p>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 w:rsidR="00C75A4B" w:rsidRDefault="00C75A4B" w:rsidP="00C75A4B">
      <w:pPr>
        <w:jc w:val="center"/>
        <w:rPr>
          <w:lang w:val="mk-MK"/>
        </w:rPr>
      </w:pPr>
    </w:p>
    <w:p w:rsidR="00C75A4B" w:rsidRDefault="00C75A4B" w:rsidP="00C75A4B">
      <w:pPr>
        <w:jc w:val="center"/>
        <w:rPr>
          <w:lang w:val="mk-MK"/>
        </w:rPr>
      </w:pPr>
      <w:r>
        <w:rPr>
          <w:lang w:val="mk-MK"/>
        </w:rPr>
        <w:t>ГОДИШНА СМЕТКА</w:t>
      </w:r>
    </w:p>
    <w:p w:rsidR="00C75A4B" w:rsidRPr="00C75A4B" w:rsidRDefault="00C75A4B" w:rsidP="00C75A4B">
      <w:pPr>
        <w:jc w:val="center"/>
        <w:rPr>
          <w:lang w:val="mk-MK"/>
        </w:rPr>
      </w:pPr>
    </w:p>
    <w:tbl>
      <w:tblPr>
        <w:tblStyle w:val="TableGrid"/>
        <w:tblW w:w="10907" w:type="dxa"/>
        <w:tblInd w:w="-1026" w:type="dxa"/>
        <w:tblLook w:val="04A0" w:firstRow="1" w:lastRow="0" w:firstColumn="1" w:lastColumn="0" w:noHBand="0" w:noVBand="1"/>
      </w:tblPr>
      <w:tblGrid>
        <w:gridCol w:w="709"/>
        <w:gridCol w:w="6183"/>
        <w:gridCol w:w="1551"/>
        <w:gridCol w:w="1551"/>
        <w:gridCol w:w="1321"/>
      </w:tblGrid>
      <w:tr w:rsidR="00C75A4B" w:rsidRPr="00C75A4B" w:rsidTr="00C75A4B">
        <w:trPr>
          <w:trHeight w:val="360"/>
        </w:trPr>
        <w:tc>
          <w:tcPr>
            <w:tcW w:w="10907" w:type="dxa"/>
            <w:gridSpan w:val="5"/>
            <w:noWrap/>
            <w:hideMark/>
          </w:tcPr>
          <w:p w:rsidR="00C75A4B" w:rsidRPr="00C75A4B" w:rsidRDefault="00C75A4B" w:rsidP="00C75A4B">
            <w:r w:rsidRPr="00C75A4B">
              <w:t>БИЛАНС НА УСПЕХ</w:t>
            </w:r>
          </w:p>
        </w:tc>
      </w:tr>
      <w:tr w:rsidR="00C75A4B" w:rsidRPr="00C75A4B" w:rsidTr="00C75A4B">
        <w:trPr>
          <w:trHeight w:val="288"/>
        </w:trPr>
        <w:tc>
          <w:tcPr>
            <w:tcW w:w="709" w:type="dxa"/>
            <w:noWrap/>
            <w:hideMark/>
          </w:tcPr>
          <w:p w:rsidR="00C75A4B" w:rsidRPr="00C75A4B" w:rsidRDefault="00C75A4B"/>
        </w:tc>
        <w:tc>
          <w:tcPr>
            <w:tcW w:w="5812" w:type="dxa"/>
            <w:noWrap/>
            <w:hideMark/>
          </w:tcPr>
          <w:p w:rsidR="00C75A4B" w:rsidRPr="00C75A4B" w:rsidRDefault="00C75A4B"/>
        </w:tc>
        <w:tc>
          <w:tcPr>
            <w:tcW w:w="1551" w:type="dxa"/>
            <w:noWrap/>
            <w:hideMark/>
          </w:tcPr>
          <w:p w:rsidR="00C75A4B" w:rsidRPr="00C75A4B" w:rsidRDefault="00C75A4B"/>
        </w:tc>
        <w:tc>
          <w:tcPr>
            <w:tcW w:w="1551" w:type="dxa"/>
            <w:noWrap/>
            <w:hideMark/>
          </w:tcPr>
          <w:p w:rsidR="00C75A4B" w:rsidRPr="00C75A4B" w:rsidRDefault="00C75A4B"/>
        </w:tc>
        <w:tc>
          <w:tcPr>
            <w:tcW w:w="1284" w:type="dxa"/>
            <w:noWrap/>
            <w:hideMark/>
          </w:tcPr>
          <w:p w:rsidR="00C75A4B" w:rsidRPr="00C75A4B" w:rsidRDefault="00C75A4B"/>
        </w:tc>
      </w:tr>
      <w:tr w:rsidR="00C75A4B" w:rsidRPr="00C75A4B" w:rsidTr="00C75A4B">
        <w:trPr>
          <w:trHeight w:val="699"/>
        </w:trPr>
        <w:tc>
          <w:tcPr>
            <w:tcW w:w="709" w:type="dxa"/>
            <w:hideMark/>
          </w:tcPr>
          <w:p w:rsidR="00C75A4B" w:rsidRPr="00C75A4B" w:rsidRDefault="00C75A4B"/>
        </w:tc>
        <w:tc>
          <w:tcPr>
            <w:tcW w:w="5812" w:type="dxa"/>
            <w:hideMark/>
          </w:tcPr>
          <w:p w:rsidR="00C75A4B" w:rsidRPr="00C75A4B" w:rsidRDefault="00C75A4B"/>
        </w:tc>
        <w:tc>
          <w:tcPr>
            <w:tcW w:w="1551" w:type="dxa"/>
            <w:hideMark/>
          </w:tcPr>
          <w:p w:rsidR="00C75A4B" w:rsidRPr="00C75A4B" w:rsidRDefault="00C75A4B" w:rsidP="00C75A4B">
            <w:r w:rsidRPr="00C75A4B">
              <w:t>Тековна година</w:t>
            </w:r>
          </w:p>
        </w:tc>
        <w:tc>
          <w:tcPr>
            <w:tcW w:w="1551" w:type="dxa"/>
            <w:hideMark/>
          </w:tcPr>
          <w:p w:rsidR="00C75A4B" w:rsidRPr="00C75A4B" w:rsidRDefault="00C75A4B" w:rsidP="00C75A4B">
            <w:r w:rsidRPr="00C75A4B">
              <w:t>Мината година</w:t>
            </w:r>
          </w:p>
        </w:tc>
        <w:tc>
          <w:tcPr>
            <w:tcW w:w="1284" w:type="dxa"/>
            <w:hideMark/>
          </w:tcPr>
          <w:p w:rsidR="00C75A4B" w:rsidRPr="00C75A4B" w:rsidRDefault="00C75A4B" w:rsidP="00C75A4B">
            <w:r w:rsidRPr="00C75A4B">
              <w:t>Var %</w:t>
            </w:r>
          </w:p>
        </w:tc>
      </w:tr>
      <w:tr w:rsidR="00C75A4B" w:rsidRPr="00C75A4B" w:rsidTr="00C75A4B">
        <w:trPr>
          <w:trHeight w:val="288"/>
        </w:trPr>
        <w:tc>
          <w:tcPr>
            <w:tcW w:w="709" w:type="dxa"/>
            <w:noWrap/>
            <w:hideMark/>
          </w:tcPr>
          <w:p w:rsidR="00C75A4B" w:rsidRPr="00C75A4B" w:rsidRDefault="00C75A4B">
            <w:pPr>
              <w:rPr>
                <w:b/>
                <w:bCs/>
              </w:rPr>
            </w:pPr>
            <w:r w:rsidRPr="00C75A4B">
              <w:rPr>
                <w:b/>
                <w:bCs/>
              </w:rPr>
              <w:t>201</w:t>
            </w:r>
          </w:p>
        </w:tc>
        <w:tc>
          <w:tcPr>
            <w:tcW w:w="5812" w:type="dxa"/>
            <w:noWrap/>
            <w:hideMark/>
          </w:tcPr>
          <w:p w:rsidR="00C75A4B" w:rsidRPr="00C75A4B" w:rsidRDefault="00C75A4B">
            <w:pPr>
              <w:rPr>
                <w:b/>
                <w:bCs/>
              </w:rPr>
            </w:pPr>
            <w:r w:rsidRPr="00C75A4B">
              <w:rPr>
                <w:b/>
                <w:bCs/>
              </w:rPr>
              <w:t>I. ПРИХОДИ ОД РАБОТЕЊЕТО (202+203+206)</w:t>
            </w:r>
          </w:p>
        </w:tc>
        <w:tc>
          <w:tcPr>
            <w:tcW w:w="1551" w:type="dxa"/>
            <w:noWrap/>
            <w:hideMark/>
          </w:tcPr>
          <w:p w:rsidR="00C75A4B" w:rsidRPr="00C75A4B" w:rsidRDefault="00C75A4B">
            <w:pPr>
              <w:rPr>
                <w:b/>
                <w:bCs/>
              </w:rPr>
            </w:pPr>
            <w:r w:rsidRPr="00C75A4B">
              <w:rPr>
                <w:b/>
                <w:bCs/>
              </w:rPr>
              <w:t xml:space="preserve">         344.187.960 </w:t>
            </w:r>
          </w:p>
        </w:tc>
        <w:tc>
          <w:tcPr>
            <w:tcW w:w="1551" w:type="dxa"/>
            <w:noWrap/>
            <w:hideMark/>
          </w:tcPr>
          <w:p w:rsidR="00C75A4B" w:rsidRPr="00C75A4B" w:rsidRDefault="00C75A4B">
            <w:pPr>
              <w:rPr>
                <w:b/>
                <w:bCs/>
              </w:rPr>
            </w:pPr>
            <w:r w:rsidRPr="00C75A4B">
              <w:rPr>
                <w:b/>
                <w:bCs/>
              </w:rPr>
              <w:t xml:space="preserve">       343.436.456 </w:t>
            </w:r>
          </w:p>
        </w:tc>
        <w:tc>
          <w:tcPr>
            <w:tcW w:w="1284" w:type="dxa"/>
            <w:noWrap/>
            <w:hideMark/>
          </w:tcPr>
          <w:p w:rsidR="00C75A4B" w:rsidRPr="00C75A4B" w:rsidRDefault="00C75A4B" w:rsidP="00C75A4B">
            <w:pPr>
              <w:rPr>
                <w:b/>
                <w:bCs/>
              </w:rPr>
            </w:pPr>
            <w:r w:rsidRPr="00C75A4B">
              <w:rPr>
                <w:b/>
                <w:bCs/>
              </w:rPr>
              <w:t>0,2%</w:t>
            </w:r>
          </w:p>
        </w:tc>
      </w:tr>
      <w:tr w:rsidR="00C75A4B" w:rsidRPr="00C75A4B" w:rsidTr="00C75A4B">
        <w:trPr>
          <w:trHeight w:val="288"/>
        </w:trPr>
        <w:tc>
          <w:tcPr>
            <w:tcW w:w="709" w:type="dxa"/>
            <w:noWrap/>
            <w:hideMark/>
          </w:tcPr>
          <w:p w:rsidR="00C75A4B" w:rsidRPr="00C75A4B" w:rsidRDefault="00C75A4B">
            <w:r w:rsidRPr="00C75A4B">
              <w:t>202</w:t>
            </w:r>
          </w:p>
        </w:tc>
        <w:tc>
          <w:tcPr>
            <w:tcW w:w="5812" w:type="dxa"/>
            <w:noWrap/>
            <w:hideMark/>
          </w:tcPr>
          <w:p w:rsidR="00C75A4B" w:rsidRPr="00C75A4B" w:rsidRDefault="00C75A4B">
            <w:r w:rsidRPr="00C75A4B">
              <w:t>Приходи од продажба</w:t>
            </w:r>
          </w:p>
        </w:tc>
        <w:tc>
          <w:tcPr>
            <w:tcW w:w="1551" w:type="dxa"/>
            <w:noWrap/>
            <w:hideMark/>
          </w:tcPr>
          <w:p w:rsidR="00C75A4B" w:rsidRPr="00C75A4B" w:rsidRDefault="00C75A4B">
            <w:r w:rsidRPr="00C75A4B">
              <w:t xml:space="preserve">         328.340.431 </w:t>
            </w:r>
          </w:p>
        </w:tc>
        <w:tc>
          <w:tcPr>
            <w:tcW w:w="1551" w:type="dxa"/>
            <w:noWrap/>
            <w:hideMark/>
          </w:tcPr>
          <w:p w:rsidR="00C75A4B" w:rsidRPr="00C75A4B" w:rsidRDefault="00C75A4B">
            <w:r w:rsidRPr="00C75A4B">
              <w:t xml:space="preserve">       338.772.614 </w:t>
            </w:r>
          </w:p>
        </w:tc>
        <w:tc>
          <w:tcPr>
            <w:tcW w:w="1284" w:type="dxa"/>
            <w:noWrap/>
            <w:hideMark/>
          </w:tcPr>
          <w:p w:rsidR="00C75A4B" w:rsidRPr="00C75A4B" w:rsidRDefault="00C75A4B" w:rsidP="00C75A4B">
            <w:r w:rsidRPr="00C75A4B">
              <w:t>-3,1%</w:t>
            </w:r>
          </w:p>
        </w:tc>
      </w:tr>
      <w:tr w:rsidR="00C75A4B" w:rsidRPr="00C75A4B" w:rsidTr="00C75A4B">
        <w:trPr>
          <w:trHeight w:val="288"/>
        </w:trPr>
        <w:tc>
          <w:tcPr>
            <w:tcW w:w="709" w:type="dxa"/>
            <w:noWrap/>
            <w:hideMark/>
          </w:tcPr>
          <w:p w:rsidR="00C75A4B" w:rsidRPr="00C75A4B" w:rsidRDefault="00C75A4B">
            <w:r w:rsidRPr="00C75A4B">
              <w:t>203</w:t>
            </w:r>
          </w:p>
        </w:tc>
        <w:tc>
          <w:tcPr>
            <w:tcW w:w="5812" w:type="dxa"/>
            <w:noWrap/>
            <w:hideMark/>
          </w:tcPr>
          <w:p w:rsidR="00C75A4B" w:rsidRPr="00C75A4B" w:rsidRDefault="00C75A4B">
            <w:r w:rsidRPr="00C75A4B">
              <w:t>Останати приходи</w:t>
            </w:r>
          </w:p>
        </w:tc>
        <w:tc>
          <w:tcPr>
            <w:tcW w:w="1551" w:type="dxa"/>
            <w:noWrap/>
            <w:hideMark/>
          </w:tcPr>
          <w:p w:rsidR="00C75A4B" w:rsidRPr="00C75A4B" w:rsidRDefault="00C75A4B">
            <w:r w:rsidRPr="00C75A4B">
              <w:t xml:space="preserve">           15.847.529 </w:t>
            </w:r>
          </w:p>
        </w:tc>
        <w:tc>
          <w:tcPr>
            <w:tcW w:w="1551" w:type="dxa"/>
            <w:noWrap/>
            <w:hideMark/>
          </w:tcPr>
          <w:p w:rsidR="00C75A4B" w:rsidRPr="00C75A4B" w:rsidRDefault="00C75A4B">
            <w:r w:rsidRPr="00C75A4B">
              <w:t xml:space="preserve">            4.663.842 </w:t>
            </w:r>
          </w:p>
        </w:tc>
        <w:tc>
          <w:tcPr>
            <w:tcW w:w="1284" w:type="dxa"/>
            <w:noWrap/>
            <w:hideMark/>
          </w:tcPr>
          <w:p w:rsidR="00C75A4B" w:rsidRPr="00C75A4B" w:rsidRDefault="00C75A4B" w:rsidP="00C75A4B">
            <w:r w:rsidRPr="00C75A4B">
              <w:t>239,8%</w:t>
            </w:r>
          </w:p>
        </w:tc>
      </w:tr>
      <w:tr w:rsidR="00C75A4B" w:rsidRPr="00C75A4B" w:rsidTr="00C75A4B">
        <w:trPr>
          <w:trHeight w:val="288"/>
        </w:trPr>
        <w:tc>
          <w:tcPr>
            <w:tcW w:w="709" w:type="dxa"/>
            <w:noWrap/>
            <w:hideMark/>
          </w:tcPr>
          <w:p w:rsidR="00C75A4B" w:rsidRPr="00C75A4B" w:rsidRDefault="00C75A4B">
            <w:r w:rsidRPr="00C75A4B">
              <w:t>204</w:t>
            </w:r>
          </w:p>
        </w:tc>
        <w:tc>
          <w:tcPr>
            <w:tcW w:w="5812" w:type="dxa"/>
            <w:noWrap/>
            <w:hideMark/>
          </w:tcPr>
          <w:p w:rsidR="00C75A4B" w:rsidRPr="00C75A4B" w:rsidRDefault="00C75A4B">
            <w:r w:rsidRPr="00C75A4B">
              <w:t>Промена на вредноста на залихи на  готови производи и недовршено производство</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205</w:t>
            </w:r>
          </w:p>
        </w:tc>
        <w:tc>
          <w:tcPr>
            <w:tcW w:w="5812" w:type="dxa"/>
            <w:noWrap/>
            <w:hideMark/>
          </w:tcPr>
          <w:p w:rsidR="00C75A4B" w:rsidRPr="00C75A4B" w:rsidRDefault="00C75A4B">
            <w:r w:rsidRPr="00C75A4B">
              <w:t>Залихи на  готови производи и недовршено производство на почетокот на годината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206</w:t>
            </w:r>
          </w:p>
        </w:tc>
        <w:tc>
          <w:tcPr>
            <w:tcW w:w="5812" w:type="dxa"/>
            <w:noWrap/>
            <w:hideMark/>
          </w:tcPr>
          <w:p w:rsidR="00C75A4B" w:rsidRPr="00C75A4B" w:rsidRDefault="00C75A4B">
            <w:r w:rsidRPr="00C75A4B">
              <w:t>Капитализирано сопствено производство и услуги</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207</w:t>
            </w:r>
          </w:p>
        </w:tc>
        <w:tc>
          <w:tcPr>
            <w:tcW w:w="5812" w:type="dxa"/>
            <w:noWrap/>
            <w:hideMark/>
          </w:tcPr>
          <w:p w:rsidR="00C75A4B" w:rsidRPr="00C75A4B" w:rsidRDefault="00C75A4B">
            <w:pPr>
              <w:rPr>
                <w:b/>
                <w:bCs/>
              </w:rPr>
            </w:pPr>
            <w:r w:rsidRPr="00C75A4B">
              <w:rPr>
                <w:b/>
                <w:bCs/>
              </w:rPr>
              <w:t>II. РАСХОДИ ОД РАБОТЕЊЕТО (208+209+210+211+212+213+218+219+220+221+222)</w:t>
            </w:r>
          </w:p>
        </w:tc>
        <w:tc>
          <w:tcPr>
            <w:tcW w:w="1551" w:type="dxa"/>
            <w:noWrap/>
            <w:hideMark/>
          </w:tcPr>
          <w:p w:rsidR="00C75A4B" w:rsidRPr="00C75A4B" w:rsidRDefault="00C75A4B">
            <w:pPr>
              <w:rPr>
                <w:b/>
                <w:bCs/>
              </w:rPr>
            </w:pPr>
            <w:r w:rsidRPr="00C75A4B">
              <w:rPr>
                <w:b/>
                <w:bCs/>
              </w:rPr>
              <w:t xml:space="preserve">         326.337.095 </w:t>
            </w:r>
          </w:p>
        </w:tc>
        <w:tc>
          <w:tcPr>
            <w:tcW w:w="1551" w:type="dxa"/>
            <w:noWrap/>
            <w:hideMark/>
          </w:tcPr>
          <w:p w:rsidR="00C75A4B" w:rsidRPr="00C75A4B" w:rsidRDefault="00C75A4B">
            <w:pPr>
              <w:rPr>
                <w:b/>
                <w:bCs/>
              </w:rPr>
            </w:pPr>
            <w:r w:rsidRPr="00C75A4B">
              <w:rPr>
                <w:b/>
                <w:bCs/>
              </w:rPr>
              <w:t xml:space="preserve">       290.116.592 </w:t>
            </w:r>
          </w:p>
        </w:tc>
        <w:tc>
          <w:tcPr>
            <w:tcW w:w="1284" w:type="dxa"/>
            <w:noWrap/>
            <w:hideMark/>
          </w:tcPr>
          <w:p w:rsidR="00C75A4B" w:rsidRPr="00C75A4B" w:rsidRDefault="00C75A4B" w:rsidP="00C75A4B">
            <w:pPr>
              <w:rPr>
                <w:b/>
                <w:bCs/>
              </w:rPr>
            </w:pPr>
            <w:r w:rsidRPr="00C75A4B">
              <w:rPr>
                <w:b/>
                <w:bCs/>
              </w:rPr>
              <w:t>12,5%</w:t>
            </w:r>
          </w:p>
        </w:tc>
      </w:tr>
      <w:tr w:rsidR="00C75A4B" w:rsidRPr="00C75A4B" w:rsidTr="00C75A4B">
        <w:trPr>
          <w:trHeight w:val="288"/>
        </w:trPr>
        <w:tc>
          <w:tcPr>
            <w:tcW w:w="709" w:type="dxa"/>
            <w:noWrap/>
            <w:hideMark/>
          </w:tcPr>
          <w:p w:rsidR="00C75A4B" w:rsidRPr="00C75A4B" w:rsidRDefault="00C75A4B">
            <w:r w:rsidRPr="00C75A4B">
              <w:t>208</w:t>
            </w:r>
          </w:p>
        </w:tc>
        <w:tc>
          <w:tcPr>
            <w:tcW w:w="5812" w:type="dxa"/>
            <w:noWrap/>
            <w:hideMark/>
          </w:tcPr>
          <w:p w:rsidR="00C75A4B" w:rsidRPr="00C75A4B" w:rsidRDefault="00C75A4B">
            <w:r w:rsidRPr="00C75A4B">
              <w:t>Трошоци за суровини и други материјали</w:t>
            </w:r>
          </w:p>
        </w:tc>
        <w:tc>
          <w:tcPr>
            <w:tcW w:w="1551" w:type="dxa"/>
            <w:noWrap/>
            <w:hideMark/>
          </w:tcPr>
          <w:p w:rsidR="00C75A4B" w:rsidRPr="00C75A4B" w:rsidRDefault="00C75A4B">
            <w:r w:rsidRPr="00C75A4B">
              <w:t xml:space="preserve">             8.867.121 </w:t>
            </w:r>
          </w:p>
        </w:tc>
        <w:tc>
          <w:tcPr>
            <w:tcW w:w="1551" w:type="dxa"/>
            <w:noWrap/>
            <w:hideMark/>
          </w:tcPr>
          <w:p w:rsidR="00C75A4B" w:rsidRPr="00C75A4B" w:rsidRDefault="00C75A4B">
            <w:r w:rsidRPr="00C75A4B">
              <w:t xml:space="preserve">            6.744.851 </w:t>
            </w:r>
          </w:p>
        </w:tc>
        <w:tc>
          <w:tcPr>
            <w:tcW w:w="1284" w:type="dxa"/>
            <w:noWrap/>
            <w:hideMark/>
          </w:tcPr>
          <w:p w:rsidR="00C75A4B" w:rsidRPr="00C75A4B" w:rsidRDefault="00C75A4B" w:rsidP="00C75A4B">
            <w:r w:rsidRPr="00C75A4B">
              <w:t>31,5%</w:t>
            </w:r>
          </w:p>
        </w:tc>
      </w:tr>
      <w:tr w:rsidR="00C75A4B" w:rsidRPr="00C75A4B" w:rsidTr="00C75A4B">
        <w:trPr>
          <w:trHeight w:val="288"/>
        </w:trPr>
        <w:tc>
          <w:tcPr>
            <w:tcW w:w="709" w:type="dxa"/>
            <w:noWrap/>
            <w:hideMark/>
          </w:tcPr>
          <w:p w:rsidR="00C75A4B" w:rsidRPr="00C75A4B" w:rsidRDefault="00C75A4B">
            <w:r w:rsidRPr="00C75A4B">
              <w:t>209</w:t>
            </w:r>
          </w:p>
        </w:tc>
        <w:tc>
          <w:tcPr>
            <w:tcW w:w="5812" w:type="dxa"/>
            <w:noWrap/>
            <w:hideMark/>
          </w:tcPr>
          <w:p w:rsidR="00C75A4B" w:rsidRPr="00C75A4B" w:rsidRDefault="00C75A4B">
            <w:r w:rsidRPr="00C75A4B">
              <w:t>Набавна вредност на продадените стоки</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210</w:t>
            </w:r>
          </w:p>
        </w:tc>
        <w:tc>
          <w:tcPr>
            <w:tcW w:w="5812" w:type="dxa"/>
            <w:noWrap/>
            <w:hideMark/>
          </w:tcPr>
          <w:p w:rsidR="00C75A4B" w:rsidRPr="00C75A4B" w:rsidRDefault="00C75A4B">
            <w:r w:rsidRPr="00C75A4B">
              <w:t>Набавна вредност на продадените материјали, резервни делови, ситен инвентар, амб</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211</w:t>
            </w:r>
          </w:p>
        </w:tc>
        <w:tc>
          <w:tcPr>
            <w:tcW w:w="5812" w:type="dxa"/>
            <w:noWrap/>
            <w:hideMark/>
          </w:tcPr>
          <w:p w:rsidR="00C75A4B" w:rsidRPr="00C75A4B" w:rsidRDefault="00C75A4B">
            <w:r w:rsidRPr="00C75A4B">
              <w:t>Услуги со карактер на материјални трошоци</w:t>
            </w:r>
          </w:p>
        </w:tc>
        <w:tc>
          <w:tcPr>
            <w:tcW w:w="1551" w:type="dxa"/>
            <w:noWrap/>
            <w:hideMark/>
          </w:tcPr>
          <w:p w:rsidR="00C75A4B" w:rsidRPr="00C75A4B" w:rsidRDefault="00C75A4B">
            <w:r w:rsidRPr="00C75A4B">
              <w:t xml:space="preserve">           39.763.241 </w:t>
            </w:r>
          </w:p>
        </w:tc>
        <w:tc>
          <w:tcPr>
            <w:tcW w:w="1551" w:type="dxa"/>
            <w:noWrap/>
            <w:hideMark/>
          </w:tcPr>
          <w:p w:rsidR="00C75A4B" w:rsidRPr="00C75A4B" w:rsidRDefault="00C75A4B">
            <w:r w:rsidRPr="00C75A4B">
              <w:t xml:space="preserve">         29.093.937 </w:t>
            </w:r>
          </w:p>
        </w:tc>
        <w:tc>
          <w:tcPr>
            <w:tcW w:w="1284" w:type="dxa"/>
            <w:noWrap/>
            <w:hideMark/>
          </w:tcPr>
          <w:p w:rsidR="00C75A4B" w:rsidRPr="00C75A4B" w:rsidRDefault="00C75A4B" w:rsidP="00C75A4B">
            <w:r w:rsidRPr="00C75A4B">
              <w:t>36,7%</w:t>
            </w:r>
          </w:p>
        </w:tc>
      </w:tr>
      <w:tr w:rsidR="00C75A4B" w:rsidRPr="00C75A4B" w:rsidTr="00C75A4B">
        <w:trPr>
          <w:trHeight w:val="288"/>
        </w:trPr>
        <w:tc>
          <w:tcPr>
            <w:tcW w:w="709" w:type="dxa"/>
            <w:noWrap/>
            <w:hideMark/>
          </w:tcPr>
          <w:p w:rsidR="00C75A4B" w:rsidRPr="00C75A4B" w:rsidRDefault="00C75A4B">
            <w:r w:rsidRPr="00C75A4B">
              <w:t>212</w:t>
            </w:r>
          </w:p>
        </w:tc>
        <w:tc>
          <w:tcPr>
            <w:tcW w:w="5812" w:type="dxa"/>
            <w:noWrap/>
            <w:hideMark/>
          </w:tcPr>
          <w:p w:rsidR="00C75A4B" w:rsidRPr="00C75A4B" w:rsidRDefault="00C75A4B">
            <w:r w:rsidRPr="00C75A4B">
              <w:t>Останати трошоци од работењето</w:t>
            </w:r>
          </w:p>
        </w:tc>
        <w:tc>
          <w:tcPr>
            <w:tcW w:w="1551" w:type="dxa"/>
            <w:noWrap/>
            <w:hideMark/>
          </w:tcPr>
          <w:p w:rsidR="00C75A4B" w:rsidRPr="00C75A4B" w:rsidRDefault="00C75A4B">
            <w:r w:rsidRPr="00C75A4B">
              <w:t xml:space="preserve">           15.020.999 </w:t>
            </w:r>
          </w:p>
        </w:tc>
        <w:tc>
          <w:tcPr>
            <w:tcW w:w="1551" w:type="dxa"/>
            <w:noWrap/>
            <w:hideMark/>
          </w:tcPr>
          <w:p w:rsidR="00C75A4B" w:rsidRPr="00C75A4B" w:rsidRDefault="00C75A4B">
            <w:r w:rsidRPr="00C75A4B">
              <w:t xml:space="preserve">         17.943.258 </w:t>
            </w:r>
          </w:p>
        </w:tc>
        <w:tc>
          <w:tcPr>
            <w:tcW w:w="1284" w:type="dxa"/>
            <w:noWrap/>
            <w:hideMark/>
          </w:tcPr>
          <w:p w:rsidR="00C75A4B" w:rsidRPr="00C75A4B" w:rsidRDefault="00C75A4B" w:rsidP="00C75A4B">
            <w:r w:rsidRPr="00C75A4B">
              <w:t>-16,3%</w:t>
            </w:r>
          </w:p>
        </w:tc>
      </w:tr>
      <w:tr w:rsidR="00C75A4B" w:rsidRPr="00C75A4B" w:rsidTr="00C75A4B">
        <w:trPr>
          <w:trHeight w:val="288"/>
        </w:trPr>
        <w:tc>
          <w:tcPr>
            <w:tcW w:w="709" w:type="dxa"/>
            <w:noWrap/>
            <w:hideMark/>
          </w:tcPr>
          <w:p w:rsidR="00C75A4B" w:rsidRPr="00C75A4B" w:rsidRDefault="00C75A4B">
            <w:r w:rsidRPr="00C75A4B">
              <w:t>213</w:t>
            </w:r>
          </w:p>
        </w:tc>
        <w:tc>
          <w:tcPr>
            <w:tcW w:w="5812" w:type="dxa"/>
            <w:noWrap/>
            <w:hideMark/>
          </w:tcPr>
          <w:p w:rsidR="00C75A4B" w:rsidRPr="00C75A4B" w:rsidRDefault="00C75A4B">
            <w:r w:rsidRPr="00C75A4B">
              <w:t>Трошоци за вработени (214+215+216+217)</w:t>
            </w:r>
          </w:p>
        </w:tc>
        <w:tc>
          <w:tcPr>
            <w:tcW w:w="1551" w:type="dxa"/>
            <w:noWrap/>
            <w:hideMark/>
          </w:tcPr>
          <w:p w:rsidR="00C75A4B" w:rsidRPr="00C75A4B" w:rsidRDefault="00C75A4B">
            <w:r w:rsidRPr="00C75A4B">
              <w:t xml:space="preserve">         232.839.364 </w:t>
            </w:r>
          </w:p>
        </w:tc>
        <w:tc>
          <w:tcPr>
            <w:tcW w:w="1551" w:type="dxa"/>
            <w:noWrap/>
            <w:hideMark/>
          </w:tcPr>
          <w:p w:rsidR="00C75A4B" w:rsidRPr="00C75A4B" w:rsidRDefault="00C75A4B">
            <w:r w:rsidRPr="00C75A4B">
              <w:t xml:space="preserve">       197.864.548 </w:t>
            </w:r>
          </w:p>
        </w:tc>
        <w:tc>
          <w:tcPr>
            <w:tcW w:w="1284" w:type="dxa"/>
            <w:noWrap/>
            <w:hideMark/>
          </w:tcPr>
          <w:p w:rsidR="00C75A4B" w:rsidRPr="00C75A4B" w:rsidRDefault="00C75A4B" w:rsidP="00C75A4B">
            <w:pPr>
              <w:rPr>
                <w:b/>
                <w:bCs/>
              </w:rPr>
            </w:pPr>
            <w:r w:rsidRPr="00C75A4B">
              <w:rPr>
                <w:b/>
                <w:bCs/>
              </w:rPr>
              <w:t>17,7%</w:t>
            </w:r>
          </w:p>
        </w:tc>
      </w:tr>
      <w:tr w:rsidR="00C75A4B" w:rsidRPr="00C75A4B" w:rsidTr="00C75A4B">
        <w:trPr>
          <w:trHeight w:val="288"/>
        </w:trPr>
        <w:tc>
          <w:tcPr>
            <w:tcW w:w="709" w:type="dxa"/>
            <w:noWrap/>
            <w:hideMark/>
          </w:tcPr>
          <w:p w:rsidR="00C75A4B" w:rsidRPr="00C75A4B" w:rsidRDefault="00C75A4B">
            <w:r w:rsidRPr="00C75A4B">
              <w:t>214</w:t>
            </w:r>
          </w:p>
        </w:tc>
        <w:tc>
          <w:tcPr>
            <w:tcW w:w="5812" w:type="dxa"/>
            <w:noWrap/>
            <w:hideMark/>
          </w:tcPr>
          <w:p w:rsidR="00C75A4B" w:rsidRPr="00C75A4B" w:rsidRDefault="00C75A4B">
            <w:r w:rsidRPr="00C75A4B">
              <w:t>Плати и надоместоци на плата (нето)</w:t>
            </w:r>
          </w:p>
        </w:tc>
        <w:tc>
          <w:tcPr>
            <w:tcW w:w="1551" w:type="dxa"/>
            <w:noWrap/>
            <w:hideMark/>
          </w:tcPr>
          <w:p w:rsidR="00C75A4B" w:rsidRPr="00C75A4B" w:rsidRDefault="00C75A4B">
            <w:r w:rsidRPr="00C75A4B">
              <w:t xml:space="preserve">         225.089.621 </w:t>
            </w:r>
          </w:p>
        </w:tc>
        <w:tc>
          <w:tcPr>
            <w:tcW w:w="1551" w:type="dxa"/>
            <w:noWrap/>
            <w:hideMark/>
          </w:tcPr>
          <w:p w:rsidR="00C75A4B" w:rsidRPr="00C75A4B" w:rsidRDefault="00C75A4B">
            <w:r w:rsidRPr="00C75A4B">
              <w:t xml:space="preserve">       191.052.330 </w:t>
            </w:r>
          </w:p>
        </w:tc>
        <w:tc>
          <w:tcPr>
            <w:tcW w:w="1284" w:type="dxa"/>
            <w:noWrap/>
            <w:hideMark/>
          </w:tcPr>
          <w:p w:rsidR="00C75A4B" w:rsidRPr="00C75A4B" w:rsidRDefault="00C75A4B" w:rsidP="00C75A4B">
            <w:r w:rsidRPr="00C75A4B">
              <w:t>17,8%</w:t>
            </w:r>
          </w:p>
        </w:tc>
      </w:tr>
      <w:tr w:rsidR="00C75A4B" w:rsidRPr="00C75A4B" w:rsidTr="00C75A4B">
        <w:trPr>
          <w:trHeight w:val="288"/>
        </w:trPr>
        <w:tc>
          <w:tcPr>
            <w:tcW w:w="709" w:type="dxa"/>
            <w:noWrap/>
            <w:hideMark/>
          </w:tcPr>
          <w:p w:rsidR="00C75A4B" w:rsidRPr="00C75A4B" w:rsidRDefault="00C75A4B">
            <w:r w:rsidRPr="00C75A4B">
              <w:t>215</w:t>
            </w:r>
          </w:p>
        </w:tc>
        <w:tc>
          <w:tcPr>
            <w:tcW w:w="5812" w:type="dxa"/>
            <w:noWrap/>
            <w:hideMark/>
          </w:tcPr>
          <w:p w:rsidR="00C75A4B" w:rsidRPr="00C75A4B" w:rsidRDefault="00C75A4B">
            <w:r w:rsidRPr="00C75A4B">
              <w:t>Трошоци за даноци на плати и надоместоци на плата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216</w:t>
            </w:r>
          </w:p>
        </w:tc>
        <w:tc>
          <w:tcPr>
            <w:tcW w:w="5812" w:type="dxa"/>
            <w:noWrap/>
            <w:hideMark/>
          </w:tcPr>
          <w:p w:rsidR="00C75A4B" w:rsidRPr="00C75A4B" w:rsidRDefault="00C75A4B">
            <w:r w:rsidRPr="00C75A4B">
              <w:t>Придонеси од задолжително социјално осигурување</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217</w:t>
            </w:r>
          </w:p>
        </w:tc>
        <w:tc>
          <w:tcPr>
            <w:tcW w:w="5812" w:type="dxa"/>
            <w:noWrap/>
            <w:hideMark/>
          </w:tcPr>
          <w:p w:rsidR="00C75A4B" w:rsidRPr="00C75A4B" w:rsidRDefault="00C75A4B" w:rsidP="00C75A4B">
            <w:pPr>
              <w:ind w:right="405"/>
            </w:pPr>
            <w:r w:rsidRPr="00C75A4B">
              <w:t>Останати трошоци за вработените</w:t>
            </w:r>
          </w:p>
        </w:tc>
        <w:tc>
          <w:tcPr>
            <w:tcW w:w="1551" w:type="dxa"/>
            <w:noWrap/>
            <w:hideMark/>
          </w:tcPr>
          <w:p w:rsidR="00C75A4B" w:rsidRPr="00C75A4B" w:rsidRDefault="00C75A4B">
            <w:r w:rsidRPr="00C75A4B">
              <w:t xml:space="preserve">             7.749.743 </w:t>
            </w:r>
          </w:p>
        </w:tc>
        <w:tc>
          <w:tcPr>
            <w:tcW w:w="1551" w:type="dxa"/>
            <w:noWrap/>
            <w:hideMark/>
          </w:tcPr>
          <w:p w:rsidR="00C75A4B" w:rsidRPr="00C75A4B" w:rsidRDefault="00C75A4B">
            <w:r w:rsidRPr="00C75A4B">
              <w:t xml:space="preserve">            6.812.218 </w:t>
            </w:r>
          </w:p>
        </w:tc>
        <w:tc>
          <w:tcPr>
            <w:tcW w:w="1284" w:type="dxa"/>
            <w:noWrap/>
            <w:hideMark/>
          </w:tcPr>
          <w:p w:rsidR="00C75A4B" w:rsidRPr="00C75A4B" w:rsidRDefault="00C75A4B" w:rsidP="00C75A4B">
            <w:r w:rsidRPr="00C75A4B">
              <w:t>13,8%</w:t>
            </w:r>
          </w:p>
        </w:tc>
      </w:tr>
      <w:tr w:rsidR="00C75A4B" w:rsidRPr="00C75A4B" w:rsidTr="00C75A4B">
        <w:trPr>
          <w:trHeight w:val="288"/>
        </w:trPr>
        <w:tc>
          <w:tcPr>
            <w:tcW w:w="709" w:type="dxa"/>
            <w:noWrap/>
            <w:hideMark/>
          </w:tcPr>
          <w:p w:rsidR="00C75A4B" w:rsidRPr="00C75A4B" w:rsidRDefault="00C75A4B">
            <w:r w:rsidRPr="00C75A4B">
              <w:t>218</w:t>
            </w:r>
          </w:p>
        </w:tc>
        <w:tc>
          <w:tcPr>
            <w:tcW w:w="5812" w:type="dxa"/>
            <w:noWrap/>
            <w:hideMark/>
          </w:tcPr>
          <w:p w:rsidR="00C75A4B" w:rsidRPr="00C75A4B" w:rsidRDefault="00C75A4B">
            <w:r w:rsidRPr="00C75A4B">
              <w:t>Амортизација на материјалните и нематеријалните средства</w:t>
            </w:r>
          </w:p>
        </w:tc>
        <w:tc>
          <w:tcPr>
            <w:tcW w:w="1551" w:type="dxa"/>
            <w:noWrap/>
            <w:hideMark/>
          </w:tcPr>
          <w:p w:rsidR="00C75A4B" w:rsidRPr="00C75A4B" w:rsidRDefault="00C75A4B">
            <w:r w:rsidRPr="00C75A4B">
              <w:t xml:space="preserve">           29.711.340 </w:t>
            </w:r>
          </w:p>
        </w:tc>
        <w:tc>
          <w:tcPr>
            <w:tcW w:w="1551" w:type="dxa"/>
            <w:noWrap/>
            <w:hideMark/>
          </w:tcPr>
          <w:p w:rsidR="00C75A4B" w:rsidRPr="00C75A4B" w:rsidRDefault="00C75A4B">
            <w:r w:rsidRPr="00C75A4B">
              <w:t xml:space="preserve">         38.361.035 </w:t>
            </w:r>
          </w:p>
        </w:tc>
        <w:tc>
          <w:tcPr>
            <w:tcW w:w="1284" w:type="dxa"/>
            <w:noWrap/>
            <w:hideMark/>
          </w:tcPr>
          <w:p w:rsidR="00C75A4B" w:rsidRPr="00C75A4B" w:rsidRDefault="00C75A4B" w:rsidP="00C75A4B">
            <w:r w:rsidRPr="00C75A4B">
              <w:t>-22,5%</w:t>
            </w:r>
          </w:p>
        </w:tc>
      </w:tr>
      <w:tr w:rsidR="00C75A4B" w:rsidRPr="00C75A4B" w:rsidTr="00C75A4B">
        <w:trPr>
          <w:trHeight w:val="288"/>
        </w:trPr>
        <w:tc>
          <w:tcPr>
            <w:tcW w:w="709" w:type="dxa"/>
            <w:noWrap/>
            <w:hideMark/>
          </w:tcPr>
          <w:p w:rsidR="00C75A4B" w:rsidRPr="00C75A4B" w:rsidRDefault="00C75A4B">
            <w:r w:rsidRPr="00C75A4B">
              <w:t>219</w:t>
            </w:r>
          </w:p>
        </w:tc>
        <w:tc>
          <w:tcPr>
            <w:tcW w:w="5812" w:type="dxa"/>
            <w:noWrap/>
            <w:hideMark/>
          </w:tcPr>
          <w:p w:rsidR="00C75A4B" w:rsidRPr="00C75A4B" w:rsidRDefault="00C75A4B">
            <w:r w:rsidRPr="00C75A4B">
              <w:t>Вредносно усогласување (обезвреднување) на нетековни средства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220</w:t>
            </w:r>
          </w:p>
        </w:tc>
        <w:tc>
          <w:tcPr>
            <w:tcW w:w="5812" w:type="dxa"/>
            <w:noWrap/>
            <w:hideMark/>
          </w:tcPr>
          <w:p w:rsidR="00C75A4B" w:rsidRPr="00C75A4B" w:rsidRDefault="00C75A4B">
            <w:r w:rsidRPr="00C75A4B">
              <w:t xml:space="preserve">Вредносно усогласување (обезвреднување)  на тековните средства </w:t>
            </w:r>
          </w:p>
        </w:tc>
        <w:tc>
          <w:tcPr>
            <w:tcW w:w="1551" w:type="dxa"/>
            <w:noWrap/>
            <w:hideMark/>
          </w:tcPr>
          <w:p w:rsidR="00C75A4B" w:rsidRPr="00C75A4B" w:rsidRDefault="00C75A4B">
            <w:r w:rsidRPr="00C75A4B">
              <w:t xml:space="preserve">                   70.027 </w:t>
            </w:r>
          </w:p>
        </w:tc>
        <w:tc>
          <w:tcPr>
            <w:tcW w:w="1551" w:type="dxa"/>
            <w:noWrap/>
            <w:hideMark/>
          </w:tcPr>
          <w:p w:rsidR="00C75A4B" w:rsidRPr="00C75A4B" w:rsidRDefault="00C75A4B">
            <w:r w:rsidRPr="00C75A4B">
              <w:t xml:space="preserve">                    2.483 </w:t>
            </w:r>
          </w:p>
        </w:tc>
        <w:tc>
          <w:tcPr>
            <w:tcW w:w="1284" w:type="dxa"/>
            <w:noWrap/>
            <w:hideMark/>
          </w:tcPr>
          <w:p w:rsidR="00C75A4B" w:rsidRPr="00C75A4B" w:rsidRDefault="00C75A4B" w:rsidP="00C75A4B">
            <w:r w:rsidRPr="00C75A4B">
              <w:t>2720,3%</w:t>
            </w:r>
          </w:p>
        </w:tc>
      </w:tr>
      <w:tr w:rsidR="00C75A4B" w:rsidRPr="00C75A4B" w:rsidTr="00C75A4B">
        <w:trPr>
          <w:trHeight w:val="288"/>
        </w:trPr>
        <w:tc>
          <w:tcPr>
            <w:tcW w:w="709" w:type="dxa"/>
            <w:noWrap/>
            <w:hideMark/>
          </w:tcPr>
          <w:p w:rsidR="00C75A4B" w:rsidRPr="00C75A4B" w:rsidRDefault="00C75A4B">
            <w:r w:rsidRPr="00C75A4B">
              <w:t>221</w:t>
            </w:r>
          </w:p>
        </w:tc>
        <w:tc>
          <w:tcPr>
            <w:tcW w:w="5812" w:type="dxa"/>
            <w:noWrap/>
            <w:hideMark/>
          </w:tcPr>
          <w:p w:rsidR="00C75A4B" w:rsidRPr="00C75A4B" w:rsidRDefault="00C75A4B">
            <w:r w:rsidRPr="00C75A4B">
              <w:t>Резервирања за трошоци и ризици</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222</w:t>
            </w:r>
          </w:p>
        </w:tc>
        <w:tc>
          <w:tcPr>
            <w:tcW w:w="5812" w:type="dxa"/>
            <w:noWrap/>
            <w:hideMark/>
          </w:tcPr>
          <w:p w:rsidR="00C75A4B" w:rsidRPr="00C75A4B" w:rsidRDefault="00C75A4B">
            <w:r w:rsidRPr="00C75A4B">
              <w:t>Останати расходи од работењето</w:t>
            </w:r>
          </w:p>
        </w:tc>
        <w:tc>
          <w:tcPr>
            <w:tcW w:w="1551" w:type="dxa"/>
            <w:noWrap/>
            <w:hideMark/>
          </w:tcPr>
          <w:p w:rsidR="00C75A4B" w:rsidRPr="00C75A4B" w:rsidRDefault="00C75A4B">
            <w:r w:rsidRPr="00C75A4B">
              <w:t xml:space="preserve">                   65.003 </w:t>
            </w:r>
          </w:p>
        </w:tc>
        <w:tc>
          <w:tcPr>
            <w:tcW w:w="1551" w:type="dxa"/>
            <w:noWrap/>
            <w:hideMark/>
          </w:tcPr>
          <w:p w:rsidR="00C75A4B" w:rsidRPr="00C75A4B" w:rsidRDefault="00C75A4B">
            <w:r w:rsidRPr="00C75A4B">
              <w:t xml:space="preserve">               106.480 </w:t>
            </w:r>
          </w:p>
        </w:tc>
        <w:tc>
          <w:tcPr>
            <w:tcW w:w="1284" w:type="dxa"/>
            <w:noWrap/>
            <w:hideMark/>
          </w:tcPr>
          <w:p w:rsidR="00C75A4B" w:rsidRPr="00C75A4B" w:rsidRDefault="00C75A4B" w:rsidP="00C75A4B">
            <w:r w:rsidRPr="00C75A4B">
              <w:t>-39,0%</w:t>
            </w:r>
          </w:p>
        </w:tc>
      </w:tr>
      <w:tr w:rsidR="00C75A4B" w:rsidRPr="00C75A4B" w:rsidTr="00C75A4B">
        <w:trPr>
          <w:trHeight w:val="288"/>
        </w:trPr>
        <w:tc>
          <w:tcPr>
            <w:tcW w:w="709" w:type="dxa"/>
            <w:noWrap/>
            <w:hideMark/>
          </w:tcPr>
          <w:p w:rsidR="00C75A4B" w:rsidRPr="00C75A4B" w:rsidRDefault="00C75A4B">
            <w:pPr>
              <w:rPr>
                <w:b/>
                <w:bCs/>
              </w:rPr>
            </w:pPr>
            <w:r w:rsidRPr="00C75A4B">
              <w:rPr>
                <w:b/>
                <w:bCs/>
              </w:rPr>
              <w:t>223</w:t>
            </w:r>
          </w:p>
        </w:tc>
        <w:tc>
          <w:tcPr>
            <w:tcW w:w="5812" w:type="dxa"/>
            <w:noWrap/>
            <w:hideMark/>
          </w:tcPr>
          <w:p w:rsidR="00C75A4B" w:rsidRPr="00C75A4B" w:rsidRDefault="00C75A4B">
            <w:pPr>
              <w:rPr>
                <w:b/>
                <w:bCs/>
              </w:rPr>
            </w:pPr>
            <w:r w:rsidRPr="00C75A4B">
              <w:rPr>
                <w:b/>
                <w:bCs/>
              </w:rPr>
              <w:t>III. ФИНАНСИСКИ ПРИХОДИ (224+229+230+231+232+233)</w:t>
            </w:r>
          </w:p>
        </w:tc>
        <w:tc>
          <w:tcPr>
            <w:tcW w:w="1551" w:type="dxa"/>
            <w:noWrap/>
            <w:hideMark/>
          </w:tcPr>
          <w:p w:rsidR="00C75A4B" w:rsidRPr="00C75A4B" w:rsidRDefault="00C75A4B">
            <w:pPr>
              <w:rPr>
                <w:b/>
                <w:bCs/>
              </w:rPr>
            </w:pPr>
            <w:r w:rsidRPr="00C75A4B">
              <w:rPr>
                <w:b/>
                <w:bCs/>
              </w:rPr>
              <w:t xml:space="preserve">                 142.235 </w:t>
            </w:r>
          </w:p>
        </w:tc>
        <w:tc>
          <w:tcPr>
            <w:tcW w:w="1551" w:type="dxa"/>
            <w:noWrap/>
            <w:hideMark/>
          </w:tcPr>
          <w:p w:rsidR="00C75A4B" w:rsidRPr="00C75A4B" w:rsidRDefault="00C75A4B">
            <w:pPr>
              <w:rPr>
                <w:b/>
                <w:bCs/>
              </w:rPr>
            </w:pPr>
            <w:r w:rsidRPr="00C75A4B">
              <w:rPr>
                <w:b/>
                <w:bCs/>
              </w:rPr>
              <w:t xml:space="preserve">            1.340.001 </w:t>
            </w:r>
          </w:p>
        </w:tc>
        <w:tc>
          <w:tcPr>
            <w:tcW w:w="1284" w:type="dxa"/>
            <w:noWrap/>
            <w:hideMark/>
          </w:tcPr>
          <w:p w:rsidR="00C75A4B" w:rsidRPr="00C75A4B" w:rsidRDefault="00C75A4B" w:rsidP="00C75A4B">
            <w:pPr>
              <w:rPr>
                <w:b/>
                <w:bCs/>
              </w:rPr>
            </w:pPr>
            <w:r w:rsidRPr="00C75A4B">
              <w:rPr>
                <w:b/>
                <w:bCs/>
              </w:rPr>
              <w:t>-89,4%</w:t>
            </w:r>
          </w:p>
        </w:tc>
      </w:tr>
      <w:tr w:rsidR="00C75A4B" w:rsidRPr="00C75A4B" w:rsidTr="00C75A4B">
        <w:trPr>
          <w:trHeight w:val="288"/>
        </w:trPr>
        <w:tc>
          <w:tcPr>
            <w:tcW w:w="709" w:type="dxa"/>
            <w:noWrap/>
            <w:hideMark/>
          </w:tcPr>
          <w:p w:rsidR="00C75A4B" w:rsidRPr="00C75A4B" w:rsidRDefault="00C75A4B">
            <w:r w:rsidRPr="00C75A4B">
              <w:t>224</w:t>
            </w:r>
          </w:p>
        </w:tc>
        <w:tc>
          <w:tcPr>
            <w:tcW w:w="5812" w:type="dxa"/>
            <w:noWrap/>
            <w:hideMark/>
          </w:tcPr>
          <w:p w:rsidR="00C75A4B" w:rsidRPr="00C75A4B" w:rsidRDefault="00C75A4B">
            <w:r w:rsidRPr="00C75A4B">
              <w:t>Финансиски приходи од односи со поврзани друштва (225+226+227+228)</w:t>
            </w:r>
          </w:p>
        </w:tc>
        <w:tc>
          <w:tcPr>
            <w:tcW w:w="1551" w:type="dxa"/>
            <w:noWrap/>
            <w:hideMark/>
          </w:tcPr>
          <w:p w:rsidR="00C75A4B" w:rsidRPr="00C75A4B" w:rsidRDefault="00C75A4B">
            <w:r w:rsidRPr="00C75A4B">
              <w:t xml:space="preserve">                     5.874 </w:t>
            </w:r>
          </w:p>
        </w:tc>
        <w:tc>
          <w:tcPr>
            <w:tcW w:w="1551" w:type="dxa"/>
            <w:noWrap/>
            <w:hideMark/>
          </w:tcPr>
          <w:p w:rsidR="00C75A4B" w:rsidRPr="00C75A4B" w:rsidRDefault="00C75A4B">
            <w:r w:rsidRPr="00C75A4B">
              <w:t xml:space="preserve">                 19.455 </w:t>
            </w:r>
          </w:p>
        </w:tc>
        <w:tc>
          <w:tcPr>
            <w:tcW w:w="1284" w:type="dxa"/>
            <w:noWrap/>
            <w:hideMark/>
          </w:tcPr>
          <w:p w:rsidR="00C75A4B" w:rsidRPr="00C75A4B" w:rsidRDefault="00C75A4B" w:rsidP="00C75A4B">
            <w:pPr>
              <w:rPr>
                <w:b/>
                <w:bCs/>
              </w:rPr>
            </w:pPr>
            <w:r w:rsidRPr="00C75A4B">
              <w:rPr>
                <w:b/>
                <w:bCs/>
              </w:rPr>
              <w:t>-69,8%</w:t>
            </w:r>
          </w:p>
        </w:tc>
      </w:tr>
      <w:tr w:rsidR="00C75A4B" w:rsidRPr="00C75A4B" w:rsidTr="00C75A4B">
        <w:trPr>
          <w:trHeight w:val="288"/>
        </w:trPr>
        <w:tc>
          <w:tcPr>
            <w:tcW w:w="709" w:type="dxa"/>
            <w:noWrap/>
            <w:hideMark/>
          </w:tcPr>
          <w:p w:rsidR="00C75A4B" w:rsidRPr="00C75A4B" w:rsidRDefault="00C75A4B">
            <w:r w:rsidRPr="00C75A4B">
              <w:t>225</w:t>
            </w:r>
          </w:p>
        </w:tc>
        <w:tc>
          <w:tcPr>
            <w:tcW w:w="5812" w:type="dxa"/>
            <w:noWrap/>
            <w:hideMark/>
          </w:tcPr>
          <w:p w:rsidR="00C75A4B" w:rsidRPr="00C75A4B" w:rsidRDefault="00C75A4B">
            <w:r w:rsidRPr="00C75A4B">
              <w:t>Приходи од вложувања во поврзани друштва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226</w:t>
            </w:r>
          </w:p>
        </w:tc>
        <w:tc>
          <w:tcPr>
            <w:tcW w:w="5812" w:type="dxa"/>
            <w:noWrap/>
            <w:hideMark/>
          </w:tcPr>
          <w:p w:rsidR="00C75A4B" w:rsidRPr="00C75A4B" w:rsidRDefault="00C75A4B">
            <w:r w:rsidRPr="00C75A4B">
              <w:t>Приходи по основ на камати од работење со поврзани  друштва</w:t>
            </w:r>
          </w:p>
        </w:tc>
        <w:tc>
          <w:tcPr>
            <w:tcW w:w="1551" w:type="dxa"/>
            <w:noWrap/>
            <w:hideMark/>
          </w:tcPr>
          <w:p w:rsidR="00C75A4B" w:rsidRPr="00C75A4B" w:rsidRDefault="00C75A4B">
            <w:r w:rsidRPr="00C75A4B">
              <w:t xml:space="preserve">                     4.946 </w:t>
            </w:r>
          </w:p>
        </w:tc>
        <w:tc>
          <w:tcPr>
            <w:tcW w:w="1551" w:type="dxa"/>
            <w:noWrap/>
            <w:hideMark/>
          </w:tcPr>
          <w:p w:rsidR="00C75A4B" w:rsidRPr="00C75A4B" w:rsidRDefault="00C75A4B">
            <w:r w:rsidRPr="00C75A4B">
              <w:t xml:space="preserve">                 19.346 </w:t>
            </w:r>
          </w:p>
        </w:tc>
        <w:tc>
          <w:tcPr>
            <w:tcW w:w="1284" w:type="dxa"/>
            <w:noWrap/>
            <w:hideMark/>
          </w:tcPr>
          <w:p w:rsidR="00C75A4B" w:rsidRPr="00C75A4B" w:rsidRDefault="00C75A4B" w:rsidP="00C75A4B">
            <w:r w:rsidRPr="00C75A4B">
              <w:t>-74,4%</w:t>
            </w:r>
          </w:p>
        </w:tc>
      </w:tr>
      <w:tr w:rsidR="00C75A4B" w:rsidRPr="00C75A4B" w:rsidTr="00C75A4B">
        <w:trPr>
          <w:trHeight w:val="288"/>
        </w:trPr>
        <w:tc>
          <w:tcPr>
            <w:tcW w:w="709" w:type="dxa"/>
            <w:noWrap/>
            <w:hideMark/>
          </w:tcPr>
          <w:p w:rsidR="00C75A4B" w:rsidRPr="00C75A4B" w:rsidRDefault="00C75A4B">
            <w:r w:rsidRPr="00C75A4B">
              <w:t>227</w:t>
            </w:r>
          </w:p>
        </w:tc>
        <w:tc>
          <w:tcPr>
            <w:tcW w:w="5812" w:type="dxa"/>
            <w:noWrap/>
            <w:hideMark/>
          </w:tcPr>
          <w:p w:rsidR="00C75A4B" w:rsidRPr="00C75A4B" w:rsidRDefault="00C75A4B">
            <w:r w:rsidRPr="00C75A4B">
              <w:t>Приходи по основ на курсни разлики од работење со поврзани  друштва</w:t>
            </w:r>
          </w:p>
        </w:tc>
        <w:tc>
          <w:tcPr>
            <w:tcW w:w="1551" w:type="dxa"/>
            <w:noWrap/>
            <w:hideMark/>
          </w:tcPr>
          <w:p w:rsidR="00C75A4B" w:rsidRPr="00C75A4B" w:rsidRDefault="00C75A4B">
            <w:r w:rsidRPr="00C75A4B">
              <w:t xml:space="preserve">                         928 </w:t>
            </w:r>
          </w:p>
        </w:tc>
        <w:tc>
          <w:tcPr>
            <w:tcW w:w="1551" w:type="dxa"/>
            <w:noWrap/>
            <w:hideMark/>
          </w:tcPr>
          <w:p w:rsidR="00C75A4B" w:rsidRPr="00C75A4B" w:rsidRDefault="00C75A4B">
            <w:r w:rsidRPr="00C75A4B">
              <w:t xml:space="preserve">                       109 </w:t>
            </w:r>
          </w:p>
        </w:tc>
        <w:tc>
          <w:tcPr>
            <w:tcW w:w="1284" w:type="dxa"/>
            <w:noWrap/>
            <w:hideMark/>
          </w:tcPr>
          <w:p w:rsidR="00C75A4B" w:rsidRPr="00C75A4B" w:rsidRDefault="00C75A4B" w:rsidP="00C75A4B">
            <w:r w:rsidRPr="00C75A4B">
              <w:t>751,4%</w:t>
            </w:r>
          </w:p>
        </w:tc>
      </w:tr>
      <w:tr w:rsidR="00C75A4B" w:rsidRPr="00C75A4B" w:rsidTr="00C75A4B">
        <w:trPr>
          <w:trHeight w:val="288"/>
        </w:trPr>
        <w:tc>
          <w:tcPr>
            <w:tcW w:w="709" w:type="dxa"/>
            <w:noWrap/>
            <w:hideMark/>
          </w:tcPr>
          <w:p w:rsidR="00C75A4B" w:rsidRPr="00C75A4B" w:rsidRDefault="00C75A4B">
            <w:r w:rsidRPr="00C75A4B">
              <w:t>228</w:t>
            </w:r>
          </w:p>
        </w:tc>
        <w:tc>
          <w:tcPr>
            <w:tcW w:w="5812" w:type="dxa"/>
            <w:noWrap/>
            <w:hideMark/>
          </w:tcPr>
          <w:p w:rsidR="00C75A4B" w:rsidRPr="00C75A4B" w:rsidRDefault="00C75A4B">
            <w:r w:rsidRPr="00C75A4B">
              <w:t>Останати финансиски приходи од работење со поврзани  друштва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229</w:t>
            </w:r>
          </w:p>
        </w:tc>
        <w:tc>
          <w:tcPr>
            <w:tcW w:w="5812" w:type="dxa"/>
            <w:noWrap/>
            <w:hideMark/>
          </w:tcPr>
          <w:p w:rsidR="00C75A4B" w:rsidRPr="00C75A4B" w:rsidRDefault="00C75A4B">
            <w:r w:rsidRPr="00C75A4B">
              <w:t>Приходи од вложувања во неповрзани друштва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230</w:t>
            </w:r>
          </w:p>
        </w:tc>
        <w:tc>
          <w:tcPr>
            <w:tcW w:w="5812" w:type="dxa"/>
            <w:noWrap/>
            <w:hideMark/>
          </w:tcPr>
          <w:p w:rsidR="00C75A4B" w:rsidRPr="00C75A4B" w:rsidRDefault="00C75A4B">
            <w:r w:rsidRPr="00C75A4B">
              <w:t>Приходи по основ на камати од работење со неповрзани  друштва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231</w:t>
            </w:r>
          </w:p>
        </w:tc>
        <w:tc>
          <w:tcPr>
            <w:tcW w:w="5812" w:type="dxa"/>
            <w:noWrap/>
            <w:hideMark/>
          </w:tcPr>
          <w:p w:rsidR="00C75A4B" w:rsidRPr="00C75A4B" w:rsidRDefault="00C75A4B">
            <w:r w:rsidRPr="00C75A4B">
              <w:t>Приходи по основ на курсни разлики од работење со неповрзани  друштва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232</w:t>
            </w:r>
          </w:p>
        </w:tc>
        <w:tc>
          <w:tcPr>
            <w:tcW w:w="5812" w:type="dxa"/>
            <w:noWrap/>
            <w:hideMark/>
          </w:tcPr>
          <w:p w:rsidR="00C75A4B" w:rsidRPr="00C75A4B" w:rsidRDefault="00C75A4B">
            <w:r w:rsidRPr="00C75A4B">
              <w:t>Нереализирани добивки (приходи) од финансиски средства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233</w:t>
            </w:r>
          </w:p>
        </w:tc>
        <w:tc>
          <w:tcPr>
            <w:tcW w:w="5812" w:type="dxa"/>
            <w:noWrap/>
            <w:hideMark/>
          </w:tcPr>
          <w:p w:rsidR="00C75A4B" w:rsidRPr="00C75A4B" w:rsidRDefault="00C75A4B">
            <w:r w:rsidRPr="00C75A4B">
              <w:t>Останати финансиски приходи</w:t>
            </w:r>
          </w:p>
        </w:tc>
        <w:tc>
          <w:tcPr>
            <w:tcW w:w="1551" w:type="dxa"/>
            <w:noWrap/>
            <w:hideMark/>
          </w:tcPr>
          <w:p w:rsidR="00C75A4B" w:rsidRPr="00C75A4B" w:rsidRDefault="00C75A4B">
            <w:r w:rsidRPr="00C75A4B">
              <w:t xml:space="preserve">                 136.361 </w:t>
            </w:r>
          </w:p>
        </w:tc>
        <w:tc>
          <w:tcPr>
            <w:tcW w:w="1551" w:type="dxa"/>
            <w:noWrap/>
            <w:hideMark/>
          </w:tcPr>
          <w:p w:rsidR="00C75A4B" w:rsidRPr="00C75A4B" w:rsidRDefault="00C75A4B">
            <w:r w:rsidRPr="00C75A4B">
              <w:t xml:space="preserve">            1.320.546 </w:t>
            </w:r>
          </w:p>
        </w:tc>
        <w:tc>
          <w:tcPr>
            <w:tcW w:w="1284" w:type="dxa"/>
            <w:noWrap/>
            <w:hideMark/>
          </w:tcPr>
          <w:p w:rsidR="00C75A4B" w:rsidRPr="00C75A4B" w:rsidRDefault="00C75A4B" w:rsidP="00C75A4B">
            <w:r w:rsidRPr="00C75A4B">
              <w:t>-89,7%</w:t>
            </w:r>
          </w:p>
        </w:tc>
      </w:tr>
      <w:tr w:rsidR="00C75A4B" w:rsidRPr="00C75A4B" w:rsidTr="00C75A4B">
        <w:trPr>
          <w:trHeight w:val="288"/>
        </w:trPr>
        <w:tc>
          <w:tcPr>
            <w:tcW w:w="709" w:type="dxa"/>
            <w:noWrap/>
            <w:hideMark/>
          </w:tcPr>
          <w:p w:rsidR="00C75A4B" w:rsidRPr="00C75A4B" w:rsidRDefault="00C75A4B">
            <w:pPr>
              <w:rPr>
                <w:b/>
                <w:bCs/>
              </w:rPr>
            </w:pPr>
            <w:r w:rsidRPr="00C75A4B">
              <w:rPr>
                <w:b/>
                <w:bCs/>
              </w:rPr>
              <w:t>234</w:t>
            </w:r>
          </w:p>
        </w:tc>
        <w:tc>
          <w:tcPr>
            <w:tcW w:w="5812" w:type="dxa"/>
            <w:noWrap/>
            <w:hideMark/>
          </w:tcPr>
          <w:p w:rsidR="00C75A4B" w:rsidRPr="00C75A4B" w:rsidRDefault="00C75A4B">
            <w:pPr>
              <w:rPr>
                <w:b/>
                <w:bCs/>
              </w:rPr>
            </w:pPr>
            <w:r w:rsidRPr="00C75A4B">
              <w:rPr>
                <w:b/>
                <w:bCs/>
              </w:rPr>
              <w:t>IV. ФИНАНСИСКИ РАСХОДИ (235+239+240+241+242+243)</w:t>
            </w:r>
          </w:p>
        </w:tc>
        <w:tc>
          <w:tcPr>
            <w:tcW w:w="1551" w:type="dxa"/>
            <w:noWrap/>
            <w:hideMark/>
          </w:tcPr>
          <w:p w:rsidR="00C75A4B" w:rsidRPr="00C75A4B" w:rsidRDefault="00C75A4B">
            <w:pPr>
              <w:rPr>
                <w:b/>
                <w:bCs/>
              </w:rPr>
            </w:pPr>
            <w:r w:rsidRPr="00C75A4B">
              <w:rPr>
                <w:b/>
                <w:bCs/>
              </w:rPr>
              <w:t xml:space="preserve">             4.517.431 </w:t>
            </w:r>
          </w:p>
        </w:tc>
        <w:tc>
          <w:tcPr>
            <w:tcW w:w="1551" w:type="dxa"/>
            <w:noWrap/>
            <w:hideMark/>
          </w:tcPr>
          <w:p w:rsidR="00C75A4B" w:rsidRPr="00C75A4B" w:rsidRDefault="00C75A4B">
            <w:pPr>
              <w:rPr>
                <w:b/>
                <w:bCs/>
              </w:rPr>
            </w:pPr>
            <w:r w:rsidRPr="00C75A4B">
              <w:rPr>
                <w:b/>
                <w:bCs/>
              </w:rPr>
              <w:t xml:space="preserve">                       771 </w:t>
            </w:r>
          </w:p>
        </w:tc>
        <w:tc>
          <w:tcPr>
            <w:tcW w:w="1284" w:type="dxa"/>
            <w:noWrap/>
            <w:vAlign w:val="bottom"/>
            <w:hideMark/>
          </w:tcPr>
          <w:p w:rsidR="00C75A4B" w:rsidRPr="00C75A4B" w:rsidRDefault="00C75A4B" w:rsidP="00C75A4B">
            <w:pPr>
              <w:jc w:val="center"/>
              <w:rPr>
                <w:b/>
                <w:bCs/>
              </w:rPr>
            </w:pPr>
            <w:r>
              <w:rPr>
                <w:rFonts w:ascii="Calibri" w:hAnsi="Calibri" w:cs="Calibri"/>
                <w:b/>
                <w:bCs/>
                <w:color w:val="000000"/>
                <w:sz w:val="22"/>
                <w:szCs w:val="22"/>
              </w:rPr>
              <w:t>585818,4%</w:t>
            </w:r>
          </w:p>
        </w:tc>
      </w:tr>
      <w:tr w:rsidR="00C75A4B" w:rsidRPr="00C75A4B" w:rsidTr="00C75A4B">
        <w:trPr>
          <w:trHeight w:val="288"/>
        </w:trPr>
        <w:tc>
          <w:tcPr>
            <w:tcW w:w="709" w:type="dxa"/>
            <w:noWrap/>
            <w:hideMark/>
          </w:tcPr>
          <w:p w:rsidR="00C75A4B" w:rsidRPr="00C75A4B" w:rsidRDefault="00C75A4B">
            <w:r w:rsidRPr="00C75A4B">
              <w:t>235</w:t>
            </w:r>
          </w:p>
        </w:tc>
        <w:tc>
          <w:tcPr>
            <w:tcW w:w="5812" w:type="dxa"/>
            <w:noWrap/>
            <w:hideMark/>
          </w:tcPr>
          <w:p w:rsidR="00C75A4B" w:rsidRPr="00C75A4B" w:rsidRDefault="00C75A4B">
            <w:r w:rsidRPr="00C75A4B">
              <w:t>Финансиски расходи од односи со поврзани друштва (236+237+238)</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r w:rsidRPr="00C75A4B">
              <w:t>236</w:t>
            </w:r>
          </w:p>
        </w:tc>
        <w:tc>
          <w:tcPr>
            <w:tcW w:w="5812" w:type="dxa"/>
            <w:noWrap/>
            <w:hideMark/>
          </w:tcPr>
          <w:p w:rsidR="00C75A4B" w:rsidRPr="00C75A4B" w:rsidRDefault="00C75A4B">
            <w:r w:rsidRPr="00C75A4B">
              <w:t>Расходи по основ на камати од работење со поврзани  друштва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237</w:t>
            </w:r>
          </w:p>
        </w:tc>
        <w:tc>
          <w:tcPr>
            <w:tcW w:w="5812" w:type="dxa"/>
            <w:noWrap/>
            <w:hideMark/>
          </w:tcPr>
          <w:p w:rsidR="00C75A4B" w:rsidRPr="00C75A4B" w:rsidRDefault="00C75A4B">
            <w:r w:rsidRPr="00C75A4B">
              <w:t>Расходи по основ на курсни разлики од работење со поврзани  друштва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238</w:t>
            </w:r>
          </w:p>
        </w:tc>
        <w:tc>
          <w:tcPr>
            <w:tcW w:w="5812" w:type="dxa"/>
            <w:noWrap/>
            <w:hideMark/>
          </w:tcPr>
          <w:p w:rsidR="00C75A4B" w:rsidRPr="00C75A4B" w:rsidRDefault="00C75A4B">
            <w:r w:rsidRPr="00C75A4B">
              <w:t>Останати финансиски расходи од поврзани  друштва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239</w:t>
            </w:r>
          </w:p>
        </w:tc>
        <w:tc>
          <w:tcPr>
            <w:tcW w:w="5812" w:type="dxa"/>
            <w:noWrap/>
            <w:hideMark/>
          </w:tcPr>
          <w:p w:rsidR="00C75A4B" w:rsidRPr="00C75A4B" w:rsidRDefault="00C75A4B">
            <w:r w:rsidRPr="00C75A4B">
              <w:t>Расходи по основ на камати од работење со неповрзани  друштва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635 </w:t>
            </w:r>
          </w:p>
        </w:tc>
        <w:tc>
          <w:tcPr>
            <w:tcW w:w="1284" w:type="dxa"/>
            <w:noWrap/>
            <w:hideMark/>
          </w:tcPr>
          <w:p w:rsidR="00C75A4B" w:rsidRPr="00C75A4B" w:rsidRDefault="00C75A4B" w:rsidP="00C75A4B">
            <w:r w:rsidRPr="00C75A4B">
              <w:t>-100,0%</w:t>
            </w:r>
          </w:p>
        </w:tc>
      </w:tr>
      <w:tr w:rsidR="00C75A4B" w:rsidRPr="00C75A4B" w:rsidTr="00C75A4B">
        <w:trPr>
          <w:trHeight w:val="288"/>
        </w:trPr>
        <w:tc>
          <w:tcPr>
            <w:tcW w:w="709" w:type="dxa"/>
            <w:noWrap/>
            <w:hideMark/>
          </w:tcPr>
          <w:p w:rsidR="00C75A4B" w:rsidRPr="00C75A4B" w:rsidRDefault="00C75A4B">
            <w:r w:rsidRPr="00C75A4B">
              <w:t>240</w:t>
            </w:r>
          </w:p>
        </w:tc>
        <w:tc>
          <w:tcPr>
            <w:tcW w:w="5812" w:type="dxa"/>
            <w:noWrap/>
            <w:hideMark/>
          </w:tcPr>
          <w:p w:rsidR="00C75A4B" w:rsidRPr="00C75A4B" w:rsidRDefault="00C75A4B">
            <w:r w:rsidRPr="00C75A4B">
              <w:t>Расходи по основ на курсни разлики од работење со неповрзани  друштва</w:t>
            </w:r>
          </w:p>
        </w:tc>
        <w:tc>
          <w:tcPr>
            <w:tcW w:w="1551" w:type="dxa"/>
            <w:noWrap/>
            <w:hideMark/>
          </w:tcPr>
          <w:p w:rsidR="00C75A4B" w:rsidRPr="00C75A4B" w:rsidRDefault="00C75A4B">
            <w:r w:rsidRPr="00C75A4B">
              <w:t xml:space="preserve">             4.517.431 </w:t>
            </w:r>
          </w:p>
        </w:tc>
        <w:tc>
          <w:tcPr>
            <w:tcW w:w="1551" w:type="dxa"/>
            <w:noWrap/>
            <w:hideMark/>
          </w:tcPr>
          <w:p w:rsidR="00C75A4B" w:rsidRPr="00C75A4B" w:rsidRDefault="00C75A4B">
            <w:r w:rsidRPr="00C75A4B">
              <w:t xml:space="preserve">                       136 </w:t>
            </w:r>
          </w:p>
        </w:tc>
        <w:tc>
          <w:tcPr>
            <w:tcW w:w="1284" w:type="dxa"/>
            <w:noWrap/>
            <w:vAlign w:val="bottom"/>
            <w:hideMark/>
          </w:tcPr>
          <w:p w:rsidR="00C75A4B" w:rsidRPr="00C75A4B" w:rsidRDefault="00C75A4B" w:rsidP="00C75A4B">
            <w:pPr>
              <w:jc w:val="center"/>
            </w:pPr>
            <w:r>
              <w:rPr>
                <w:rFonts w:ascii="Calibri" w:hAnsi="Calibri" w:cs="Calibri"/>
                <w:color w:val="000000"/>
                <w:sz w:val="22"/>
                <w:szCs w:val="22"/>
              </w:rPr>
              <w:t>3321540,4%</w:t>
            </w:r>
          </w:p>
        </w:tc>
      </w:tr>
      <w:tr w:rsidR="00C75A4B" w:rsidRPr="00C75A4B" w:rsidTr="00C75A4B">
        <w:trPr>
          <w:trHeight w:val="288"/>
        </w:trPr>
        <w:tc>
          <w:tcPr>
            <w:tcW w:w="709" w:type="dxa"/>
            <w:noWrap/>
            <w:hideMark/>
          </w:tcPr>
          <w:p w:rsidR="00C75A4B" w:rsidRPr="00C75A4B" w:rsidRDefault="00C75A4B">
            <w:r w:rsidRPr="00C75A4B">
              <w:t>241</w:t>
            </w:r>
          </w:p>
        </w:tc>
        <w:tc>
          <w:tcPr>
            <w:tcW w:w="5812" w:type="dxa"/>
            <w:noWrap/>
            <w:hideMark/>
          </w:tcPr>
          <w:p w:rsidR="00C75A4B" w:rsidRPr="00C75A4B" w:rsidRDefault="00C75A4B">
            <w:r w:rsidRPr="00C75A4B">
              <w:t>Нереализирани загуби (расходи) од финансиски средства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242</w:t>
            </w:r>
          </w:p>
        </w:tc>
        <w:tc>
          <w:tcPr>
            <w:tcW w:w="5812" w:type="dxa"/>
            <w:noWrap/>
            <w:hideMark/>
          </w:tcPr>
          <w:p w:rsidR="00C75A4B" w:rsidRPr="00C75A4B" w:rsidRDefault="00C75A4B">
            <w:r w:rsidRPr="00C75A4B">
              <w:t>Вредносно усогласување на финансиски средства и вложувања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243</w:t>
            </w:r>
          </w:p>
        </w:tc>
        <w:tc>
          <w:tcPr>
            <w:tcW w:w="5812" w:type="dxa"/>
            <w:noWrap/>
            <w:hideMark/>
          </w:tcPr>
          <w:p w:rsidR="00C75A4B" w:rsidRPr="00C75A4B" w:rsidRDefault="00C75A4B">
            <w:r w:rsidRPr="00C75A4B">
              <w:t>Останати финансиски расходи</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244</w:t>
            </w:r>
          </w:p>
        </w:tc>
        <w:tc>
          <w:tcPr>
            <w:tcW w:w="5812" w:type="dxa"/>
            <w:noWrap/>
            <w:hideMark/>
          </w:tcPr>
          <w:p w:rsidR="00C75A4B" w:rsidRPr="00C75A4B" w:rsidRDefault="00C75A4B">
            <w:r w:rsidRPr="00C75A4B">
              <w:t>Удел во добивката на придружените друштва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245</w:t>
            </w:r>
          </w:p>
        </w:tc>
        <w:tc>
          <w:tcPr>
            <w:tcW w:w="5812" w:type="dxa"/>
            <w:noWrap/>
            <w:hideMark/>
          </w:tcPr>
          <w:p w:rsidR="00C75A4B" w:rsidRPr="00C75A4B" w:rsidRDefault="00C75A4B">
            <w:r w:rsidRPr="00C75A4B">
              <w:t>Удел во загуба на придружените друштва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246</w:t>
            </w:r>
          </w:p>
        </w:tc>
        <w:tc>
          <w:tcPr>
            <w:tcW w:w="5812" w:type="dxa"/>
            <w:noWrap/>
            <w:hideMark/>
          </w:tcPr>
          <w:p w:rsidR="00C75A4B" w:rsidRPr="00C75A4B" w:rsidRDefault="00C75A4B">
            <w:r w:rsidRPr="00C75A4B">
              <w:t>Добивка од редовното работење (201+223+244)-(204-205+207+234+245)</w:t>
            </w:r>
          </w:p>
        </w:tc>
        <w:tc>
          <w:tcPr>
            <w:tcW w:w="1551" w:type="dxa"/>
            <w:noWrap/>
            <w:hideMark/>
          </w:tcPr>
          <w:p w:rsidR="00C75A4B" w:rsidRPr="00C75A4B" w:rsidRDefault="00C75A4B">
            <w:r w:rsidRPr="00C75A4B">
              <w:t xml:space="preserve">           13.475.669 </w:t>
            </w:r>
          </w:p>
        </w:tc>
        <w:tc>
          <w:tcPr>
            <w:tcW w:w="1551" w:type="dxa"/>
            <w:noWrap/>
            <w:hideMark/>
          </w:tcPr>
          <w:p w:rsidR="00C75A4B" w:rsidRPr="00C75A4B" w:rsidRDefault="00C75A4B">
            <w:r w:rsidRPr="00C75A4B">
              <w:t xml:space="preserve">         54.659.094 </w:t>
            </w:r>
          </w:p>
        </w:tc>
        <w:tc>
          <w:tcPr>
            <w:tcW w:w="1284" w:type="dxa"/>
            <w:noWrap/>
            <w:hideMark/>
          </w:tcPr>
          <w:p w:rsidR="00C75A4B" w:rsidRPr="00C75A4B" w:rsidRDefault="00C75A4B" w:rsidP="00C75A4B">
            <w:pPr>
              <w:rPr>
                <w:b/>
                <w:bCs/>
              </w:rPr>
            </w:pPr>
            <w:r w:rsidRPr="00C75A4B">
              <w:rPr>
                <w:b/>
                <w:bCs/>
              </w:rPr>
              <w:t>-75,3%</w:t>
            </w:r>
          </w:p>
        </w:tc>
      </w:tr>
      <w:tr w:rsidR="00C75A4B" w:rsidRPr="00C75A4B" w:rsidTr="00C75A4B">
        <w:trPr>
          <w:trHeight w:val="288"/>
        </w:trPr>
        <w:tc>
          <w:tcPr>
            <w:tcW w:w="709" w:type="dxa"/>
            <w:noWrap/>
            <w:hideMark/>
          </w:tcPr>
          <w:p w:rsidR="00C75A4B" w:rsidRPr="00C75A4B" w:rsidRDefault="00C75A4B">
            <w:r w:rsidRPr="00C75A4B">
              <w:t>247</w:t>
            </w:r>
          </w:p>
        </w:tc>
        <w:tc>
          <w:tcPr>
            <w:tcW w:w="5812" w:type="dxa"/>
            <w:noWrap/>
            <w:hideMark/>
          </w:tcPr>
          <w:p w:rsidR="00C75A4B" w:rsidRPr="00C75A4B" w:rsidRDefault="00C75A4B">
            <w:r w:rsidRPr="00C75A4B">
              <w:t>Загуба од редовното работење   (204-205+207+234+245)-(201+223+244)</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r w:rsidRPr="00C75A4B">
              <w:t>248</w:t>
            </w:r>
          </w:p>
        </w:tc>
        <w:tc>
          <w:tcPr>
            <w:tcW w:w="5812" w:type="dxa"/>
            <w:noWrap/>
            <w:hideMark/>
          </w:tcPr>
          <w:p w:rsidR="00C75A4B" w:rsidRPr="00C75A4B" w:rsidRDefault="00C75A4B">
            <w:r w:rsidRPr="00C75A4B">
              <w:t>Нето добивка од прекинати работења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249</w:t>
            </w:r>
          </w:p>
        </w:tc>
        <w:tc>
          <w:tcPr>
            <w:tcW w:w="5812" w:type="dxa"/>
            <w:noWrap/>
            <w:hideMark/>
          </w:tcPr>
          <w:p w:rsidR="00C75A4B" w:rsidRPr="00C75A4B" w:rsidRDefault="00C75A4B">
            <w:r w:rsidRPr="00C75A4B">
              <w:t>Нето загуба од прекинати работења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250</w:t>
            </w:r>
          </w:p>
        </w:tc>
        <w:tc>
          <w:tcPr>
            <w:tcW w:w="5812" w:type="dxa"/>
            <w:noWrap/>
            <w:hideMark/>
          </w:tcPr>
          <w:p w:rsidR="00C75A4B" w:rsidRPr="00C75A4B" w:rsidRDefault="00C75A4B">
            <w:r w:rsidRPr="00C75A4B">
              <w:t>Добивка пред оданочување (246+248) или (246-249)</w:t>
            </w:r>
          </w:p>
        </w:tc>
        <w:tc>
          <w:tcPr>
            <w:tcW w:w="1551" w:type="dxa"/>
            <w:noWrap/>
            <w:hideMark/>
          </w:tcPr>
          <w:p w:rsidR="00C75A4B" w:rsidRPr="00C75A4B" w:rsidRDefault="00C75A4B">
            <w:r w:rsidRPr="00C75A4B">
              <w:t xml:space="preserve">           13.475.669 </w:t>
            </w:r>
          </w:p>
        </w:tc>
        <w:tc>
          <w:tcPr>
            <w:tcW w:w="1551" w:type="dxa"/>
            <w:noWrap/>
            <w:hideMark/>
          </w:tcPr>
          <w:p w:rsidR="00C75A4B" w:rsidRPr="00C75A4B" w:rsidRDefault="00C75A4B">
            <w:r w:rsidRPr="00C75A4B">
              <w:t xml:space="preserve">         54.659.094 </w:t>
            </w:r>
          </w:p>
        </w:tc>
        <w:tc>
          <w:tcPr>
            <w:tcW w:w="1284" w:type="dxa"/>
            <w:noWrap/>
            <w:hideMark/>
          </w:tcPr>
          <w:p w:rsidR="00C75A4B" w:rsidRPr="00C75A4B" w:rsidRDefault="00C75A4B" w:rsidP="00C75A4B">
            <w:pPr>
              <w:rPr>
                <w:b/>
                <w:bCs/>
              </w:rPr>
            </w:pPr>
            <w:r w:rsidRPr="00C75A4B">
              <w:rPr>
                <w:b/>
                <w:bCs/>
              </w:rPr>
              <w:t>-75,3%</w:t>
            </w:r>
          </w:p>
        </w:tc>
      </w:tr>
      <w:tr w:rsidR="00C75A4B" w:rsidRPr="00C75A4B" w:rsidTr="00C75A4B">
        <w:trPr>
          <w:trHeight w:val="288"/>
        </w:trPr>
        <w:tc>
          <w:tcPr>
            <w:tcW w:w="709" w:type="dxa"/>
            <w:noWrap/>
            <w:hideMark/>
          </w:tcPr>
          <w:p w:rsidR="00C75A4B" w:rsidRPr="00C75A4B" w:rsidRDefault="00C75A4B">
            <w:r w:rsidRPr="00C75A4B">
              <w:t>251</w:t>
            </w:r>
          </w:p>
        </w:tc>
        <w:tc>
          <w:tcPr>
            <w:tcW w:w="5812" w:type="dxa"/>
            <w:noWrap/>
            <w:hideMark/>
          </w:tcPr>
          <w:p w:rsidR="00C75A4B" w:rsidRPr="00C75A4B" w:rsidRDefault="00C75A4B">
            <w:r w:rsidRPr="00C75A4B">
              <w:t>Загуба пред оданочување (247+249) или (247-248)</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r w:rsidRPr="00C75A4B">
              <w:t>252</w:t>
            </w:r>
          </w:p>
        </w:tc>
        <w:tc>
          <w:tcPr>
            <w:tcW w:w="5812" w:type="dxa"/>
            <w:noWrap/>
            <w:hideMark/>
          </w:tcPr>
          <w:p w:rsidR="00C75A4B" w:rsidRPr="00C75A4B" w:rsidRDefault="00C75A4B">
            <w:r w:rsidRPr="00C75A4B">
              <w:t>Данок на добивка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253</w:t>
            </w:r>
          </w:p>
        </w:tc>
        <w:tc>
          <w:tcPr>
            <w:tcW w:w="5812" w:type="dxa"/>
            <w:noWrap/>
            <w:hideMark/>
          </w:tcPr>
          <w:p w:rsidR="00C75A4B" w:rsidRPr="00C75A4B" w:rsidRDefault="00C75A4B">
            <w:r w:rsidRPr="00C75A4B">
              <w:t>Одложени даночни приходи</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254</w:t>
            </w:r>
          </w:p>
        </w:tc>
        <w:tc>
          <w:tcPr>
            <w:tcW w:w="5812" w:type="dxa"/>
            <w:noWrap/>
            <w:hideMark/>
          </w:tcPr>
          <w:p w:rsidR="00C75A4B" w:rsidRPr="00C75A4B" w:rsidRDefault="00C75A4B">
            <w:r w:rsidRPr="00C75A4B">
              <w:t>Одложени даночни расходи</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255</w:t>
            </w:r>
          </w:p>
        </w:tc>
        <w:tc>
          <w:tcPr>
            <w:tcW w:w="5812" w:type="dxa"/>
            <w:noWrap/>
            <w:hideMark/>
          </w:tcPr>
          <w:p w:rsidR="00C75A4B" w:rsidRPr="00C75A4B" w:rsidRDefault="00C75A4B">
            <w:pPr>
              <w:rPr>
                <w:b/>
                <w:bCs/>
              </w:rPr>
            </w:pPr>
            <w:r w:rsidRPr="00C75A4B">
              <w:rPr>
                <w:b/>
                <w:bCs/>
              </w:rPr>
              <w:t>НЕТО ДОБИВКА ЗА ДЕЛОВНАТА ГОДИНА (250-252+253-254)</w:t>
            </w:r>
          </w:p>
        </w:tc>
        <w:tc>
          <w:tcPr>
            <w:tcW w:w="1551" w:type="dxa"/>
            <w:noWrap/>
            <w:hideMark/>
          </w:tcPr>
          <w:p w:rsidR="00C75A4B" w:rsidRPr="00C75A4B" w:rsidRDefault="00C75A4B">
            <w:pPr>
              <w:rPr>
                <w:b/>
                <w:bCs/>
              </w:rPr>
            </w:pPr>
            <w:r w:rsidRPr="00C75A4B">
              <w:rPr>
                <w:b/>
                <w:bCs/>
              </w:rPr>
              <w:t xml:space="preserve">           13.475.669 </w:t>
            </w:r>
          </w:p>
        </w:tc>
        <w:tc>
          <w:tcPr>
            <w:tcW w:w="1551" w:type="dxa"/>
            <w:noWrap/>
            <w:hideMark/>
          </w:tcPr>
          <w:p w:rsidR="00C75A4B" w:rsidRPr="00C75A4B" w:rsidRDefault="00C75A4B">
            <w:pPr>
              <w:rPr>
                <w:b/>
                <w:bCs/>
              </w:rPr>
            </w:pPr>
            <w:r w:rsidRPr="00C75A4B">
              <w:rPr>
                <w:b/>
                <w:bCs/>
              </w:rPr>
              <w:t xml:space="preserve">         54.659.094 </w:t>
            </w:r>
          </w:p>
        </w:tc>
        <w:tc>
          <w:tcPr>
            <w:tcW w:w="1284" w:type="dxa"/>
            <w:noWrap/>
            <w:hideMark/>
          </w:tcPr>
          <w:p w:rsidR="00C75A4B" w:rsidRPr="00C75A4B" w:rsidRDefault="00C75A4B" w:rsidP="00C75A4B">
            <w:pPr>
              <w:rPr>
                <w:b/>
                <w:bCs/>
              </w:rPr>
            </w:pPr>
            <w:r w:rsidRPr="00C75A4B">
              <w:rPr>
                <w:b/>
                <w:bCs/>
              </w:rPr>
              <w:t>-75,3%</w:t>
            </w:r>
          </w:p>
        </w:tc>
      </w:tr>
      <w:tr w:rsidR="00C75A4B" w:rsidRPr="00C75A4B" w:rsidTr="00C75A4B">
        <w:trPr>
          <w:trHeight w:val="288"/>
        </w:trPr>
        <w:tc>
          <w:tcPr>
            <w:tcW w:w="709" w:type="dxa"/>
            <w:noWrap/>
            <w:hideMark/>
          </w:tcPr>
          <w:p w:rsidR="00C75A4B" w:rsidRPr="00C75A4B" w:rsidRDefault="00C75A4B">
            <w:pPr>
              <w:rPr>
                <w:b/>
                <w:bCs/>
              </w:rPr>
            </w:pPr>
            <w:r w:rsidRPr="00C75A4B">
              <w:rPr>
                <w:b/>
                <w:bCs/>
              </w:rPr>
              <w:t>256</w:t>
            </w:r>
          </w:p>
        </w:tc>
        <w:tc>
          <w:tcPr>
            <w:tcW w:w="5812" w:type="dxa"/>
            <w:noWrap/>
            <w:hideMark/>
          </w:tcPr>
          <w:p w:rsidR="00C75A4B" w:rsidRPr="00C75A4B" w:rsidRDefault="00C75A4B">
            <w:pPr>
              <w:rPr>
                <w:b/>
                <w:bCs/>
              </w:rPr>
            </w:pPr>
            <w:r w:rsidRPr="00C75A4B">
              <w:rPr>
                <w:b/>
                <w:bCs/>
              </w:rPr>
              <w:t>НЕТО ЗАГУБА ЗА ДЕЛОВНАТА ГОДИНА (251+252-253+254)</w:t>
            </w:r>
          </w:p>
        </w:tc>
        <w:tc>
          <w:tcPr>
            <w:tcW w:w="1551" w:type="dxa"/>
            <w:noWrap/>
            <w:hideMark/>
          </w:tcPr>
          <w:p w:rsidR="00C75A4B" w:rsidRPr="00C75A4B" w:rsidRDefault="00C75A4B">
            <w:pPr>
              <w:rPr>
                <w:b/>
                <w:bCs/>
              </w:rPr>
            </w:pPr>
            <w:r w:rsidRPr="00C75A4B">
              <w:rPr>
                <w:b/>
                <w:bCs/>
              </w:rPr>
              <w:t xml:space="preserve">                            -   </w:t>
            </w:r>
          </w:p>
        </w:tc>
        <w:tc>
          <w:tcPr>
            <w:tcW w:w="1551" w:type="dxa"/>
            <w:noWrap/>
            <w:hideMark/>
          </w:tcPr>
          <w:p w:rsidR="00C75A4B" w:rsidRPr="00C75A4B" w:rsidRDefault="00C75A4B">
            <w:pPr>
              <w:rPr>
                <w:b/>
                <w:bCs/>
              </w:rPr>
            </w:pPr>
            <w:r w:rsidRPr="00C75A4B">
              <w:rPr>
                <w:b/>
                <w:bCs/>
              </w:rPr>
              <w:t xml:space="preserve">                          -   </w:t>
            </w:r>
          </w:p>
        </w:tc>
        <w:tc>
          <w:tcPr>
            <w:tcW w:w="1284"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r w:rsidRPr="00C75A4B">
              <w:t>257</w:t>
            </w:r>
          </w:p>
        </w:tc>
        <w:tc>
          <w:tcPr>
            <w:tcW w:w="5812" w:type="dxa"/>
            <w:noWrap/>
            <w:hideMark/>
          </w:tcPr>
          <w:p w:rsidR="00C75A4B" w:rsidRPr="00C75A4B" w:rsidRDefault="00C75A4B">
            <w:r w:rsidRPr="00C75A4B">
              <w:t xml:space="preserve"> Просечен број на вработени врз основа на часови на работа во пресметковниот пер</w:t>
            </w:r>
          </w:p>
        </w:tc>
        <w:tc>
          <w:tcPr>
            <w:tcW w:w="1551" w:type="dxa"/>
            <w:noWrap/>
            <w:hideMark/>
          </w:tcPr>
          <w:p w:rsidR="00C75A4B" w:rsidRPr="00C75A4B" w:rsidRDefault="00C75A4B">
            <w:r w:rsidRPr="00C75A4B">
              <w:t xml:space="preserve">                         339 </w:t>
            </w:r>
          </w:p>
        </w:tc>
        <w:tc>
          <w:tcPr>
            <w:tcW w:w="1551" w:type="dxa"/>
            <w:noWrap/>
            <w:hideMark/>
          </w:tcPr>
          <w:p w:rsidR="00C75A4B" w:rsidRPr="00C75A4B" w:rsidRDefault="00C75A4B">
            <w:r w:rsidRPr="00C75A4B">
              <w:t xml:space="preserve">                       296 </w:t>
            </w:r>
          </w:p>
        </w:tc>
        <w:tc>
          <w:tcPr>
            <w:tcW w:w="1284" w:type="dxa"/>
            <w:noWrap/>
            <w:hideMark/>
          </w:tcPr>
          <w:p w:rsidR="00C75A4B" w:rsidRPr="00C75A4B" w:rsidRDefault="00C75A4B" w:rsidP="00C75A4B">
            <w:r w:rsidRPr="00C75A4B">
              <w:t>14,5%</w:t>
            </w:r>
          </w:p>
        </w:tc>
      </w:tr>
      <w:tr w:rsidR="00C75A4B" w:rsidRPr="00C75A4B" w:rsidTr="00C75A4B">
        <w:trPr>
          <w:trHeight w:val="288"/>
        </w:trPr>
        <w:tc>
          <w:tcPr>
            <w:tcW w:w="709" w:type="dxa"/>
            <w:noWrap/>
            <w:hideMark/>
          </w:tcPr>
          <w:p w:rsidR="00C75A4B" w:rsidRPr="00C75A4B" w:rsidRDefault="00C75A4B">
            <w:r w:rsidRPr="00C75A4B">
              <w:t>258</w:t>
            </w:r>
          </w:p>
        </w:tc>
        <w:tc>
          <w:tcPr>
            <w:tcW w:w="5812" w:type="dxa"/>
            <w:noWrap/>
            <w:hideMark/>
          </w:tcPr>
          <w:p w:rsidR="00C75A4B" w:rsidRPr="00C75A4B" w:rsidRDefault="00C75A4B">
            <w:r w:rsidRPr="00C75A4B">
              <w:t xml:space="preserve"> Број на месеци на работење (во апсолутен износ)</w:t>
            </w:r>
          </w:p>
        </w:tc>
        <w:tc>
          <w:tcPr>
            <w:tcW w:w="1551" w:type="dxa"/>
            <w:noWrap/>
            <w:hideMark/>
          </w:tcPr>
          <w:p w:rsidR="00C75A4B" w:rsidRPr="00C75A4B" w:rsidRDefault="00C75A4B">
            <w:r w:rsidRPr="00C75A4B">
              <w:t xml:space="preserve">                           12 </w:t>
            </w:r>
          </w:p>
        </w:tc>
        <w:tc>
          <w:tcPr>
            <w:tcW w:w="1551" w:type="dxa"/>
            <w:noWrap/>
            <w:hideMark/>
          </w:tcPr>
          <w:p w:rsidR="00C75A4B" w:rsidRPr="00C75A4B" w:rsidRDefault="00C75A4B">
            <w:r w:rsidRPr="00C75A4B">
              <w:t xml:space="preserve">                         12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259</w:t>
            </w:r>
          </w:p>
        </w:tc>
        <w:tc>
          <w:tcPr>
            <w:tcW w:w="5812" w:type="dxa"/>
            <w:noWrap/>
            <w:hideMark/>
          </w:tcPr>
          <w:p w:rsidR="00C75A4B" w:rsidRPr="00C75A4B" w:rsidRDefault="00C75A4B">
            <w:pPr>
              <w:rPr>
                <w:b/>
                <w:bCs/>
              </w:rPr>
            </w:pPr>
            <w:r w:rsidRPr="00C75A4B">
              <w:rPr>
                <w:b/>
                <w:bCs/>
              </w:rPr>
              <w:t>ДОБИВКА/ЗАГУБА ЗА ПЕРИОДОТ</w:t>
            </w:r>
          </w:p>
        </w:tc>
        <w:tc>
          <w:tcPr>
            <w:tcW w:w="1551" w:type="dxa"/>
            <w:noWrap/>
            <w:hideMark/>
          </w:tcPr>
          <w:p w:rsidR="00C75A4B" w:rsidRPr="00C75A4B" w:rsidRDefault="00C75A4B">
            <w:pPr>
              <w:rPr>
                <w:b/>
                <w:bCs/>
              </w:rPr>
            </w:pPr>
            <w:r w:rsidRPr="00C75A4B">
              <w:rPr>
                <w:b/>
                <w:bCs/>
              </w:rPr>
              <w:t xml:space="preserve">           13.475.669 </w:t>
            </w:r>
          </w:p>
        </w:tc>
        <w:tc>
          <w:tcPr>
            <w:tcW w:w="1551" w:type="dxa"/>
            <w:noWrap/>
            <w:hideMark/>
          </w:tcPr>
          <w:p w:rsidR="00C75A4B" w:rsidRPr="00C75A4B" w:rsidRDefault="00C75A4B">
            <w:pPr>
              <w:rPr>
                <w:b/>
                <w:bCs/>
              </w:rPr>
            </w:pPr>
            <w:r w:rsidRPr="00C75A4B">
              <w:rPr>
                <w:b/>
                <w:bCs/>
              </w:rPr>
              <w:t xml:space="preserve">         54.659.094 </w:t>
            </w:r>
          </w:p>
        </w:tc>
        <w:tc>
          <w:tcPr>
            <w:tcW w:w="1284" w:type="dxa"/>
            <w:noWrap/>
            <w:hideMark/>
          </w:tcPr>
          <w:p w:rsidR="00C75A4B" w:rsidRPr="00C75A4B" w:rsidRDefault="00C75A4B" w:rsidP="00C75A4B">
            <w:pPr>
              <w:rPr>
                <w:b/>
                <w:bCs/>
              </w:rPr>
            </w:pPr>
            <w:r w:rsidRPr="00C75A4B">
              <w:rPr>
                <w:b/>
                <w:bCs/>
              </w:rPr>
              <w:t>-75,3%</w:t>
            </w:r>
          </w:p>
        </w:tc>
      </w:tr>
      <w:tr w:rsidR="00C75A4B" w:rsidRPr="00C75A4B" w:rsidTr="00C75A4B">
        <w:trPr>
          <w:trHeight w:val="288"/>
        </w:trPr>
        <w:tc>
          <w:tcPr>
            <w:tcW w:w="709" w:type="dxa"/>
            <w:noWrap/>
            <w:hideMark/>
          </w:tcPr>
          <w:p w:rsidR="00C75A4B" w:rsidRPr="00C75A4B" w:rsidRDefault="00C75A4B">
            <w:r w:rsidRPr="00C75A4B">
              <w:t>260</w:t>
            </w:r>
          </w:p>
        </w:tc>
        <w:tc>
          <w:tcPr>
            <w:tcW w:w="5812" w:type="dxa"/>
            <w:noWrap/>
            <w:hideMark/>
          </w:tcPr>
          <w:p w:rsidR="00C75A4B" w:rsidRPr="00C75A4B" w:rsidRDefault="00C75A4B">
            <w:r w:rsidRPr="00C75A4B">
              <w:t>Добивка која им припаѓа на имателите на акции на матичното друштво</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261</w:t>
            </w:r>
          </w:p>
        </w:tc>
        <w:tc>
          <w:tcPr>
            <w:tcW w:w="5812" w:type="dxa"/>
            <w:noWrap/>
            <w:hideMark/>
          </w:tcPr>
          <w:p w:rsidR="00C75A4B" w:rsidRPr="00C75A4B" w:rsidRDefault="00C75A4B">
            <w:r w:rsidRPr="00C75A4B">
              <w:t>Добивка која припаѓа на неконтролираното учество</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262</w:t>
            </w:r>
          </w:p>
        </w:tc>
        <w:tc>
          <w:tcPr>
            <w:tcW w:w="5812" w:type="dxa"/>
            <w:noWrap/>
            <w:hideMark/>
          </w:tcPr>
          <w:p w:rsidR="00C75A4B" w:rsidRPr="00C75A4B" w:rsidRDefault="00C75A4B">
            <w:r w:rsidRPr="00C75A4B">
              <w:t>Загуба која се однесува на имателите на акции на матичното друштво</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263</w:t>
            </w:r>
          </w:p>
        </w:tc>
        <w:tc>
          <w:tcPr>
            <w:tcW w:w="5812" w:type="dxa"/>
            <w:noWrap/>
            <w:hideMark/>
          </w:tcPr>
          <w:p w:rsidR="00C75A4B" w:rsidRPr="00C75A4B" w:rsidRDefault="00C75A4B">
            <w:r w:rsidRPr="00C75A4B">
              <w:t>Загуба која се однесува на неконтролираното учество</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264</w:t>
            </w:r>
          </w:p>
        </w:tc>
        <w:tc>
          <w:tcPr>
            <w:tcW w:w="5812" w:type="dxa"/>
            <w:noWrap/>
            <w:hideMark/>
          </w:tcPr>
          <w:p w:rsidR="00C75A4B" w:rsidRPr="00C75A4B" w:rsidRDefault="00C75A4B">
            <w:r w:rsidRPr="00C75A4B">
              <w:t>ЗАРАБОТУВАЧКА ПО АКЦИЈА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265</w:t>
            </w:r>
          </w:p>
        </w:tc>
        <w:tc>
          <w:tcPr>
            <w:tcW w:w="5812" w:type="dxa"/>
            <w:noWrap/>
            <w:hideMark/>
          </w:tcPr>
          <w:p w:rsidR="00C75A4B" w:rsidRPr="00C75A4B" w:rsidRDefault="00C75A4B">
            <w:r w:rsidRPr="00C75A4B">
              <w:t>Вкупна основна заработувачка по акција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266</w:t>
            </w:r>
          </w:p>
        </w:tc>
        <w:tc>
          <w:tcPr>
            <w:tcW w:w="5812" w:type="dxa"/>
            <w:noWrap/>
            <w:hideMark/>
          </w:tcPr>
          <w:p w:rsidR="00C75A4B" w:rsidRPr="00C75A4B" w:rsidRDefault="00C75A4B">
            <w:r w:rsidRPr="00C75A4B">
              <w:t>Вкупна разводнета заработувачка по акција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267</w:t>
            </w:r>
          </w:p>
        </w:tc>
        <w:tc>
          <w:tcPr>
            <w:tcW w:w="5812" w:type="dxa"/>
            <w:noWrap/>
            <w:hideMark/>
          </w:tcPr>
          <w:p w:rsidR="00C75A4B" w:rsidRPr="00C75A4B" w:rsidRDefault="00C75A4B">
            <w:r w:rsidRPr="00C75A4B">
              <w:t>Основна заработувачка по акција од прекинато работење</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268</w:t>
            </w:r>
          </w:p>
        </w:tc>
        <w:tc>
          <w:tcPr>
            <w:tcW w:w="5812" w:type="dxa"/>
            <w:noWrap/>
            <w:hideMark/>
          </w:tcPr>
          <w:p w:rsidR="00C75A4B" w:rsidRPr="00C75A4B" w:rsidRDefault="00C75A4B">
            <w:r w:rsidRPr="00C75A4B">
              <w:t>Разводнета заработувачка по акција од прекинато работење</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269</w:t>
            </w:r>
          </w:p>
        </w:tc>
        <w:tc>
          <w:tcPr>
            <w:tcW w:w="5812" w:type="dxa"/>
            <w:noWrap/>
            <w:hideMark/>
          </w:tcPr>
          <w:p w:rsidR="00C75A4B" w:rsidRPr="00C75A4B" w:rsidRDefault="00C75A4B">
            <w:r w:rsidRPr="00C75A4B">
              <w:t>Добивка за годината</w:t>
            </w:r>
          </w:p>
        </w:tc>
        <w:tc>
          <w:tcPr>
            <w:tcW w:w="1551" w:type="dxa"/>
            <w:noWrap/>
            <w:hideMark/>
          </w:tcPr>
          <w:p w:rsidR="00C75A4B" w:rsidRPr="00C75A4B" w:rsidRDefault="00C75A4B">
            <w:r w:rsidRPr="00C75A4B">
              <w:t xml:space="preserve">           13.475.669 </w:t>
            </w:r>
          </w:p>
        </w:tc>
        <w:tc>
          <w:tcPr>
            <w:tcW w:w="1551" w:type="dxa"/>
            <w:noWrap/>
            <w:hideMark/>
          </w:tcPr>
          <w:p w:rsidR="00C75A4B" w:rsidRPr="00C75A4B" w:rsidRDefault="00C75A4B">
            <w:r w:rsidRPr="00C75A4B">
              <w:t xml:space="preserve">         54.659.094 </w:t>
            </w:r>
          </w:p>
        </w:tc>
        <w:tc>
          <w:tcPr>
            <w:tcW w:w="1284" w:type="dxa"/>
            <w:noWrap/>
            <w:hideMark/>
          </w:tcPr>
          <w:p w:rsidR="00C75A4B" w:rsidRPr="00C75A4B" w:rsidRDefault="00C75A4B" w:rsidP="00C75A4B">
            <w:r w:rsidRPr="00C75A4B">
              <w:t>-75,3%</w:t>
            </w:r>
          </w:p>
        </w:tc>
      </w:tr>
      <w:tr w:rsidR="00C75A4B" w:rsidRPr="00C75A4B" w:rsidTr="00C75A4B">
        <w:trPr>
          <w:trHeight w:val="288"/>
        </w:trPr>
        <w:tc>
          <w:tcPr>
            <w:tcW w:w="709" w:type="dxa"/>
            <w:noWrap/>
            <w:hideMark/>
          </w:tcPr>
          <w:p w:rsidR="00C75A4B" w:rsidRPr="00C75A4B" w:rsidRDefault="00C75A4B">
            <w:r w:rsidRPr="00C75A4B">
              <w:t>270</w:t>
            </w:r>
          </w:p>
        </w:tc>
        <w:tc>
          <w:tcPr>
            <w:tcW w:w="5812" w:type="dxa"/>
            <w:noWrap/>
            <w:hideMark/>
          </w:tcPr>
          <w:p w:rsidR="00C75A4B" w:rsidRPr="00C75A4B" w:rsidRDefault="00C75A4B">
            <w:r w:rsidRPr="00C75A4B">
              <w:t>Загуба за годината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271</w:t>
            </w:r>
          </w:p>
        </w:tc>
        <w:tc>
          <w:tcPr>
            <w:tcW w:w="5812" w:type="dxa"/>
            <w:noWrap/>
            <w:hideMark/>
          </w:tcPr>
          <w:p w:rsidR="00C75A4B" w:rsidRPr="00C75A4B" w:rsidRDefault="00C75A4B">
            <w:r w:rsidRPr="00C75A4B">
              <w:t>Останата сеопфатна добивка (273+275+277+279+281+283)-(274+276+278+280+282+284)</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272</w:t>
            </w:r>
          </w:p>
        </w:tc>
        <w:tc>
          <w:tcPr>
            <w:tcW w:w="5812" w:type="dxa"/>
            <w:noWrap/>
            <w:hideMark/>
          </w:tcPr>
          <w:p w:rsidR="00C75A4B" w:rsidRPr="00C75A4B" w:rsidRDefault="00C75A4B">
            <w:r w:rsidRPr="00C75A4B">
              <w:t>Останата сеопфатна загуба (274+276+278+280+282+284)-(273+275+277+279+281+283)</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273</w:t>
            </w:r>
          </w:p>
        </w:tc>
        <w:tc>
          <w:tcPr>
            <w:tcW w:w="5812" w:type="dxa"/>
            <w:noWrap/>
            <w:hideMark/>
          </w:tcPr>
          <w:p w:rsidR="00C75A4B" w:rsidRPr="00C75A4B" w:rsidRDefault="00C75A4B">
            <w:r w:rsidRPr="00C75A4B">
              <w:t>Добивки кои произлегуваат од преведување на странско работење</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274</w:t>
            </w:r>
          </w:p>
        </w:tc>
        <w:tc>
          <w:tcPr>
            <w:tcW w:w="5812" w:type="dxa"/>
            <w:noWrap/>
            <w:hideMark/>
          </w:tcPr>
          <w:p w:rsidR="00C75A4B" w:rsidRPr="00C75A4B" w:rsidRDefault="00C75A4B">
            <w:r w:rsidRPr="00C75A4B">
              <w:t>Загуби кои произлегуваат од преведување на странско работење</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275</w:t>
            </w:r>
          </w:p>
        </w:tc>
        <w:tc>
          <w:tcPr>
            <w:tcW w:w="5812" w:type="dxa"/>
            <w:noWrap/>
            <w:hideMark/>
          </w:tcPr>
          <w:p w:rsidR="00C75A4B" w:rsidRPr="00C75A4B" w:rsidRDefault="00C75A4B">
            <w:r w:rsidRPr="00C75A4B">
              <w:t>Добивки од повторно мерење на финансиски средства расположливи за продажба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276</w:t>
            </w:r>
          </w:p>
        </w:tc>
        <w:tc>
          <w:tcPr>
            <w:tcW w:w="5812" w:type="dxa"/>
            <w:noWrap/>
            <w:hideMark/>
          </w:tcPr>
          <w:p w:rsidR="00C75A4B" w:rsidRPr="00C75A4B" w:rsidRDefault="00C75A4B">
            <w:r w:rsidRPr="00C75A4B">
              <w:t>Загуби од повторно мерење на финансиски средства расположливи за продажба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277</w:t>
            </w:r>
          </w:p>
        </w:tc>
        <w:tc>
          <w:tcPr>
            <w:tcW w:w="5812" w:type="dxa"/>
            <w:noWrap/>
            <w:hideMark/>
          </w:tcPr>
          <w:p w:rsidR="00C75A4B" w:rsidRPr="00C75A4B" w:rsidRDefault="00C75A4B">
            <w:r w:rsidRPr="00C75A4B">
              <w:t>Ефективен дел од добивки од хеџинг инструменти за хеџирање на парични текови</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278</w:t>
            </w:r>
          </w:p>
        </w:tc>
        <w:tc>
          <w:tcPr>
            <w:tcW w:w="5812" w:type="dxa"/>
            <w:noWrap/>
            <w:hideMark/>
          </w:tcPr>
          <w:p w:rsidR="00C75A4B" w:rsidRPr="00C75A4B" w:rsidRDefault="00C75A4B">
            <w:r w:rsidRPr="00C75A4B">
              <w:t>Ефективен дел од загуби од хеџинг инструменти за хеџирање на парични текови</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279</w:t>
            </w:r>
          </w:p>
        </w:tc>
        <w:tc>
          <w:tcPr>
            <w:tcW w:w="5812" w:type="dxa"/>
            <w:noWrap/>
            <w:hideMark/>
          </w:tcPr>
          <w:p w:rsidR="00C75A4B" w:rsidRPr="00C75A4B" w:rsidRDefault="00C75A4B">
            <w:r w:rsidRPr="00C75A4B">
              <w:t>Промени на ревалоризациските резерви за нетековни средства (+)</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280</w:t>
            </w:r>
          </w:p>
        </w:tc>
        <w:tc>
          <w:tcPr>
            <w:tcW w:w="5812" w:type="dxa"/>
            <w:noWrap/>
            <w:hideMark/>
          </w:tcPr>
          <w:p w:rsidR="00C75A4B" w:rsidRPr="00C75A4B" w:rsidRDefault="00C75A4B">
            <w:r w:rsidRPr="00C75A4B">
              <w:t>Промени на ревалоризациските резерви за нетековни средства (-)</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281</w:t>
            </w:r>
          </w:p>
        </w:tc>
        <w:tc>
          <w:tcPr>
            <w:tcW w:w="5812" w:type="dxa"/>
            <w:noWrap/>
            <w:hideMark/>
          </w:tcPr>
          <w:p w:rsidR="00C75A4B" w:rsidRPr="00C75A4B" w:rsidRDefault="00C75A4B">
            <w:r w:rsidRPr="00C75A4B">
              <w:t>Актуарски добивки на дефинирани планови за користи на вработените</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282</w:t>
            </w:r>
          </w:p>
        </w:tc>
        <w:tc>
          <w:tcPr>
            <w:tcW w:w="5812" w:type="dxa"/>
            <w:noWrap/>
            <w:hideMark/>
          </w:tcPr>
          <w:p w:rsidR="00C75A4B" w:rsidRPr="00C75A4B" w:rsidRDefault="00C75A4B">
            <w:r w:rsidRPr="00C75A4B">
              <w:t>Актуарски загуби на дефинирани планови за користи на вработените</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283</w:t>
            </w:r>
          </w:p>
        </w:tc>
        <w:tc>
          <w:tcPr>
            <w:tcW w:w="5812" w:type="dxa"/>
            <w:noWrap/>
            <w:hideMark/>
          </w:tcPr>
          <w:p w:rsidR="00C75A4B" w:rsidRPr="00C75A4B" w:rsidRDefault="00C75A4B">
            <w:r w:rsidRPr="00C75A4B">
              <w:t>Удел во останата сеопфатна добивка на придружени друштва (само за потреби на кон</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284</w:t>
            </w:r>
          </w:p>
        </w:tc>
        <w:tc>
          <w:tcPr>
            <w:tcW w:w="5812" w:type="dxa"/>
            <w:noWrap/>
            <w:hideMark/>
          </w:tcPr>
          <w:p w:rsidR="00C75A4B" w:rsidRPr="00C75A4B" w:rsidRDefault="00C75A4B">
            <w:r w:rsidRPr="00C75A4B">
              <w:t>Удел во останата сеопфатна загуби на придружени друштва (само за потреби на конс</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285</w:t>
            </w:r>
          </w:p>
        </w:tc>
        <w:tc>
          <w:tcPr>
            <w:tcW w:w="5812" w:type="dxa"/>
            <w:noWrap/>
            <w:hideMark/>
          </w:tcPr>
          <w:p w:rsidR="00C75A4B" w:rsidRPr="00C75A4B" w:rsidRDefault="00C75A4B">
            <w:r w:rsidRPr="00C75A4B">
              <w:t>Данок на добивка на компоненти на останата сеопфатна добивка</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286</w:t>
            </w:r>
          </w:p>
        </w:tc>
        <w:tc>
          <w:tcPr>
            <w:tcW w:w="5812" w:type="dxa"/>
            <w:noWrap/>
            <w:hideMark/>
          </w:tcPr>
          <w:p w:rsidR="00C75A4B" w:rsidRPr="00C75A4B" w:rsidRDefault="00C75A4B">
            <w:r w:rsidRPr="00C75A4B">
              <w:t xml:space="preserve">Нето останата сеопфатна добивка       (271-285) </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287</w:t>
            </w:r>
          </w:p>
        </w:tc>
        <w:tc>
          <w:tcPr>
            <w:tcW w:w="5812" w:type="dxa"/>
            <w:noWrap/>
            <w:hideMark/>
          </w:tcPr>
          <w:p w:rsidR="00C75A4B" w:rsidRPr="00C75A4B" w:rsidRDefault="00C75A4B">
            <w:r w:rsidRPr="00C75A4B">
              <w:t xml:space="preserve">Нето останата сеопфатна загуба      (285-271) или (272+285) </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288</w:t>
            </w:r>
          </w:p>
        </w:tc>
        <w:tc>
          <w:tcPr>
            <w:tcW w:w="5812" w:type="dxa"/>
            <w:noWrap/>
            <w:hideMark/>
          </w:tcPr>
          <w:p w:rsidR="00C75A4B" w:rsidRPr="00C75A4B" w:rsidRDefault="00C75A4B">
            <w:pPr>
              <w:rPr>
                <w:b/>
                <w:bCs/>
              </w:rPr>
            </w:pPr>
            <w:r w:rsidRPr="00C75A4B">
              <w:rPr>
                <w:b/>
                <w:bCs/>
              </w:rPr>
              <w:t>Вкупна сеопфатна добивка за годината</w:t>
            </w:r>
          </w:p>
        </w:tc>
        <w:tc>
          <w:tcPr>
            <w:tcW w:w="1551" w:type="dxa"/>
            <w:noWrap/>
            <w:hideMark/>
          </w:tcPr>
          <w:p w:rsidR="00C75A4B" w:rsidRPr="00C75A4B" w:rsidRDefault="00C75A4B">
            <w:pPr>
              <w:rPr>
                <w:b/>
                <w:bCs/>
              </w:rPr>
            </w:pPr>
            <w:r w:rsidRPr="00C75A4B">
              <w:rPr>
                <w:b/>
                <w:bCs/>
              </w:rPr>
              <w:t xml:space="preserve">           13.475.669 </w:t>
            </w:r>
          </w:p>
        </w:tc>
        <w:tc>
          <w:tcPr>
            <w:tcW w:w="1551" w:type="dxa"/>
            <w:noWrap/>
            <w:hideMark/>
          </w:tcPr>
          <w:p w:rsidR="00C75A4B" w:rsidRPr="00C75A4B" w:rsidRDefault="00C75A4B">
            <w:pPr>
              <w:rPr>
                <w:b/>
                <w:bCs/>
              </w:rPr>
            </w:pPr>
            <w:r w:rsidRPr="00C75A4B">
              <w:rPr>
                <w:b/>
                <w:bCs/>
              </w:rPr>
              <w:t xml:space="preserve">         54.659.094 </w:t>
            </w:r>
          </w:p>
        </w:tc>
        <w:tc>
          <w:tcPr>
            <w:tcW w:w="1284" w:type="dxa"/>
            <w:noWrap/>
            <w:hideMark/>
          </w:tcPr>
          <w:p w:rsidR="00C75A4B" w:rsidRPr="00C75A4B" w:rsidRDefault="00C75A4B" w:rsidP="00C75A4B">
            <w:pPr>
              <w:rPr>
                <w:b/>
                <w:bCs/>
              </w:rPr>
            </w:pPr>
            <w:r w:rsidRPr="00C75A4B">
              <w:rPr>
                <w:b/>
                <w:bCs/>
              </w:rPr>
              <w:t>-75,3%</w:t>
            </w:r>
          </w:p>
        </w:tc>
      </w:tr>
      <w:tr w:rsidR="00C75A4B" w:rsidRPr="00C75A4B" w:rsidTr="00C75A4B">
        <w:trPr>
          <w:trHeight w:val="288"/>
        </w:trPr>
        <w:tc>
          <w:tcPr>
            <w:tcW w:w="709" w:type="dxa"/>
            <w:noWrap/>
            <w:hideMark/>
          </w:tcPr>
          <w:p w:rsidR="00C75A4B" w:rsidRPr="00C75A4B" w:rsidRDefault="00C75A4B">
            <w:r w:rsidRPr="00C75A4B">
              <w:t>289</w:t>
            </w:r>
          </w:p>
        </w:tc>
        <w:tc>
          <w:tcPr>
            <w:tcW w:w="5812" w:type="dxa"/>
            <w:noWrap/>
            <w:hideMark/>
          </w:tcPr>
          <w:p w:rsidR="00C75A4B" w:rsidRPr="00C75A4B" w:rsidRDefault="00C75A4B">
            <w:r w:rsidRPr="00C75A4B">
              <w:t>Сеопфатна добивка која им припаѓа на имателите на акции на матичното друштво</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290</w:t>
            </w:r>
          </w:p>
        </w:tc>
        <w:tc>
          <w:tcPr>
            <w:tcW w:w="5812" w:type="dxa"/>
            <w:noWrap/>
            <w:hideMark/>
          </w:tcPr>
          <w:p w:rsidR="00C75A4B" w:rsidRPr="00C75A4B" w:rsidRDefault="00C75A4B">
            <w:r w:rsidRPr="00C75A4B">
              <w:t>Сеопфатна добивка која припаѓа на неконтролираното учество</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291</w:t>
            </w:r>
          </w:p>
        </w:tc>
        <w:tc>
          <w:tcPr>
            <w:tcW w:w="5812" w:type="dxa"/>
            <w:noWrap/>
            <w:hideMark/>
          </w:tcPr>
          <w:p w:rsidR="00C75A4B" w:rsidRPr="00C75A4B" w:rsidRDefault="00C75A4B">
            <w:pPr>
              <w:rPr>
                <w:b/>
                <w:bCs/>
              </w:rPr>
            </w:pPr>
            <w:r w:rsidRPr="00C75A4B">
              <w:rPr>
                <w:b/>
                <w:bCs/>
              </w:rPr>
              <w:t>Вкупна сеопфатна загуба за годината</w:t>
            </w:r>
          </w:p>
        </w:tc>
        <w:tc>
          <w:tcPr>
            <w:tcW w:w="1551" w:type="dxa"/>
            <w:noWrap/>
            <w:hideMark/>
          </w:tcPr>
          <w:p w:rsidR="00C75A4B" w:rsidRPr="00C75A4B" w:rsidRDefault="00C75A4B">
            <w:pPr>
              <w:rPr>
                <w:b/>
                <w:bCs/>
              </w:rPr>
            </w:pPr>
            <w:r w:rsidRPr="00C75A4B">
              <w:rPr>
                <w:b/>
                <w:bCs/>
              </w:rPr>
              <w:t xml:space="preserve">                            -   </w:t>
            </w:r>
          </w:p>
        </w:tc>
        <w:tc>
          <w:tcPr>
            <w:tcW w:w="1551" w:type="dxa"/>
            <w:noWrap/>
            <w:hideMark/>
          </w:tcPr>
          <w:p w:rsidR="00C75A4B" w:rsidRPr="00C75A4B" w:rsidRDefault="00C75A4B">
            <w:pPr>
              <w:rPr>
                <w:b/>
                <w:bCs/>
              </w:rPr>
            </w:pPr>
            <w:r w:rsidRPr="00C75A4B">
              <w:rPr>
                <w:b/>
                <w:bCs/>
              </w:rPr>
              <w:t xml:space="preserve">                          -   </w:t>
            </w:r>
          </w:p>
        </w:tc>
        <w:tc>
          <w:tcPr>
            <w:tcW w:w="1284"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r w:rsidRPr="00C75A4B">
              <w:t>292</w:t>
            </w:r>
          </w:p>
        </w:tc>
        <w:tc>
          <w:tcPr>
            <w:tcW w:w="5812" w:type="dxa"/>
            <w:noWrap/>
            <w:hideMark/>
          </w:tcPr>
          <w:p w:rsidR="00C75A4B" w:rsidRPr="00C75A4B" w:rsidRDefault="00C75A4B">
            <w:r w:rsidRPr="00C75A4B">
              <w:t>Сеопфатна загуба која им припаѓа на имателите на акции на матичното друштво</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293</w:t>
            </w:r>
          </w:p>
        </w:tc>
        <w:tc>
          <w:tcPr>
            <w:tcW w:w="5812" w:type="dxa"/>
            <w:noWrap/>
            <w:hideMark/>
          </w:tcPr>
          <w:p w:rsidR="00C75A4B" w:rsidRPr="00C75A4B" w:rsidRDefault="00C75A4B">
            <w:r w:rsidRPr="00C75A4B">
              <w:t>Сеопфатна загуба која припаѓа на неконтролираното учество</w:t>
            </w:r>
          </w:p>
        </w:tc>
        <w:tc>
          <w:tcPr>
            <w:tcW w:w="1551" w:type="dxa"/>
            <w:noWrap/>
            <w:hideMark/>
          </w:tcPr>
          <w:p w:rsidR="00C75A4B" w:rsidRPr="00C75A4B" w:rsidRDefault="00C75A4B">
            <w:r w:rsidRPr="00C75A4B">
              <w:t xml:space="preserve">                            -   </w:t>
            </w:r>
          </w:p>
        </w:tc>
        <w:tc>
          <w:tcPr>
            <w:tcW w:w="1551" w:type="dxa"/>
            <w:noWrap/>
            <w:hideMark/>
          </w:tcPr>
          <w:p w:rsidR="00C75A4B" w:rsidRPr="00C75A4B" w:rsidRDefault="00C75A4B">
            <w:r w:rsidRPr="00C75A4B">
              <w:t xml:space="preserve">                          -   </w:t>
            </w:r>
          </w:p>
        </w:tc>
        <w:tc>
          <w:tcPr>
            <w:tcW w:w="1284"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tc>
        <w:tc>
          <w:tcPr>
            <w:tcW w:w="5812" w:type="dxa"/>
            <w:noWrap/>
            <w:hideMark/>
          </w:tcPr>
          <w:p w:rsidR="00C75A4B" w:rsidRPr="00C75A4B" w:rsidRDefault="00C75A4B"/>
        </w:tc>
        <w:tc>
          <w:tcPr>
            <w:tcW w:w="1551" w:type="dxa"/>
            <w:noWrap/>
            <w:hideMark/>
          </w:tcPr>
          <w:p w:rsidR="00C75A4B" w:rsidRPr="00C75A4B" w:rsidRDefault="00C75A4B"/>
        </w:tc>
        <w:tc>
          <w:tcPr>
            <w:tcW w:w="1551" w:type="dxa"/>
            <w:noWrap/>
            <w:hideMark/>
          </w:tcPr>
          <w:p w:rsidR="00C75A4B" w:rsidRPr="00C75A4B" w:rsidRDefault="00C75A4B"/>
        </w:tc>
        <w:tc>
          <w:tcPr>
            <w:tcW w:w="1284" w:type="dxa"/>
            <w:noWrap/>
            <w:hideMark/>
          </w:tcPr>
          <w:p w:rsidR="00C75A4B" w:rsidRPr="00C75A4B" w:rsidRDefault="00C75A4B"/>
        </w:tc>
      </w:tr>
      <w:tr w:rsidR="00C75A4B" w:rsidRPr="00C75A4B" w:rsidTr="00C75A4B">
        <w:trPr>
          <w:trHeight w:val="288"/>
        </w:trPr>
        <w:tc>
          <w:tcPr>
            <w:tcW w:w="709" w:type="dxa"/>
            <w:noWrap/>
            <w:hideMark/>
          </w:tcPr>
          <w:p w:rsidR="00C75A4B" w:rsidRPr="00C75A4B" w:rsidRDefault="00C75A4B"/>
        </w:tc>
        <w:tc>
          <w:tcPr>
            <w:tcW w:w="5812" w:type="dxa"/>
            <w:noWrap/>
            <w:hideMark/>
          </w:tcPr>
          <w:p w:rsidR="00C75A4B" w:rsidRPr="00C75A4B" w:rsidRDefault="00C75A4B">
            <w:r w:rsidRPr="00C75A4B">
              <w:t>EBITDA</w:t>
            </w:r>
          </w:p>
        </w:tc>
        <w:tc>
          <w:tcPr>
            <w:tcW w:w="1551" w:type="dxa"/>
            <w:noWrap/>
            <w:hideMark/>
          </w:tcPr>
          <w:p w:rsidR="00C75A4B" w:rsidRPr="00C75A4B" w:rsidRDefault="00C75A4B">
            <w:r w:rsidRPr="00C75A4B">
              <w:t xml:space="preserve">           47.562.205 </w:t>
            </w:r>
          </w:p>
        </w:tc>
        <w:tc>
          <w:tcPr>
            <w:tcW w:w="1551" w:type="dxa"/>
            <w:noWrap/>
            <w:hideMark/>
          </w:tcPr>
          <w:p w:rsidR="00C75A4B" w:rsidRPr="00C75A4B" w:rsidRDefault="00C75A4B">
            <w:r w:rsidRPr="00C75A4B">
              <w:t xml:space="preserve">         91.680.899 </w:t>
            </w:r>
          </w:p>
        </w:tc>
        <w:tc>
          <w:tcPr>
            <w:tcW w:w="1284" w:type="dxa"/>
            <w:noWrap/>
            <w:hideMark/>
          </w:tcPr>
          <w:p w:rsidR="00C75A4B" w:rsidRPr="00C75A4B" w:rsidRDefault="00C75A4B"/>
        </w:tc>
      </w:tr>
    </w:tbl>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p w:rsidR="00C75A4B" w:rsidRDefault="00C75A4B" w:rsidP="00C75A4B">
      <w:pPr>
        <w:rPr>
          <w:lang w:val="mk-MK"/>
        </w:rPr>
      </w:pPr>
    </w:p>
    <w:tbl>
      <w:tblPr>
        <w:tblStyle w:val="TableGrid"/>
        <w:tblW w:w="9741" w:type="dxa"/>
        <w:tblInd w:w="-743" w:type="dxa"/>
        <w:tblLook w:val="04A0" w:firstRow="1" w:lastRow="0" w:firstColumn="1" w:lastColumn="0" w:noHBand="0" w:noVBand="1"/>
      </w:tblPr>
      <w:tblGrid>
        <w:gridCol w:w="709"/>
        <w:gridCol w:w="5213"/>
        <w:gridCol w:w="1551"/>
        <w:gridCol w:w="1551"/>
        <w:gridCol w:w="1164"/>
      </w:tblGrid>
      <w:tr w:rsidR="00C75A4B" w:rsidRPr="00C75A4B" w:rsidTr="00C75A4B">
        <w:trPr>
          <w:trHeight w:val="360"/>
        </w:trPr>
        <w:tc>
          <w:tcPr>
            <w:tcW w:w="9741" w:type="dxa"/>
            <w:gridSpan w:val="5"/>
            <w:noWrap/>
            <w:hideMark/>
          </w:tcPr>
          <w:p w:rsidR="00C75A4B" w:rsidRPr="00C75A4B" w:rsidRDefault="00C75A4B" w:rsidP="00C75A4B">
            <w:bookmarkStart w:id="22" w:name="RANGE!A1:G116"/>
            <w:r w:rsidRPr="00C75A4B">
              <w:t>БИЛАНС НА СОСТОЈБА</w:t>
            </w:r>
            <w:bookmarkEnd w:id="22"/>
          </w:p>
        </w:tc>
      </w:tr>
      <w:tr w:rsidR="00C75A4B" w:rsidRPr="00C75A4B" w:rsidTr="00C75A4B">
        <w:trPr>
          <w:trHeight w:val="288"/>
        </w:trPr>
        <w:tc>
          <w:tcPr>
            <w:tcW w:w="709" w:type="dxa"/>
            <w:noWrap/>
            <w:hideMark/>
          </w:tcPr>
          <w:p w:rsidR="00C75A4B" w:rsidRPr="00C75A4B" w:rsidRDefault="00C75A4B"/>
        </w:tc>
        <w:tc>
          <w:tcPr>
            <w:tcW w:w="5213" w:type="dxa"/>
            <w:noWrap/>
            <w:hideMark/>
          </w:tcPr>
          <w:p w:rsidR="00C75A4B" w:rsidRPr="00C75A4B" w:rsidRDefault="00C75A4B"/>
        </w:tc>
        <w:tc>
          <w:tcPr>
            <w:tcW w:w="1386" w:type="dxa"/>
            <w:noWrap/>
            <w:hideMark/>
          </w:tcPr>
          <w:p w:rsidR="00C75A4B" w:rsidRPr="00C75A4B" w:rsidRDefault="00C75A4B"/>
        </w:tc>
        <w:tc>
          <w:tcPr>
            <w:tcW w:w="1386" w:type="dxa"/>
            <w:noWrap/>
            <w:hideMark/>
          </w:tcPr>
          <w:p w:rsidR="00C75A4B" w:rsidRPr="00C75A4B" w:rsidRDefault="00C75A4B"/>
        </w:tc>
        <w:tc>
          <w:tcPr>
            <w:tcW w:w="1047" w:type="dxa"/>
            <w:noWrap/>
            <w:hideMark/>
          </w:tcPr>
          <w:p w:rsidR="00C75A4B" w:rsidRPr="00C75A4B" w:rsidRDefault="00C75A4B"/>
        </w:tc>
      </w:tr>
      <w:tr w:rsidR="00C75A4B" w:rsidRPr="00C75A4B" w:rsidTr="00C75A4B">
        <w:trPr>
          <w:trHeight w:val="288"/>
        </w:trPr>
        <w:tc>
          <w:tcPr>
            <w:tcW w:w="709" w:type="dxa"/>
            <w:noWrap/>
            <w:hideMark/>
          </w:tcPr>
          <w:p w:rsidR="00C75A4B" w:rsidRPr="00C75A4B" w:rsidRDefault="00C75A4B"/>
        </w:tc>
        <w:tc>
          <w:tcPr>
            <w:tcW w:w="5213" w:type="dxa"/>
            <w:noWrap/>
            <w:hideMark/>
          </w:tcPr>
          <w:p w:rsidR="00C75A4B" w:rsidRPr="00C75A4B" w:rsidRDefault="00C75A4B"/>
        </w:tc>
        <w:tc>
          <w:tcPr>
            <w:tcW w:w="1386" w:type="dxa"/>
            <w:noWrap/>
            <w:hideMark/>
          </w:tcPr>
          <w:p w:rsidR="00C75A4B" w:rsidRPr="00C75A4B" w:rsidRDefault="00C75A4B"/>
        </w:tc>
        <w:tc>
          <w:tcPr>
            <w:tcW w:w="1386" w:type="dxa"/>
            <w:noWrap/>
            <w:hideMark/>
          </w:tcPr>
          <w:p w:rsidR="00C75A4B" w:rsidRPr="00C75A4B" w:rsidRDefault="00C75A4B"/>
        </w:tc>
        <w:tc>
          <w:tcPr>
            <w:tcW w:w="1047" w:type="dxa"/>
            <w:noWrap/>
            <w:hideMark/>
          </w:tcPr>
          <w:p w:rsidR="00C75A4B" w:rsidRPr="00C75A4B" w:rsidRDefault="00C75A4B"/>
        </w:tc>
      </w:tr>
      <w:tr w:rsidR="00C75A4B" w:rsidRPr="00C75A4B" w:rsidTr="00C75A4B">
        <w:trPr>
          <w:trHeight w:val="720"/>
        </w:trPr>
        <w:tc>
          <w:tcPr>
            <w:tcW w:w="709" w:type="dxa"/>
            <w:noWrap/>
            <w:hideMark/>
          </w:tcPr>
          <w:p w:rsidR="00C75A4B" w:rsidRPr="00C75A4B" w:rsidRDefault="00C75A4B"/>
        </w:tc>
        <w:tc>
          <w:tcPr>
            <w:tcW w:w="5213" w:type="dxa"/>
            <w:noWrap/>
            <w:hideMark/>
          </w:tcPr>
          <w:p w:rsidR="00C75A4B" w:rsidRPr="00C75A4B" w:rsidRDefault="00C75A4B"/>
        </w:tc>
        <w:tc>
          <w:tcPr>
            <w:tcW w:w="1386" w:type="dxa"/>
            <w:hideMark/>
          </w:tcPr>
          <w:p w:rsidR="00C75A4B" w:rsidRPr="00C75A4B" w:rsidRDefault="00C75A4B" w:rsidP="00C75A4B">
            <w:r w:rsidRPr="00C75A4B">
              <w:t>Тековна година</w:t>
            </w:r>
          </w:p>
        </w:tc>
        <w:tc>
          <w:tcPr>
            <w:tcW w:w="1386" w:type="dxa"/>
            <w:hideMark/>
          </w:tcPr>
          <w:p w:rsidR="00C75A4B" w:rsidRPr="00C75A4B" w:rsidRDefault="00C75A4B" w:rsidP="00C75A4B">
            <w:r w:rsidRPr="00C75A4B">
              <w:t>Мината година</w:t>
            </w:r>
          </w:p>
        </w:tc>
        <w:tc>
          <w:tcPr>
            <w:tcW w:w="1047" w:type="dxa"/>
            <w:hideMark/>
          </w:tcPr>
          <w:p w:rsidR="00C75A4B" w:rsidRPr="00C75A4B" w:rsidRDefault="00C75A4B" w:rsidP="00C75A4B">
            <w:r w:rsidRPr="00C75A4B">
              <w:t>Var %</w:t>
            </w:r>
          </w:p>
        </w:tc>
      </w:tr>
      <w:tr w:rsidR="00C75A4B" w:rsidRPr="00C75A4B" w:rsidTr="00C75A4B">
        <w:trPr>
          <w:trHeight w:val="288"/>
        </w:trPr>
        <w:tc>
          <w:tcPr>
            <w:tcW w:w="709" w:type="dxa"/>
            <w:noWrap/>
            <w:hideMark/>
          </w:tcPr>
          <w:p w:rsidR="00C75A4B" w:rsidRPr="00C75A4B" w:rsidRDefault="00C75A4B">
            <w:pPr>
              <w:rPr>
                <w:b/>
                <w:bCs/>
              </w:rPr>
            </w:pPr>
            <w:r w:rsidRPr="00C75A4B">
              <w:rPr>
                <w:b/>
                <w:bCs/>
              </w:rPr>
              <w:t>001</w:t>
            </w:r>
          </w:p>
        </w:tc>
        <w:tc>
          <w:tcPr>
            <w:tcW w:w="5213" w:type="dxa"/>
            <w:noWrap/>
            <w:hideMark/>
          </w:tcPr>
          <w:p w:rsidR="00C75A4B" w:rsidRPr="00C75A4B" w:rsidRDefault="00C75A4B">
            <w:pPr>
              <w:rPr>
                <w:b/>
                <w:bCs/>
              </w:rPr>
            </w:pPr>
            <w:r w:rsidRPr="00C75A4B">
              <w:rPr>
                <w:b/>
                <w:bCs/>
              </w:rPr>
              <w:t>АКТИВА:  А.НЕТЕКОВНИ СРЕДСТВА (002+009+020+021+031)</w:t>
            </w:r>
          </w:p>
        </w:tc>
        <w:tc>
          <w:tcPr>
            <w:tcW w:w="1386" w:type="dxa"/>
            <w:noWrap/>
            <w:hideMark/>
          </w:tcPr>
          <w:p w:rsidR="00C75A4B" w:rsidRPr="00C75A4B" w:rsidRDefault="00C75A4B">
            <w:pPr>
              <w:rPr>
                <w:b/>
                <w:bCs/>
              </w:rPr>
            </w:pPr>
            <w:r w:rsidRPr="00C75A4B">
              <w:rPr>
                <w:b/>
                <w:bCs/>
              </w:rPr>
              <w:t xml:space="preserve">     614.115.038 </w:t>
            </w:r>
          </w:p>
        </w:tc>
        <w:tc>
          <w:tcPr>
            <w:tcW w:w="1386" w:type="dxa"/>
            <w:noWrap/>
            <w:hideMark/>
          </w:tcPr>
          <w:p w:rsidR="00C75A4B" w:rsidRPr="00C75A4B" w:rsidRDefault="00C75A4B">
            <w:pPr>
              <w:rPr>
                <w:b/>
                <w:bCs/>
              </w:rPr>
            </w:pPr>
            <w:r w:rsidRPr="00C75A4B">
              <w:rPr>
                <w:b/>
                <w:bCs/>
              </w:rPr>
              <w:t xml:space="preserve">     584.065.848 </w:t>
            </w:r>
          </w:p>
        </w:tc>
        <w:tc>
          <w:tcPr>
            <w:tcW w:w="1047" w:type="dxa"/>
            <w:noWrap/>
            <w:hideMark/>
          </w:tcPr>
          <w:p w:rsidR="00C75A4B" w:rsidRPr="00C75A4B" w:rsidRDefault="00C75A4B" w:rsidP="00C75A4B">
            <w:pPr>
              <w:rPr>
                <w:b/>
                <w:bCs/>
              </w:rPr>
            </w:pPr>
            <w:r w:rsidRPr="00C75A4B">
              <w:rPr>
                <w:b/>
                <w:bCs/>
              </w:rPr>
              <w:t>5,1%</w:t>
            </w:r>
          </w:p>
        </w:tc>
      </w:tr>
      <w:tr w:rsidR="00C75A4B" w:rsidRPr="00C75A4B" w:rsidTr="00C75A4B">
        <w:trPr>
          <w:trHeight w:val="288"/>
        </w:trPr>
        <w:tc>
          <w:tcPr>
            <w:tcW w:w="709" w:type="dxa"/>
            <w:noWrap/>
            <w:hideMark/>
          </w:tcPr>
          <w:p w:rsidR="00C75A4B" w:rsidRPr="00C75A4B" w:rsidRDefault="00C75A4B">
            <w:pPr>
              <w:rPr>
                <w:b/>
                <w:bCs/>
              </w:rPr>
            </w:pPr>
            <w:r w:rsidRPr="00C75A4B">
              <w:rPr>
                <w:b/>
                <w:bCs/>
              </w:rPr>
              <w:t>002</w:t>
            </w:r>
          </w:p>
        </w:tc>
        <w:tc>
          <w:tcPr>
            <w:tcW w:w="5213" w:type="dxa"/>
            <w:noWrap/>
            <w:hideMark/>
          </w:tcPr>
          <w:p w:rsidR="00C75A4B" w:rsidRPr="00C75A4B" w:rsidRDefault="00C75A4B">
            <w:pPr>
              <w:rPr>
                <w:b/>
                <w:bCs/>
              </w:rPr>
            </w:pPr>
            <w:r w:rsidRPr="00C75A4B">
              <w:rPr>
                <w:b/>
                <w:bCs/>
              </w:rPr>
              <w:t>I. НЕМАТЕРИЈАЛНИ СРЕДСТВА (003+004+005+006+007+008)</w:t>
            </w:r>
          </w:p>
        </w:tc>
        <w:tc>
          <w:tcPr>
            <w:tcW w:w="1386" w:type="dxa"/>
            <w:noWrap/>
            <w:hideMark/>
          </w:tcPr>
          <w:p w:rsidR="00C75A4B" w:rsidRPr="00C75A4B" w:rsidRDefault="00C75A4B">
            <w:pPr>
              <w:rPr>
                <w:b/>
                <w:bCs/>
              </w:rPr>
            </w:pPr>
            <w:r w:rsidRPr="00C75A4B">
              <w:rPr>
                <w:b/>
                <w:bCs/>
              </w:rPr>
              <w:t xml:space="preserve">       35.093.907 </w:t>
            </w:r>
          </w:p>
        </w:tc>
        <w:tc>
          <w:tcPr>
            <w:tcW w:w="1386" w:type="dxa"/>
            <w:noWrap/>
            <w:hideMark/>
          </w:tcPr>
          <w:p w:rsidR="00C75A4B" w:rsidRPr="00C75A4B" w:rsidRDefault="00C75A4B">
            <w:pPr>
              <w:rPr>
                <w:b/>
                <w:bCs/>
              </w:rPr>
            </w:pPr>
            <w:r w:rsidRPr="00C75A4B">
              <w:rPr>
                <w:b/>
                <w:bCs/>
              </w:rPr>
              <w:t xml:space="preserve">       12.628.803 </w:t>
            </w:r>
          </w:p>
        </w:tc>
        <w:tc>
          <w:tcPr>
            <w:tcW w:w="1047" w:type="dxa"/>
            <w:noWrap/>
            <w:hideMark/>
          </w:tcPr>
          <w:p w:rsidR="00C75A4B" w:rsidRPr="00C75A4B" w:rsidRDefault="00C75A4B" w:rsidP="00C75A4B">
            <w:pPr>
              <w:rPr>
                <w:b/>
                <w:bCs/>
              </w:rPr>
            </w:pPr>
            <w:r w:rsidRPr="00C75A4B">
              <w:rPr>
                <w:b/>
                <w:bCs/>
              </w:rPr>
              <w:t>177,9%</w:t>
            </w:r>
          </w:p>
        </w:tc>
      </w:tr>
      <w:tr w:rsidR="00C75A4B" w:rsidRPr="00C75A4B" w:rsidTr="00C75A4B">
        <w:trPr>
          <w:trHeight w:val="288"/>
        </w:trPr>
        <w:tc>
          <w:tcPr>
            <w:tcW w:w="709" w:type="dxa"/>
            <w:noWrap/>
            <w:hideMark/>
          </w:tcPr>
          <w:p w:rsidR="00C75A4B" w:rsidRPr="00C75A4B" w:rsidRDefault="00C75A4B">
            <w:r w:rsidRPr="00C75A4B">
              <w:t>003</w:t>
            </w:r>
          </w:p>
        </w:tc>
        <w:tc>
          <w:tcPr>
            <w:tcW w:w="5213" w:type="dxa"/>
            <w:noWrap/>
            <w:hideMark/>
          </w:tcPr>
          <w:p w:rsidR="00C75A4B" w:rsidRPr="00C75A4B" w:rsidRDefault="00C75A4B">
            <w:r w:rsidRPr="00C75A4B">
              <w:t>Издатоци за развој</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004</w:t>
            </w:r>
          </w:p>
        </w:tc>
        <w:tc>
          <w:tcPr>
            <w:tcW w:w="5213" w:type="dxa"/>
            <w:noWrap/>
            <w:hideMark/>
          </w:tcPr>
          <w:p w:rsidR="00C75A4B" w:rsidRPr="00C75A4B" w:rsidRDefault="00C75A4B">
            <w:r w:rsidRPr="00C75A4B">
              <w:t>Kонцесии, патенти, лиценци, заштитни знаци и слични права</w:t>
            </w:r>
          </w:p>
        </w:tc>
        <w:tc>
          <w:tcPr>
            <w:tcW w:w="1386" w:type="dxa"/>
            <w:noWrap/>
            <w:hideMark/>
          </w:tcPr>
          <w:p w:rsidR="00C75A4B" w:rsidRPr="00C75A4B" w:rsidRDefault="00C75A4B">
            <w:r w:rsidRPr="00C75A4B">
              <w:t xml:space="preserve">       20.998.857 </w:t>
            </w:r>
          </w:p>
        </w:tc>
        <w:tc>
          <w:tcPr>
            <w:tcW w:w="1386" w:type="dxa"/>
            <w:noWrap/>
            <w:hideMark/>
          </w:tcPr>
          <w:p w:rsidR="00C75A4B" w:rsidRPr="00C75A4B" w:rsidRDefault="00C75A4B">
            <w:r w:rsidRPr="00C75A4B">
              <w:t xml:space="preserve">       12.628.803 </w:t>
            </w:r>
          </w:p>
        </w:tc>
        <w:tc>
          <w:tcPr>
            <w:tcW w:w="1047" w:type="dxa"/>
            <w:noWrap/>
            <w:hideMark/>
          </w:tcPr>
          <w:p w:rsidR="00C75A4B" w:rsidRPr="00C75A4B" w:rsidRDefault="00C75A4B" w:rsidP="00C75A4B">
            <w:r w:rsidRPr="00C75A4B">
              <w:t>66,3%</w:t>
            </w:r>
          </w:p>
        </w:tc>
      </w:tr>
      <w:tr w:rsidR="00C75A4B" w:rsidRPr="00C75A4B" w:rsidTr="00C75A4B">
        <w:trPr>
          <w:trHeight w:val="288"/>
        </w:trPr>
        <w:tc>
          <w:tcPr>
            <w:tcW w:w="709" w:type="dxa"/>
            <w:noWrap/>
            <w:hideMark/>
          </w:tcPr>
          <w:p w:rsidR="00C75A4B" w:rsidRPr="00C75A4B" w:rsidRDefault="00C75A4B">
            <w:r w:rsidRPr="00C75A4B">
              <w:t>005</w:t>
            </w:r>
          </w:p>
        </w:tc>
        <w:tc>
          <w:tcPr>
            <w:tcW w:w="5213" w:type="dxa"/>
            <w:noWrap/>
            <w:hideMark/>
          </w:tcPr>
          <w:p w:rsidR="00C75A4B" w:rsidRPr="00C75A4B" w:rsidRDefault="00C75A4B">
            <w:r w:rsidRPr="00C75A4B">
              <w:t>Гудвил</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006</w:t>
            </w:r>
          </w:p>
        </w:tc>
        <w:tc>
          <w:tcPr>
            <w:tcW w:w="5213" w:type="dxa"/>
            <w:noWrap/>
            <w:hideMark/>
          </w:tcPr>
          <w:p w:rsidR="00C75A4B" w:rsidRPr="00C75A4B" w:rsidRDefault="00C75A4B">
            <w:r w:rsidRPr="00C75A4B">
              <w:t>Аванси за набавка на нематеријални средства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007</w:t>
            </w:r>
          </w:p>
        </w:tc>
        <w:tc>
          <w:tcPr>
            <w:tcW w:w="5213" w:type="dxa"/>
            <w:noWrap/>
            <w:hideMark/>
          </w:tcPr>
          <w:p w:rsidR="00C75A4B" w:rsidRPr="00C75A4B" w:rsidRDefault="00C75A4B">
            <w:r w:rsidRPr="00C75A4B">
              <w:t>Нематеријални средства во подготовка</w:t>
            </w:r>
          </w:p>
        </w:tc>
        <w:tc>
          <w:tcPr>
            <w:tcW w:w="1386" w:type="dxa"/>
            <w:noWrap/>
            <w:hideMark/>
          </w:tcPr>
          <w:p w:rsidR="00C75A4B" w:rsidRPr="00C75A4B" w:rsidRDefault="00C75A4B">
            <w:r w:rsidRPr="00C75A4B">
              <w:t xml:space="preserve">       14.095.050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008</w:t>
            </w:r>
          </w:p>
        </w:tc>
        <w:tc>
          <w:tcPr>
            <w:tcW w:w="5213" w:type="dxa"/>
            <w:noWrap/>
            <w:hideMark/>
          </w:tcPr>
          <w:p w:rsidR="00C75A4B" w:rsidRPr="00C75A4B" w:rsidRDefault="00C75A4B">
            <w:r w:rsidRPr="00C75A4B">
              <w:t>Останати нематеријални средства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009</w:t>
            </w:r>
          </w:p>
        </w:tc>
        <w:tc>
          <w:tcPr>
            <w:tcW w:w="5213" w:type="dxa"/>
            <w:noWrap/>
            <w:hideMark/>
          </w:tcPr>
          <w:p w:rsidR="00C75A4B" w:rsidRPr="00C75A4B" w:rsidRDefault="00C75A4B">
            <w:pPr>
              <w:rPr>
                <w:b/>
                <w:bCs/>
              </w:rPr>
            </w:pPr>
            <w:r w:rsidRPr="00C75A4B">
              <w:rPr>
                <w:b/>
                <w:bCs/>
              </w:rPr>
              <w:t>II. МАТЕРИЈАЛНИ СРЕДСТВА (010+013+014+015+016+017+018+019)</w:t>
            </w:r>
          </w:p>
        </w:tc>
        <w:tc>
          <w:tcPr>
            <w:tcW w:w="1386" w:type="dxa"/>
            <w:noWrap/>
            <w:hideMark/>
          </w:tcPr>
          <w:p w:rsidR="00C75A4B" w:rsidRPr="00C75A4B" w:rsidRDefault="00C75A4B">
            <w:pPr>
              <w:rPr>
                <w:b/>
                <w:bCs/>
              </w:rPr>
            </w:pPr>
            <w:r w:rsidRPr="00C75A4B">
              <w:rPr>
                <w:b/>
                <w:bCs/>
              </w:rPr>
              <w:t xml:space="preserve">     579.021.131 </w:t>
            </w:r>
          </w:p>
        </w:tc>
        <w:tc>
          <w:tcPr>
            <w:tcW w:w="1386" w:type="dxa"/>
            <w:noWrap/>
            <w:hideMark/>
          </w:tcPr>
          <w:p w:rsidR="00C75A4B" w:rsidRPr="00C75A4B" w:rsidRDefault="00C75A4B">
            <w:pPr>
              <w:rPr>
                <w:b/>
                <w:bCs/>
              </w:rPr>
            </w:pPr>
            <w:r w:rsidRPr="00C75A4B">
              <w:rPr>
                <w:b/>
                <w:bCs/>
              </w:rPr>
              <w:t xml:space="preserve">     571.437.045 </w:t>
            </w:r>
          </w:p>
        </w:tc>
        <w:tc>
          <w:tcPr>
            <w:tcW w:w="1047" w:type="dxa"/>
            <w:noWrap/>
            <w:hideMark/>
          </w:tcPr>
          <w:p w:rsidR="00C75A4B" w:rsidRPr="00C75A4B" w:rsidRDefault="00C75A4B" w:rsidP="00C75A4B">
            <w:pPr>
              <w:rPr>
                <w:b/>
                <w:bCs/>
              </w:rPr>
            </w:pPr>
            <w:r w:rsidRPr="00C75A4B">
              <w:rPr>
                <w:b/>
                <w:bCs/>
              </w:rPr>
              <w:t>1,3%</w:t>
            </w:r>
          </w:p>
        </w:tc>
      </w:tr>
      <w:tr w:rsidR="00C75A4B" w:rsidRPr="00C75A4B" w:rsidTr="00C75A4B">
        <w:trPr>
          <w:trHeight w:val="288"/>
        </w:trPr>
        <w:tc>
          <w:tcPr>
            <w:tcW w:w="709" w:type="dxa"/>
            <w:noWrap/>
            <w:hideMark/>
          </w:tcPr>
          <w:p w:rsidR="00C75A4B" w:rsidRPr="00C75A4B" w:rsidRDefault="00C75A4B">
            <w:r w:rsidRPr="00C75A4B">
              <w:t>010</w:t>
            </w:r>
          </w:p>
        </w:tc>
        <w:tc>
          <w:tcPr>
            <w:tcW w:w="5213" w:type="dxa"/>
            <w:noWrap/>
            <w:hideMark/>
          </w:tcPr>
          <w:p w:rsidR="00C75A4B" w:rsidRPr="00C75A4B" w:rsidRDefault="00C75A4B">
            <w:r w:rsidRPr="00C75A4B">
              <w:t>Недвижности (011+012)</w:t>
            </w:r>
          </w:p>
        </w:tc>
        <w:tc>
          <w:tcPr>
            <w:tcW w:w="1386" w:type="dxa"/>
            <w:noWrap/>
            <w:hideMark/>
          </w:tcPr>
          <w:p w:rsidR="00C75A4B" w:rsidRPr="00C75A4B" w:rsidRDefault="00C75A4B">
            <w:r w:rsidRPr="00C75A4B">
              <w:t xml:space="preserve">     135.203.687 </w:t>
            </w:r>
          </w:p>
        </w:tc>
        <w:tc>
          <w:tcPr>
            <w:tcW w:w="1386" w:type="dxa"/>
            <w:noWrap/>
            <w:hideMark/>
          </w:tcPr>
          <w:p w:rsidR="00C75A4B" w:rsidRPr="00C75A4B" w:rsidRDefault="00C75A4B">
            <w:r w:rsidRPr="00C75A4B">
              <w:t xml:space="preserve">     140.939.111 </w:t>
            </w:r>
          </w:p>
        </w:tc>
        <w:tc>
          <w:tcPr>
            <w:tcW w:w="1047" w:type="dxa"/>
            <w:noWrap/>
            <w:hideMark/>
          </w:tcPr>
          <w:p w:rsidR="00C75A4B" w:rsidRPr="00C75A4B" w:rsidRDefault="00C75A4B" w:rsidP="00C75A4B">
            <w:r w:rsidRPr="00C75A4B">
              <w:t>-4,1%</w:t>
            </w:r>
          </w:p>
        </w:tc>
      </w:tr>
      <w:tr w:rsidR="00C75A4B" w:rsidRPr="00C75A4B" w:rsidTr="00C75A4B">
        <w:trPr>
          <w:trHeight w:val="288"/>
        </w:trPr>
        <w:tc>
          <w:tcPr>
            <w:tcW w:w="709" w:type="dxa"/>
            <w:noWrap/>
            <w:hideMark/>
          </w:tcPr>
          <w:p w:rsidR="00C75A4B" w:rsidRPr="00C75A4B" w:rsidRDefault="00C75A4B">
            <w:r w:rsidRPr="00C75A4B">
              <w:t>011</w:t>
            </w:r>
          </w:p>
        </w:tc>
        <w:tc>
          <w:tcPr>
            <w:tcW w:w="5213" w:type="dxa"/>
            <w:noWrap/>
            <w:hideMark/>
          </w:tcPr>
          <w:p w:rsidR="00C75A4B" w:rsidRPr="00C75A4B" w:rsidRDefault="00C75A4B">
            <w:r w:rsidRPr="00C75A4B">
              <w:t>Земјиште</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012</w:t>
            </w:r>
          </w:p>
        </w:tc>
        <w:tc>
          <w:tcPr>
            <w:tcW w:w="5213" w:type="dxa"/>
            <w:noWrap/>
            <w:hideMark/>
          </w:tcPr>
          <w:p w:rsidR="00C75A4B" w:rsidRPr="00C75A4B" w:rsidRDefault="00C75A4B">
            <w:r w:rsidRPr="00C75A4B">
              <w:t>Градежни објекти</w:t>
            </w:r>
          </w:p>
        </w:tc>
        <w:tc>
          <w:tcPr>
            <w:tcW w:w="1386" w:type="dxa"/>
            <w:noWrap/>
            <w:hideMark/>
          </w:tcPr>
          <w:p w:rsidR="00C75A4B" w:rsidRPr="00C75A4B" w:rsidRDefault="00C75A4B">
            <w:r w:rsidRPr="00C75A4B">
              <w:t xml:space="preserve">     135.203.687 </w:t>
            </w:r>
          </w:p>
        </w:tc>
        <w:tc>
          <w:tcPr>
            <w:tcW w:w="1386" w:type="dxa"/>
            <w:noWrap/>
            <w:hideMark/>
          </w:tcPr>
          <w:p w:rsidR="00C75A4B" w:rsidRPr="00C75A4B" w:rsidRDefault="00C75A4B">
            <w:r w:rsidRPr="00C75A4B">
              <w:t xml:space="preserve">     140.939.111 </w:t>
            </w:r>
          </w:p>
        </w:tc>
        <w:tc>
          <w:tcPr>
            <w:tcW w:w="1047" w:type="dxa"/>
            <w:noWrap/>
            <w:hideMark/>
          </w:tcPr>
          <w:p w:rsidR="00C75A4B" w:rsidRPr="00C75A4B" w:rsidRDefault="00C75A4B" w:rsidP="00C75A4B">
            <w:r w:rsidRPr="00C75A4B">
              <w:t>-4,1%</w:t>
            </w:r>
          </w:p>
        </w:tc>
      </w:tr>
      <w:tr w:rsidR="00C75A4B" w:rsidRPr="00C75A4B" w:rsidTr="00C75A4B">
        <w:trPr>
          <w:trHeight w:val="288"/>
        </w:trPr>
        <w:tc>
          <w:tcPr>
            <w:tcW w:w="709" w:type="dxa"/>
            <w:noWrap/>
            <w:hideMark/>
          </w:tcPr>
          <w:p w:rsidR="00C75A4B" w:rsidRPr="00C75A4B" w:rsidRDefault="00C75A4B">
            <w:r w:rsidRPr="00C75A4B">
              <w:t>013</w:t>
            </w:r>
          </w:p>
        </w:tc>
        <w:tc>
          <w:tcPr>
            <w:tcW w:w="5213" w:type="dxa"/>
            <w:noWrap/>
            <w:hideMark/>
          </w:tcPr>
          <w:p w:rsidR="00C75A4B" w:rsidRPr="00C75A4B" w:rsidRDefault="00C75A4B">
            <w:r w:rsidRPr="00C75A4B">
              <w:t>Постројки и опрема</w:t>
            </w:r>
          </w:p>
        </w:tc>
        <w:tc>
          <w:tcPr>
            <w:tcW w:w="1386" w:type="dxa"/>
            <w:noWrap/>
            <w:hideMark/>
          </w:tcPr>
          <w:p w:rsidR="00C75A4B" w:rsidRPr="00C75A4B" w:rsidRDefault="00C75A4B">
            <w:r w:rsidRPr="00C75A4B">
              <w:t xml:space="preserve">       39.427.406 </w:t>
            </w:r>
          </w:p>
        </w:tc>
        <w:tc>
          <w:tcPr>
            <w:tcW w:w="1386" w:type="dxa"/>
            <w:noWrap/>
            <w:hideMark/>
          </w:tcPr>
          <w:p w:rsidR="00C75A4B" w:rsidRPr="00C75A4B" w:rsidRDefault="00C75A4B">
            <w:r w:rsidRPr="00C75A4B">
              <w:t xml:space="preserve">       30.063.557 </w:t>
            </w:r>
          </w:p>
        </w:tc>
        <w:tc>
          <w:tcPr>
            <w:tcW w:w="1047" w:type="dxa"/>
            <w:noWrap/>
            <w:hideMark/>
          </w:tcPr>
          <w:p w:rsidR="00C75A4B" w:rsidRPr="00C75A4B" w:rsidRDefault="00C75A4B" w:rsidP="00C75A4B">
            <w:r w:rsidRPr="00C75A4B">
              <w:t>31,1%</w:t>
            </w:r>
          </w:p>
        </w:tc>
      </w:tr>
      <w:tr w:rsidR="00C75A4B" w:rsidRPr="00C75A4B" w:rsidTr="00C75A4B">
        <w:trPr>
          <w:trHeight w:val="288"/>
        </w:trPr>
        <w:tc>
          <w:tcPr>
            <w:tcW w:w="709" w:type="dxa"/>
            <w:noWrap/>
            <w:hideMark/>
          </w:tcPr>
          <w:p w:rsidR="00C75A4B" w:rsidRPr="00C75A4B" w:rsidRDefault="00C75A4B">
            <w:r w:rsidRPr="00C75A4B">
              <w:t>014</w:t>
            </w:r>
          </w:p>
        </w:tc>
        <w:tc>
          <w:tcPr>
            <w:tcW w:w="5213" w:type="dxa"/>
            <w:noWrap/>
            <w:hideMark/>
          </w:tcPr>
          <w:p w:rsidR="00C75A4B" w:rsidRPr="00C75A4B" w:rsidRDefault="00C75A4B">
            <w:r w:rsidRPr="00C75A4B">
              <w:t>Транспортни средства</w:t>
            </w:r>
          </w:p>
        </w:tc>
        <w:tc>
          <w:tcPr>
            <w:tcW w:w="1386" w:type="dxa"/>
            <w:noWrap/>
            <w:hideMark/>
          </w:tcPr>
          <w:p w:rsidR="00C75A4B" w:rsidRPr="00C75A4B" w:rsidRDefault="00C75A4B">
            <w:r w:rsidRPr="00C75A4B">
              <w:t xml:space="preserve">         6.025.633 </w:t>
            </w:r>
          </w:p>
        </w:tc>
        <w:tc>
          <w:tcPr>
            <w:tcW w:w="1386" w:type="dxa"/>
            <w:noWrap/>
            <w:hideMark/>
          </w:tcPr>
          <w:p w:rsidR="00C75A4B" w:rsidRPr="00C75A4B" w:rsidRDefault="00C75A4B">
            <w:r w:rsidRPr="00C75A4B">
              <w:t xml:space="preserve">         8.614.709 </w:t>
            </w:r>
          </w:p>
        </w:tc>
        <w:tc>
          <w:tcPr>
            <w:tcW w:w="1047" w:type="dxa"/>
            <w:noWrap/>
            <w:hideMark/>
          </w:tcPr>
          <w:p w:rsidR="00C75A4B" w:rsidRPr="00C75A4B" w:rsidRDefault="00C75A4B" w:rsidP="00C75A4B">
            <w:r w:rsidRPr="00C75A4B">
              <w:t>-30,1%</w:t>
            </w:r>
          </w:p>
        </w:tc>
      </w:tr>
      <w:tr w:rsidR="00C75A4B" w:rsidRPr="00C75A4B" w:rsidTr="00C75A4B">
        <w:trPr>
          <w:trHeight w:val="288"/>
        </w:trPr>
        <w:tc>
          <w:tcPr>
            <w:tcW w:w="709" w:type="dxa"/>
            <w:noWrap/>
            <w:hideMark/>
          </w:tcPr>
          <w:p w:rsidR="00C75A4B" w:rsidRPr="00C75A4B" w:rsidRDefault="00C75A4B">
            <w:r w:rsidRPr="00C75A4B">
              <w:t>015</w:t>
            </w:r>
          </w:p>
        </w:tc>
        <w:tc>
          <w:tcPr>
            <w:tcW w:w="5213" w:type="dxa"/>
            <w:noWrap/>
            <w:hideMark/>
          </w:tcPr>
          <w:p w:rsidR="00C75A4B" w:rsidRPr="00C75A4B" w:rsidRDefault="00C75A4B">
            <w:r w:rsidRPr="00C75A4B">
              <w:t>Алат, погонски и канцелариски инвентар и мебел</w:t>
            </w:r>
          </w:p>
        </w:tc>
        <w:tc>
          <w:tcPr>
            <w:tcW w:w="1386" w:type="dxa"/>
            <w:noWrap/>
            <w:hideMark/>
          </w:tcPr>
          <w:p w:rsidR="00C75A4B" w:rsidRPr="00C75A4B" w:rsidRDefault="00C75A4B">
            <w:r w:rsidRPr="00C75A4B">
              <w:t xml:space="preserve">         3.281.581 </w:t>
            </w:r>
          </w:p>
        </w:tc>
        <w:tc>
          <w:tcPr>
            <w:tcW w:w="1386" w:type="dxa"/>
            <w:noWrap/>
            <w:hideMark/>
          </w:tcPr>
          <w:p w:rsidR="00C75A4B" w:rsidRPr="00C75A4B" w:rsidRDefault="00C75A4B">
            <w:r w:rsidRPr="00C75A4B">
              <w:t xml:space="preserve">         3.423.887 </w:t>
            </w:r>
          </w:p>
        </w:tc>
        <w:tc>
          <w:tcPr>
            <w:tcW w:w="1047" w:type="dxa"/>
            <w:noWrap/>
            <w:hideMark/>
          </w:tcPr>
          <w:p w:rsidR="00C75A4B" w:rsidRPr="00C75A4B" w:rsidRDefault="00C75A4B" w:rsidP="00C75A4B">
            <w:r w:rsidRPr="00C75A4B">
              <w:t>-4,2%</w:t>
            </w:r>
          </w:p>
        </w:tc>
      </w:tr>
      <w:tr w:rsidR="00C75A4B" w:rsidRPr="00C75A4B" w:rsidTr="00C75A4B">
        <w:trPr>
          <w:trHeight w:val="288"/>
        </w:trPr>
        <w:tc>
          <w:tcPr>
            <w:tcW w:w="709" w:type="dxa"/>
            <w:noWrap/>
            <w:hideMark/>
          </w:tcPr>
          <w:p w:rsidR="00C75A4B" w:rsidRPr="00C75A4B" w:rsidRDefault="00C75A4B">
            <w:r w:rsidRPr="00C75A4B">
              <w:t>016</w:t>
            </w:r>
          </w:p>
        </w:tc>
        <w:tc>
          <w:tcPr>
            <w:tcW w:w="5213" w:type="dxa"/>
            <w:noWrap/>
            <w:hideMark/>
          </w:tcPr>
          <w:p w:rsidR="00C75A4B" w:rsidRPr="00C75A4B" w:rsidRDefault="00C75A4B">
            <w:r w:rsidRPr="00C75A4B">
              <w:t>Биолошки средства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017</w:t>
            </w:r>
          </w:p>
        </w:tc>
        <w:tc>
          <w:tcPr>
            <w:tcW w:w="5213" w:type="dxa"/>
            <w:noWrap/>
            <w:hideMark/>
          </w:tcPr>
          <w:p w:rsidR="00C75A4B" w:rsidRPr="00C75A4B" w:rsidRDefault="00C75A4B">
            <w:r w:rsidRPr="00C75A4B">
              <w:t>Аванси за набавка на материјални средства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2.665.095 </w:t>
            </w:r>
          </w:p>
        </w:tc>
        <w:tc>
          <w:tcPr>
            <w:tcW w:w="1047" w:type="dxa"/>
            <w:noWrap/>
            <w:hideMark/>
          </w:tcPr>
          <w:p w:rsidR="00C75A4B" w:rsidRPr="00C75A4B" w:rsidRDefault="00C75A4B" w:rsidP="00C75A4B">
            <w:r w:rsidRPr="00C75A4B">
              <w:t>-100,0%</w:t>
            </w:r>
          </w:p>
        </w:tc>
      </w:tr>
      <w:tr w:rsidR="00C75A4B" w:rsidRPr="00C75A4B" w:rsidTr="00C75A4B">
        <w:trPr>
          <w:trHeight w:val="288"/>
        </w:trPr>
        <w:tc>
          <w:tcPr>
            <w:tcW w:w="709" w:type="dxa"/>
            <w:noWrap/>
            <w:hideMark/>
          </w:tcPr>
          <w:p w:rsidR="00C75A4B" w:rsidRPr="00C75A4B" w:rsidRDefault="00C75A4B">
            <w:r w:rsidRPr="00C75A4B">
              <w:t>018</w:t>
            </w:r>
          </w:p>
        </w:tc>
        <w:tc>
          <w:tcPr>
            <w:tcW w:w="5213" w:type="dxa"/>
            <w:noWrap/>
            <w:hideMark/>
          </w:tcPr>
          <w:p w:rsidR="00C75A4B" w:rsidRPr="00C75A4B" w:rsidRDefault="00C75A4B">
            <w:r w:rsidRPr="00C75A4B">
              <w:t>Материјални средства во подготовка</w:t>
            </w:r>
          </w:p>
        </w:tc>
        <w:tc>
          <w:tcPr>
            <w:tcW w:w="1386" w:type="dxa"/>
            <w:noWrap/>
            <w:hideMark/>
          </w:tcPr>
          <w:p w:rsidR="00C75A4B" w:rsidRPr="00C75A4B" w:rsidRDefault="00C75A4B">
            <w:r w:rsidRPr="00C75A4B">
              <w:t xml:space="preserve">     394.365.154 </w:t>
            </w:r>
          </w:p>
        </w:tc>
        <w:tc>
          <w:tcPr>
            <w:tcW w:w="1386" w:type="dxa"/>
            <w:noWrap/>
            <w:hideMark/>
          </w:tcPr>
          <w:p w:rsidR="00C75A4B" w:rsidRPr="00C75A4B" w:rsidRDefault="00C75A4B">
            <w:r w:rsidRPr="00C75A4B">
              <w:t xml:space="preserve">     384.994.680 </w:t>
            </w:r>
          </w:p>
        </w:tc>
        <w:tc>
          <w:tcPr>
            <w:tcW w:w="1047" w:type="dxa"/>
            <w:noWrap/>
            <w:hideMark/>
          </w:tcPr>
          <w:p w:rsidR="00C75A4B" w:rsidRPr="00C75A4B" w:rsidRDefault="00C75A4B" w:rsidP="00C75A4B">
            <w:r w:rsidRPr="00C75A4B">
              <w:t>2,4%</w:t>
            </w:r>
          </w:p>
        </w:tc>
      </w:tr>
      <w:tr w:rsidR="00C75A4B" w:rsidRPr="00C75A4B" w:rsidTr="00C75A4B">
        <w:trPr>
          <w:trHeight w:val="288"/>
        </w:trPr>
        <w:tc>
          <w:tcPr>
            <w:tcW w:w="709" w:type="dxa"/>
            <w:noWrap/>
            <w:hideMark/>
          </w:tcPr>
          <w:p w:rsidR="00C75A4B" w:rsidRPr="00C75A4B" w:rsidRDefault="00C75A4B">
            <w:r w:rsidRPr="00C75A4B">
              <w:t>019</w:t>
            </w:r>
          </w:p>
        </w:tc>
        <w:tc>
          <w:tcPr>
            <w:tcW w:w="5213" w:type="dxa"/>
            <w:noWrap/>
            <w:hideMark/>
          </w:tcPr>
          <w:p w:rsidR="00C75A4B" w:rsidRPr="00C75A4B" w:rsidRDefault="00C75A4B">
            <w:r w:rsidRPr="00C75A4B">
              <w:t>Останати материјални средства</w:t>
            </w:r>
          </w:p>
        </w:tc>
        <w:tc>
          <w:tcPr>
            <w:tcW w:w="1386" w:type="dxa"/>
            <w:noWrap/>
            <w:hideMark/>
          </w:tcPr>
          <w:p w:rsidR="00C75A4B" w:rsidRPr="00C75A4B" w:rsidRDefault="00C75A4B">
            <w:r w:rsidRPr="00C75A4B">
              <w:t xml:space="preserve">             717.670 </w:t>
            </w:r>
          </w:p>
        </w:tc>
        <w:tc>
          <w:tcPr>
            <w:tcW w:w="1386" w:type="dxa"/>
            <w:noWrap/>
            <w:hideMark/>
          </w:tcPr>
          <w:p w:rsidR="00C75A4B" w:rsidRPr="00C75A4B" w:rsidRDefault="00C75A4B">
            <w:r w:rsidRPr="00C75A4B">
              <w:t xml:space="preserve">             736.006 </w:t>
            </w:r>
          </w:p>
        </w:tc>
        <w:tc>
          <w:tcPr>
            <w:tcW w:w="1047" w:type="dxa"/>
            <w:noWrap/>
            <w:hideMark/>
          </w:tcPr>
          <w:p w:rsidR="00C75A4B" w:rsidRPr="00C75A4B" w:rsidRDefault="00C75A4B" w:rsidP="00C75A4B">
            <w:r w:rsidRPr="00C75A4B">
              <w:t>-2,5%</w:t>
            </w:r>
          </w:p>
        </w:tc>
      </w:tr>
      <w:tr w:rsidR="00C75A4B" w:rsidRPr="00C75A4B" w:rsidTr="00C75A4B">
        <w:trPr>
          <w:trHeight w:val="288"/>
        </w:trPr>
        <w:tc>
          <w:tcPr>
            <w:tcW w:w="709" w:type="dxa"/>
            <w:noWrap/>
            <w:hideMark/>
          </w:tcPr>
          <w:p w:rsidR="00C75A4B" w:rsidRPr="00C75A4B" w:rsidRDefault="00C75A4B">
            <w:pPr>
              <w:rPr>
                <w:b/>
                <w:bCs/>
              </w:rPr>
            </w:pPr>
            <w:r w:rsidRPr="00C75A4B">
              <w:rPr>
                <w:b/>
                <w:bCs/>
              </w:rPr>
              <w:t>020</w:t>
            </w:r>
          </w:p>
        </w:tc>
        <w:tc>
          <w:tcPr>
            <w:tcW w:w="5213" w:type="dxa"/>
            <w:noWrap/>
            <w:hideMark/>
          </w:tcPr>
          <w:p w:rsidR="00C75A4B" w:rsidRPr="00C75A4B" w:rsidRDefault="00C75A4B">
            <w:pPr>
              <w:rPr>
                <w:b/>
                <w:bCs/>
              </w:rPr>
            </w:pPr>
            <w:r w:rsidRPr="00C75A4B">
              <w:rPr>
                <w:b/>
                <w:bCs/>
              </w:rPr>
              <w:t>III. ВЛОЖУВАЊА ВО НЕДВИЖНОСТИ</w:t>
            </w:r>
          </w:p>
        </w:tc>
        <w:tc>
          <w:tcPr>
            <w:tcW w:w="1386" w:type="dxa"/>
            <w:noWrap/>
            <w:hideMark/>
          </w:tcPr>
          <w:p w:rsidR="00C75A4B" w:rsidRPr="00C75A4B" w:rsidRDefault="00C75A4B">
            <w:pPr>
              <w:rPr>
                <w:b/>
                <w:bCs/>
              </w:rPr>
            </w:pPr>
            <w:r w:rsidRPr="00C75A4B">
              <w:rPr>
                <w:b/>
                <w:bCs/>
              </w:rPr>
              <w:t xml:space="preserve">                        -   </w:t>
            </w:r>
          </w:p>
        </w:tc>
        <w:tc>
          <w:tcPr>
            <w:tcW w:w="1386" w:type="dxa"/>
            <w:noWrap/>
            <w:hideMark/>
          </w:tcPr>
          <w:p w:rsidR="00C75A4B" w:rsidRPr="00C75A4B" w:rsidRDefault="00C75A4B">
            <w:pPr>
              <w:rPr>
                <w:b/>
                <w:bCs/>
              </w:rPr>
            </w:pPr>
            <w:r w:rsidRPr="00C75A4B">
              <w:rPr>
                <w:b/>
                <w:bCs/>
              </w:rPr>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021</w:t>
            </w:r>
          </w:p>
        </w:tc>
        <w:tc>
          <w:tcPr>
            <w:tcW w:w="5213" w:type="dxa"/>
            <w:noWrap/>
            <w:hideMark/>
          </w:tcPr>
          <w:p w:rsidR="00C75A4B" w:rsidRPr="00C75A4B" w:rsidRDefault="00C75A4B">
            <w:pPr>
              <w:rPr>
                <w:b/>
                <w:bCs/>
              </w:rPr>
            </w:pPr>
            <w:r w:rsidRPr="00C75A4B">
              <w:rPr>
                <w:b/>
                <w:bCs/>
              </w:rPr>
              <w:t>IV. ДОЛГОРОЧНИ ФИНАНСИСКИ СРЕДСТВА (022+023+024+025+026+030)</w:t>
            </w:r>
          </w:p>
        </w:tc>
        <w:tc>
          <w:tcPr>
            <w:tcW w:w="1386" w:type="dxa"/>
            <w:noWrap/>
            <w:hideMark/>
          </w:tcPr>
          <w:p w:rsidR="00C75A4B" w:rsidRPr="00C75A4B" w:rsidRDefault="00C75A4B">
            <w:pPr>
              <w:rPr>
                <w:b/>
                <w:bCs/>
              </w:rPr>
            </w:pPr>
            <w:r w:rsidRPr="00C75A4B">
              <w:rPr>
                <w:b/>
                <w:bCs/>
              </w:rPr>
              <w:t xml:space="preserve">                        -   </w:t>
            </w:r>
          </w:p>
        </w:tc>
        <w:tc>
          <w:tcPr>
            <w:tcW w:w="1386" w:type="dxa"/>
            <w:noWrap/>
            <w:hideMark/>
          </w:tcPr>
          <w:p w:rsidR="00C75A4B" w:rsidRPr="00C75A4B" w:rsidRDefault="00C75A4B">
            <w:pPr>
              <w:rPr>
                <w:b/>
                <w:bCs/>
              </w:rPr>
            </w:pPr>
            <w:r w:rsidRPr="00C75A4B">
              <w:rPr>
                <w:b/>
                <w:bCs/>
              </w:rPr>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r w:rsidRPr="00C75A4B">
              <w:t>022</w:t>
            </w:r>
          </w:p>
        </w:tc>
        <w:tc>
          <w:tcPr>
            <w:tcW w:w="5213" w:type="dxa"/>
            <w:noWrap/>
            <w:hideMark/>
          </w:tcPr>
          <w:p w:rsidR="00C75A4B" w:rsidRPr="00C75A4B" w:rsidRDefault="00C75A4B">
            <w:r w:rsidRPr="00C75A4B">
              <w:t>Вложувања во подружници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023</w:t>
            </w:r>
          </w:p>
        </w:tc>
        <w:tc>
          <w:tcPr>
            <w:tcW w:w="5213" w:type="dxa"/>
            <w:noWrap/>
            <w:hideMark/>
          </w:tcPr>
          <w:p w:rsidR="00C75A4B" w:rsidRPr="00C75A4B" w:rsidRDefault="00C75A4B">
            <w:r w:rsidRPr="00C75A4B">
              <w:t>Вложувања во придружени друштва и учества во заеднички вложувања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024</w:t>
            </w:r>
          </w:p>
        </w:tc>
        <w:tc>
          <w:tcPr>
            <w:tcW w:w="5213" w:type="dxa"/>
            <w:noWrap/>
            <w:hideMark/>
          </w:tcPr>
          <w:p w:rsidR="00C75A4B" w:rsidRPr="00C75A4B" w:rsidRDefault="00C75A4B">
            <w:r w:rsidRPr="00C75A4B">
              <w:t>Побарувања по дадени долгорочни заеми на поврзани друштва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025</w:t>
            </w:r>
          </w:p>
        </w:tc>
        <w:tc>
          <w:tcPr>
            <w:tcW w:w="5213" w:type="dxa"/>
            <w:noWrap/>
            <w:hideMark/>
          </w:tcPr>
          <w:p w:rsidR="00C75A4B" w:rsidRPr="00C75A4B" w:rsidRDefault="00C75A4B">
            <w:r w:rsidRPr="00C75A4B">
              <w:t>Побарувања по дадени долгорочни заеми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026</w:t>
            </w:r>
          </w:p>
        </w:tc>
        <w:tc>
          <w:tcPr>
            <w:tcW w:w="5213" w:type="dxa"/>
            <w:noWrap/>
            <w:hideMark/>
          </w:tcPr>
          <w:p w:rsidR="00C75A4B" w:rsidRPr="00C75A4B" w:rsidRDefault="00C75A4B">
            <w:r w:rsidRPr="00C75A4B">
              <w:t>Вложувања во долгорочни хартии од вредност (027+028+029)</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027</w:t>
            </w:r>
          </w:p>
        </w:tc>
        <w:tc>
          <w:tcPr>
            <w:tcW w:w="5213" w:type="dxa"/>
            <w:noWrap/>
            <w:hideMark/>
          </w:tcPr>
          <w:p w:rsidR="00C75A4B" w:rsidRPr="00C75A4B" w:rsidRDefault="00C75A4B">
            <w:r w:rsidRPr="00C75A4B">
              <w:t>Вложувања во хартии од вредност кои се чуваат до доспевање</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028</w:t>
            </w:r>
          </w:p>
        </w:tc>
        <w:tc>
          <w:tcPr>
            <w:tcW w:w="5213" w:type="dxa"/>
            <w:noWrap/>
            <w:hideMark/>
          </w:tcPr>
          <w:p w:rsidR="00C75A4B" w:rsidRPr="00C75A4B" w:rsidRDefault="00C75A4B">
            <w:r w:rsidRPr="00C75A4B">
              <w:t>Вложувања во хартии од вредност расположливи за продажба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029</w:t>
            </w:r>
          </w:p>
        </w:tc>
        <w:tc>
          <w:tcPr>
            <w:tcW w:w="5213" w:type="dxa"/>
            <w:noWrap/>
            <w:hideMark/>
          </w:tcPr>
          <w:p w:rsidR="00C75A4B" w:rsidRPr="00C75A4B" w:rsidRDefault="00C75A4B">
            <w:r w:rsidRPr="00C75A4B">
              <w:t>Вложувања во хартии од вредност според објективната вредност преку добивката или загубата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030</w:t>
            </w:r>
          </w:p>
        </w:tc>
        <w:tc>
          <w:tcPr>
            <w:tcW w:w="5213" w:type="dxa"/>
            <w:noWrap/>
            <w:hideMark/>
          </w:tcPr>
          <w:p w:rsidR="00C75A4B" w:rsidRPr="00C75A4B" w:rsidRDefault="00C75A4B">
            <w:r w:rsidRPr="00C75A4B">
              <w:t>Останати долгорочни финансиски средства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031</w:t>
            </w:r>
          </w:p>
        </w:tc>
        <w:tc>
          <w:tcPr>
            <w:tcW w:w="5213" w:type="dxa"/>
            <w:noWrap/>
            <w:hideMark/>
          </w:tcPr>
          <w:p w:rsidR="00C75A4B" w:rsidRPr="00C75A4B" w:rsidRDefault="00C75A4B">
            <w:pPr>
              <w:rPr>
                <w:b/>
                <w:bCs/>
              </w:rPr>
            </w:pPr>
            <w:r w:rsidRPr="00C75A4B">
              <w:rPr>
                <w:b/>
                <w:bCs/>
              </w:rPr>
              <w:t>V. ДОЛГОРОЧНИ ПОБАРУВАЊА (032+033+034)</w:t>
            </w:r>
          </w:p>
        </w:tc>
        <w:tc>
          <w:tcPr>
            <w:tcW w:w="1386" w:type="dxa"/>
            <w:noWrap/>
            <w:hideMark/>
          </w:tcPr>
          <w:p w:rsidR="00C75A4B" w:rsidRPr="00C75A4B" w:rsidRDefault="00C75A4B">
            <w:pPr>
              <w:rPr>
                <w:b/>
                <w:bCs/>
              </w:rPr>
            </w:pPr>
            <w:r w:rsidRPr="00C75A4B">
              <w:rPr>
                <w:b/>
                <w:bCs/>
              </w:rPr>
              <w:t xml:space="preserve">                        -   </w:t>
            </w:r>
          </w:p>
        </w:tc>
        <w:tc>
          <w:tcPr>
            <w:tcW w:w="1386" w:type="dxa"/>
            <w:noWrap/>
            <w:hideMark/>
          </w:tcPr>
          <w:p w:rsidR="00C75A4B" w:rsidRPr="00C75A4B" w:rsidRDefault="00C75A4B">
            <w:pPr>
              <w:rPr>
                <w:b/>
                <w:bCs/>
              </w:rPr>
            </w:pPr>
            <w:r w:rsidRPr="00C75A4B">
              <w:rPr>
                <w:b/>
                <w:bCs/>
              </w:rPr>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r w:rsidRPr="00C75A4B">
              <w:t>032</w:t>
            </w:r>
          </w:p>
        </w:tc>
        <w:tc>
          <w:tcPr>
            <w:tcW w:w="5213" w:type="dxa"/>
            <w:noWrap/>
            <w:hideMark/>
          </w:tcPr>
          <w:p w:rsidR="00C75A4B" w:rsidRPr="00C75A4B" w:rsidRDefault="00C75A4B">
            <w:r w:rsidRPr="00C75A4B">
              <w:t>Побарувања од поврзани друштва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033</w:t>
            </w:r>
          </w:p>
        </w:tc>
        <w:tc>
          <w:tcPr>
            <w:tcW w:w="5213" w:type="dxa"/>
            <w:noWrap/>
            <w:hideMark/>
          </w:tcPr>
          <w:p w:rsidR="00C75A4B" w:rsidRPr="00C75A4B" w:rsidRDefault="00C75A4B">
            <w:r w:rsidRPr="00C75A4B">
              <w:t>Побарувања од купувачи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034</w:t>
            </w:r>
          </w:p>
        </w:tc>
        <w:tc>
          <w:tcPr>
            <w:tcW w:w="5213" w:type="dxa"/>
            <w:noWrap/>
            <w:hideMark/>
          </w:tcPr>
          <w:p w:rsidR="00C75A4B" w:rsidRPr="00C75A4B" w:rsidRDefault="00C75A4B">
            <w:r w:rsidRPr="00C75A4B">
              <w:t>Останати долгорочни побарувања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035</w:t>
            </w:r>
          </w:p>
        </w:tc>
        <w:tc>
          <w:tcPr>
            <w:tcW w:w="5213" w:type="dxa"/>
            <w:noWrap/>
            <w:hideMark/>
          </w:tcPr>
          <w:p w:rsidR="00C75A4B" w:rsidRPr="00C75A4B" w:rsidRDefault="00C75A4B">
            <w:pPr>
              <w:rPr>
                <w:b/>
                <w:bCs/>
              </w:rPr>
            </w:pPr>
            <w:r w:rsidRPr="00C75A4B">
              <w:rPr>
                <w:b/>
                <w:bCs/>
              </w:rPr>
              <w:t>VI. ОДЛОЖЕНИ ДАНОЧНИ СРЕДСТВА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036</w:t>
            </w:r>
          </w:p>
        </w:tc>
        <w:tc>
          <w:tcPr>
            <w:tcW w:w="5213" w:type="dxa"/>
            <w:noWrap/>
            <w:hideMark/>
          </w:tcPr>
          <w:p w:rsidR="00C75A4B" w:rsidRPr="00C75A4B" w:rsidRDefault="00C75A4B">
            <w:pPr>
              <w:rPr>
                <w:b/>
                <w:bCs/>
              </w:rPr>
            </w:pPr>
            <w:r w:rsidRPr="00C75A4B">
              <w:rPr>
                <w:b/>
                <w:bCs/>
              </w:rPr>
              <w:t>Б. ТЕКОВНИ СРЕДСТВА (037+045+052+059)</w:t>
            </w:r>
          </w:p>
        </w:tc>
        <w:tc>
          <w:tcPr>
            <w:tcW w:w="1386" w:type="dxa"/>
            <w:noWrap/>
            <w:hideMark/>
          </w:tcPr>
          <w:p w:rsidR="00C75A4B" w:rsidRPr="00C75A4B" w:rsidRDefault="00C75A4B">
            <w:pPr>
              <w:rPr>
                <w:b/>
                <w:bCs/>
              </w:rPr>
            </w:pPr>
            <w:r w:rsidRPr="00C75A4B">
              <w:rPr>
                <w:b/>
                <w:bCs/>
              </w:rPr>
              <w:t xml:space="preserve">     122.466.490 </w:t>
            </w:r>
          </w:p>
        </w:tc>
        <w:tc>
          <w:tcPr>
            <w:tcW w:w="1386" w:type="dxa"/>
            <w:noWrap/>
            <w:hideMark/>
          </w:tcPr>
          <w:p w:rsidR="00C75A4B" w:rsidRPr="00C75A4B" w:rsidRDefault="00C75A4B">
            <w:pPr>
              <w:rPr>
                <w:b/>
                <w:bCs/>
              </w:rPr>
            </w:pPr>
            <w:r w:rsidRPr="00C75A4B">
              <w:rPr>
                <w:b/>
                <w:bCs/>
              </w:rPr>
              <w:t xml:space="preserve">     136.168.539 </w:t>
            </w:r>
          </w:p>
        </w:tc>
        <w:tc>
          <w:tcPr>
            <w:tcW w:w="1047" w:type="dxa"/>
            <w:noWrap/>
            <w:hideMark/>
          </w:tcPr>
          <w:p w:rsidR="00C75A4B" w:rsidRPr="00C75A4B" w:rsidRDefault="00C75A4B" w:rsidP="00C75A4B">
            <w:pPr>
              <w:rPr>
                <w:b/>
                <w:bCs/>
              </w:rPr>
            </w:pPr>
            <w:r w:rsidRPr="00C75A4B">
              <w:rPr>
                <w:b/>
                <w:bCs/>
              </w:rPr>
              <w:t>-10,1%</w:t>
            </w:r>
          </w:p>
        </w:tc>
      </w:tr>
      <w:tr w:rsidR="00C75A4B" w:rsidRPr="00C75A4B" w:rsidTr="00C75A4B">
        <w:trPr>
          <w:trHeight w:val="288"/>
        </w:trPr>
        <w:tc>
          <w:tcPr>
            <w:tcW w:w="709" w:type="dxa"/>
            <w:noWrap/>
            <w:hideMark/>
          </w:tcPr>
          <w:p w:rsidR="00C75A4B" w:rsidRPr="00C75A4B" w:rsidRDefault="00C75A4B">
            <w:pPr>
              <w:rPr>
                <w:b/>
                <w:bCs/>
              </w:rPr>
            </w:pPr>
            <w:r w:rsidRPr="00C75A4B">
              <w:rPr>
                <w:b/>
                <w:bCs/>
              </w:rPr>
              <w:t>037</w:t>
            </w:r>
          </w:p>
        </w:tc>
        <w:tc>
          <w:tcPr>
            <w:tcW w:w="5213" w:type="dxa"/>
            <w:noWrap/>
            <w:hideMark/>
          </w:tcPr>
          <w:p w:rsidR="00C75A4B" w:rsidRPr="00C75A4B" w:rsidRDefault="00C75A4B">
            <w:pPr>
              <w:rPr>
                <w:b/>
                <w:bCs/>
              </w:rPr>
            </w:pPr>
            <w:r w:rsidRPr="00C75A4B">
              <w:rPr>
                <w:b/>
                <w:bCs/>
              </w:rPr>
              <w:t>I. ЗАЛИХИ   (038+039+040+041+042+043)</w:t>
            </w:r>
          </w:p>
        </w:tc>
        <w:tc>
          <w:tcPr>
            <w:tcW w:w="1386" w:type="dxa"/>
            <w:noWrap/>
            <w:hideMark/>
          </w:tcPr>
          <w:p w:rsidR="00C75A4B" w:rsidRPr="00C75A4B" w:rsidRDefault="00C75A4B">
            <w:pPr>
              <w:rPr>
                <w:b/>
                <w:bCs/>
              </w:rPr>
            </w:pPr>
            <w:r w:rsidRPr="00C75A4B">
              <w:rPr>
                <w:b/>
                <w:bCs/>
              </w:rPr>
              <w:t xml:space="preserve">             688.809 </w:t>
            </w:r>
          </w:p>
        </w:tc>
        <w:tc>
          <w:tcPr>
            <w:tcW w:w="1386" w:type="dxa"/>
            <w:noWrap/>
            <w:hideMark/>
          </w:tcPr>
          <w:p w:rsidR="00C75A4B" w:rsidRPr="00C75A4B" w:rsidRDefault="00C75A4B">
            <w:pPr>
              <w:rPr>
                <w:b/>
                <w:bCs/>
              </w:rPr>
            </w:pPr>
            <w:r w:rsidRPr="00C75A4B">
              <w:rPr>
                <w:b/>
                <w:bCs/>
              </w:rPr>
              <w:t xml:space="preserve">             626.148 </w:t>
            </w:r>
          </w:p>
        </w:tc>
        <w:tc>
          <w:tcPr>
            <w:tcW w:w="1047" w:type="dxa"/>
            <w:noWrap/>
            <w:hideMark/>
          </w:tcPr>
          <w:p w:rsidR="00C75A4B" w:rsidRPr="00C75A4B" w:rsidRDefault="00C75A4B" w:rsidP="00C75A4B">
            <w:pPr>
              <w:rPr>
                <w:b/>
                <w:bCs/>
              </w:rPr>
            </w:pPr>
            <w:r w:rsidRPr="00C75A4B">
              <w:rPr>
                <w:b/>
                <w:bCs/>
              </w:rPr>
              <w:t>10,0%</w:t>
            </w:r>
          </w:p>
        </w:tc>
      </w:tr>
      <w:tr w:rsidR="00C75A4B" w:rsidRPr="00C75A4B" w:rsidTr="00C75A4B">
        <w:trPr>
          <w:trHeight w:val="288"/>
        </w:trPr>
        <w:tc>
          <w:tcPr>
            <w:tcW w:w="709" w:type="dxa"/>
            <w:noWrap/>
            <w:hideMark/>
          </w:tcPr>
          <w:p w:rsidR="00C75A4B" w:rsidRPr="00C75A4B" w:rsidRDefault="00C75A4B">
            <w:r w:rsidRPr="00C75A4B">
              <w:t>038</w:t>
            </w:r>
          </w:p>
        </w:tc>
        <w:tc>
          <w:tcPr>
            <w:tcW w:w="5213" w:type="dxa"/>
            <w:noWrap/>
            <w:hideMark/>
          </w:tcPr>
          <w:p w:rsidR="00C75A4B" w:rsidRPr="00C75A4B" w:rsidRDefault="00C75A4B">
            <w:r w:rsidRPr="00C75A4B">
              <w:t>Залихи на суровини и материјали</w:t>
            </w:r>
          </w:p>
        </w:tc>
        <w:tc>
          <w:tcPr>
            <w:tcW w:w="1386" w:type="dxa"/>
            <w:noWrap/>
            <w:hideMark/>
          </w:tcPr>
          <w:p w:rsidR="00C75A4B" w:rsidRPr="00C75A4B" w:rsidRDefault="00C75A4B">
            <w:r w:rsidRPr="00C75A4B">
              <w:t xml:space="preserve">             514.478 </w:t>
            </w:r>
          </w:p>
        </w:tc>
        <w:tc>
          <w:tcPr>
            <w:tcW w:w="1386" w:type="dxa"/>
            <w:noWrap/>
            <w:hideMark/>
          </w:tcPr>
          <w:p w:rsidR="00C75A4B" w:rsidRPr="00C75A4B" w:rsidRDefault="00C75A4B">
            <w:r w:rsidRPr="00C75A4B">
              <w:t xml:space="preserve">             402.876 </w:t>
            </w:r>
          </w:p>
        </w:tc>
        <w:tc>
          <w:tcPr>
            <w:tcW w:w="1047" w:type="dxa"/>
            <w:noWrap/>
            <w:hideMark/>
          </w:tcPr>
          <w:p w:rsidR="00C75A4B" w:rsidRPr="00C75A4B" w:rsidRDefault="00C75A4B" w:rsidP="00C75A4B">
            <w:r w:rsidRPr="00C75A4B">
              <w:t>27,7%</w:t>
            </w:r>
          </w:p>
        </w:tc>
      </w:tr>
      <w:tr w:rsidR="00C75A4B" w:rsidRPr="00C75A4B" w:rsidTr="00C75A4B">
        <w:trPr>
          <w:trHeight w:val="288"/>
        </w:trPr>
        <w:tc>
          <w:tcPr>
            <w:tcW w:w="709" w:type="dxa"/>
            <w:noWrap/>
            <w:hideMark/>
          </w:tcPr>
          <w:p w:rsidR="00C75A4B" w:rsidRPr="00C75A4B" w:rsidRDefault="00C75A4B">
            <w:r w:rsidRPr="00C75A4B">
              <w:t>039</w:t>
            </w:r>
          </w:p>
        </w:tc>
        <w:tc>
          <w:tcPr>
            <w:tcW w:w="5213" w:type="dxa"/>
            <w:noWrap/>
            <w:hideMark/>
          </w:tcPr>
          <w:p w:rsidR="00C75A4B" w:rsidRPr="00C75A4B" w:rsidRDefault="00C75A4B">
            <w:r w:rsidRPr="00C75A4B">
              <w:t>Залихи на резервни делови, ситен инвентар, амбалажа и автогуми</w:t>
            </w:r>
          </w:p>
        </w:tc>
        <w:tc>
          <w:tcPr>
            <w:tcW w:w="1386" w:type="dxa"/>
            <w:noWrap/>
            <w:hideMark/>
          </w:tcPr>
          <w:p w:rsidR="00C75A4B" w:rsidRPr="00C75A4B" w:rsidRDefault="00C75A4B">
            <w:r w:rsidRPr="00C75A4B">
              <w:t xml:space="preserve">             174.331 </w:t>
            </w:r>
          </w:p>
        </w:tc>
        <w:tc>
          <w:tcPr>
            <w:tcW w:w="1386" w:type="dxa"/>
            <w:noWrap/>
            <w:hideMark/>
          </w:tcPr>
          <w:p w:rsidR="00C75A4B" w:rsidRPr="00C75A4B" w:rsidRDefault="00C75A4B">
            <w:r w:rsidRPr="00C75A4B">
              <w:t xml:space="preserve">             223.272 </w:t>
            </w:r>
          </w:p>
        </w:tc>
        <w:tc>
          <w:tcPr>
            <w:tcW w:w="1047" w:type="dxa"/>
            <w:noWrap/>
            <w:hideMark/>
          </w:tcPr>
          <w:p w:rsidR="00C75A4B" w:rsidRPr="00C75A4B" w:rsidRDefault="00C75A4B" w:rsidP="00C75A4B">
            <w:r w:rsidRPr="00C75A4B">
              <w:t>-21,9%</w:t>
            </w:r>
          </w:p>
        </w:tc>
      </w:tr>
      <w:tr w:rsidR="00C75A4B" w:rsidRPr="00C75A4B" w:rsidTr="00C75A4B">
        <w:trPr>
          <w:trHeight w:val="288"/>
        </w:trPr>
        <w:tc>
          <w:tcPr>
            <w:tcW w:w="709" w:type="dxa"/>
            <w:noWrap/>
            <w:hideMark/>
          </w:tcPr>
          <w:p w:rsidR="00C75A4B" w:rsidRPr="00C75A4B" w:rsidRDefault="00C75A4B">
            <w:r w:rsidRPr="00C75A4B">
              <w:t>040</w:t>
            </w:r>
          </w:p>
        </w:tc>
        <w:tc>
          <w:tcPr>
            <w:tcW w:w="5213" w:type="dxa"/>
            <w:noWrap/>
            <w:hideMark/>
          </w:tcPr>
          <w:p w:rsidR="00C75A4B" w:rsidRPr="00C75A4B" w:rsidRDefault="00C75A4B">
            <w:r w:rsidRPr="00C75A4B">
              <w:t>Залихи на недовршени производи и полупроизводи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041</w:t>
            </w:r>
          </w:p>
        </w:tc>
        <w:tc>
          <w:tcPr>
            <w:tcW w:w="5213" w:type="dxa"/>
            <w:noWrap/>
            <w:hideMark/>
          </w:tcPr>
          <w:p w:rsidR="00C75A4B" w:rsidRPr="00C75A4B" w:rsidRDefault="00C75A4B">
            <w:r w:rsidRPr="00C75A4B">
              <w:t>Залихи на  готови производи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042</w:t>
            </w:r>
          </w:p>
        </w:tc>
        <w:tc>
          <w:tcPr>
            <w:tcW w:w="5213" w:type="dxa"/>
            <w:noWrap/>
            <w:hideMark/>
          </w:tcPr>
          <w:p w:rsidR="00C75A4B" w:rsidRPr="00C75A4B" w:rsidRDefault="00C75A4B">
            <w:r w:rsidRPr="00C75A4B">
              <w:t>Залихи на трговски стоки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043</w:t>
            </w:r>
          </w:p>
        </w:tc>
        <w:tc>
          <w:tcPr>
            <w:tcW w:w="5213" w:type="dxa"/>
            <w:noWrap/>
            <w:hideMark/>
          </w:tcPr>
          <w:p w:rsidR="00C75A4B" w:rsidRPr="00C75A4B" w:rsidRDefault="00C75A4B">
            <w:r w:rsidRPr="00C75A4B">
              <w:t>Залихи на биолошки средства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044</w:t>
            </w:r>
          </w:p>
        </w:tc>
        <w:tc>
          <w:tcPr>
            <w:tcW w:w="5213" w:type="dxa"/>
            <w:noWrap/>
            <w:hideMark/>
          </w:tcPr>
          <w:p w:rsidR="00C75A4B" w:rsidRPr="00C75A4B" w:rsidRDefault="00C75A4B">
            <w:pPr>
              <w:rPr>
                <w:b/>
                <w:bCs/>
              </w:rPr>
            </w:pPr>
            <w:r w:rsidRPr="00C75A4B">
              <w:rPr>
                <w:b/>
                <w:bCs/>
              </w:rPr>
              <w:t>II.СРЕДСТВА (ИЛИ ГРУПИ ЗА ОТУЃУВАЊЕ НАМЕНЕТИ ЗА ПРОДАЖБА И ПРЕКИНАТИ РАБОТЕЊА)</w:t>
            </w:r>
          </w:p>
        </w:tc>
        <w:tc>
          <w:tcPr>
            <w:tcW w:w="1386" w:type="dxa"/>
            <w:noWrap/>
            <w:hideMark/>
          </w:tcPr>
          <w:p w:rsidR="00C75A4B" w:rsidRPr="00C75A4B" w:rsidRDefault="00C75A4B">
            <w:pPr>
              <w:rPr>
                <w:b/>
                <w:bCs/>
              </w:rPr>
            </w:pPr>
            <w:r w:rsidRPr="00C75A4B">
              <w:rPr>
                <w:b/>
                <w:bCs/>
              </w:rPr>
              <w:t xml:space="preserve">                        -   </w:t>
            </w:r>
          </w:p>
        </w:tc>
        <w:tc>
          <w:tcPr>
            <w:tcW w:w="1386" w:type="dxa"/>
            <w:noWrap/>
            <w:hideMark/>
          </w:tcPr>
          <w:p w:rsidR="00C75A4B" w:rsidRPr="00C75A4B" w:rsidRDefault="00C75A4B">
            <w:pPr>
              <w:rPr>
                <w:b/>
                <w:bCs/>
              </w:rPr>
            </w:pPr>
            <w:r w:rsidRPr="00C75A4B">
              <w:rPr>
                <w:b/>
                <w:bCs/>
              </w:rPr>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045</w:t>
            </w:r>
          </w:p>
        </w:tc>
        <w:tc>
          <w:tcPr>
            <w:tcW w:w="5213" w:type="dxa"/>
            <w:noWrap/>
            <w:hideMark/>
          </w:tcPr>
          <w:p w:rsidR="00C75A4B" w:rsidRPr="00C75A4B" w:rsidRDefault="00C75A4B">
            <w:pPr>
              <w:rPr>
                <w:b/>
                <w:bCs/>
              </w:rPr>
            </w:pPr>
            <w:r w:rsidRPr="00C75A4B">
              <w:rPr>
                <w:b/>
                <w:bCs/>
              </w:rPr>
              <w:t>III. КРАТКОРОЧНИ ПОБАРУВАЊА (046+047+048+049+050+051)</w:t>
            </w:r>
          </w:p>
        </w:tc>
        <w:tc>
          <w:tcPr>
            <w:tcW w:w="1386" w:type="dxa"/>
            <w:noWrap/>
            <w:hideMark/>
          </w:tcPr>
          <w:p w:rsidR="00C75A4B" w:rsidRPr="00C75A4B" w:rsidRDefault="00C75A4B">
            <w:pPr>
              <w:rPr>
                <w:b/>
                <w:bCs/>
              </w:rPr>
            </w:pPr>
            <w:r w:rsidRPr="00C75A4B">
              <w:rPr>
                <w:b/>
                <w:bCs/>
              </w:rPr>
              <w:t xml:space="preserve">         6.454.387 </w:t>
            </w:r>
          </w:p>
        </w:tc>
        <w:tc>
          <w:tcPr>
            <w:tcW w:w="1386" w:type="dxa"/>
            <w:noWrap/>
            <w:hideMark/>
          </w:tcPr>
          <w:p w:rsidR="00C75A4B" w:rsidRPr="00C75A4B" w:rsidRDefault="00C75A4B">
            <w:pPr>
              <w:rPr>
                <w:b/>
                <w:bCs/>
              </w:rPr>
            </w:pPr>
            <w:r w:rsidRPr="00C75A4B">
              <w:rPr>
                <w:b/>
                <w:bCs/>
              </w:rPr>
              <w:t xml:space="preserve">             980.611 </w:t>
            </w:r>
          </w:p>
        </w:tc>
        <w:tc>
          <w:tcPr>
            <w:tcW w:w="1047" w:type="dxa"/>
            <w:noWrap/>
            <w:hideMark/>
          </w:tcPr>
          <w:p w:rsidR="00C75A4B" w:rsidRPr="00C75A4B" w:rsidRDefault="00C75A4B" w:rsidP="00C75A4B">
            <w:pPr>
              <w:rPr>
                <w:b/>
                <w:bCs/>
              </w:rPr>
            </w:pPr>
            <w:r w:rsidRPr="00C75A4B">
              <w:rPr>
                <w:b/>
                <w:bCs/>
              </w:rPr>
              <w:t>558,2%</w:t>
            </w:r>
          </w:p>
        </w:tc>
      </w:tr>
      <w:tr w:rsidR="00C75A4B" w:rsidRPr="00C75A4B" w:rsidTr="00C75A4B">
        <w:trPr>
          <w:trHeight w:val="288"/>
        </w:trPr>
        <w:tc>
          <w:tcPr>
            <w:tcW w:w="709" w:type="dxa"/>
            <w:noWrap/>
            <w:hideMark/>
          </w:tcPr>
          <w:p w:rsidR="00C75A4B" w:rsidRPr="00C75A4B" w:rsidRDefault="00C75A4B">
            <w:r w:rsidRPr="00C75A4B">
              <w:t>046</w:t>
            </w:r>
          </w:p>
        </w:tc>
        <w:tc>
          <w:tcPr>
            <w:tcW w:w="5213" w:type="dxa"/>
            <w:noWrap/>
            <w:hideMark/>
          </w:tcPr>
          <w:p w:rsidR="00C75A4B" w:rsidRPr="00C75A4B" w:rsidRDefault="00C75A4B">
            <w:r w:rsidRPr="00C75A4B">
              <w:t>Побарувања од поврзани друштва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047</w:t>
            </w:r>
          </w:p>
        </w:tc>
        <w:tc>
          <w:tcPr>
            <w:tcW w:w="5213" w:type="dxa"/>
            <w:noWrap/>
            <w:hideMark/>
          </w:tcPr>
          <w:p w:rsidR="00C75A4B" w:rsidRPr="00C75A4B" w:rsidRDefault="00C75A4B">
            <w:r w:rsidRPr="00C75A4B">
              <w:t>Побарувања од купувачи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048</w:t>
            </w:r>
          </w:p>
        </w:tc>
        <w:tc>
          <w:tcPr>
            <w:tcW w:w="5213" w:type="dxa"/>
            <w:noWrap/>
            <w:hideMark/>
          </w:tcPr>
          <w:p w:rsidR="00C75A4B" w:rsidRPr="00C75A4B" w:rsidRDefault="00C75A4B">
            <w:r w:rsidRPr="00C75A4B">
              <w:t>Побарувања за дадени аванси на добавувачи</w:t>
            </w:r>
          </w:p>
        </w:tc>
        <w:tc>
          <w:tcPr>
            <w:tcW w:w="1386" w:type="dxa"/>
            <w:noWrap/>
            <w:hideMark/>
          </w:tcPr>
          <w:p w:rsidR="00C75A4B" w:rsidRPr="00C75A4B" w:rsidRDefault="00C75A4B">
            <w:r w:rsidRPr="00C75A4B">
              <w:t xml:space="preserve">         2.665.095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049</w:t>
            </w:r>
          </w:p>
        </w:tc>
        <w:tc>
          <w:tcPr>
            <w:tcW w:w="5213" w:type="dxa"/>
            <w:noWrap/>
            <w:hideMark/>
          </w:tcPr>
          <w:p w:rsidR="00C75A4B" w:rsidRPr="00C75A4B" w:rsidRDefault="00C75A4B">
            <w:r w:rsidRPr="00C75A4B">
              <w:t>Побарувања од државата по основ на даноци, придонеси, царина, акцизи и за останати побарувања од државата</w:t>
            </w:r>
          </w:p>
        </w:tc>
        <w:tc>
          <w:tcPr>
            <w:tcW w:w="1386" w:type="dxa"/>
            <w:noWrap/>
            <w:hideMark/>
          </w:tcPr>
          <w:p w:rsidR="00C75A4B" w:rsidRPr="00C75A4B" w:rsidRDefault="00C75A4B">
            <w:r w:rsidRPr="00C75A4B">
              <w:t xml:space="preserve">         2.903.416 </w:t>
            </w:r>
          </w:p>
        </w:tc>
        <w:tc>
          <w:tcPr>
            <w:tcW w:w="1386" w:type="dxa"/>
            <w:noWrap/>
            <w:hideMark/>
          </w:tcPr>
          <w:p w:rsidR="00C75A4B" w:rsidRPr="00C75A4B" w:rsidRDefault="00C75A4B">
            <w:r w:rsidRPr="00C75A4B">
              <w:t xml:space="preserve">               40.464 </w:t>
            </w:r>
          </w:p>
        </w:tc>
        <w:tc>
          <w:tcPr>
            <w:tcW w:w="1047" w:type="dxa"/>
            <w:noWrap/>
            <w:hideMark/>
          </w:tcPr>
          <w:p w:rsidR="00C75A4B" w:rsidRPr="00C75A4B" w:rsidRDefault="00C75A4B" w:rsidP="00C75A4B">
            <w:r w:rsidRPr="00C75A4B">
              <w:t>7075,3%</w:t>
            </w:r>
          </w:p>
        </w:tc>
      </w:tr>
      <w:tr w:rsidR="00C75A4B" w:rsidRPr="00C75A4B" w:rsidTr="00C75A4B">
        <w:trPr>
          <w:trHeight w:val="288"/>
        </w:trPr>
        <w:tc>
          <w:tcPr>
            <w:tcW w:w="709" w:type="dxa"/>
            <w:noWrap/>
            <w:hideMark/>
          </w:tcPr>
          <w:p w:rsidR="00C75A4B" w:rsidRPr="00C75A4B" w:rsidRDefault="00C75A4B">
            <w:r w:rsidRPr="00C75A4B">
              <w:t>050</w:t>
            </w:r>
          </w:p>
        </w:tc>
        <w:tc>
          <w:tcPr>
            <w:tcW w:w="5213" w:type="dxa"/>
            <w:noWrap/>
            <w:hideMark/>
          </w:tcPr>
          <w:p w:rsidR="00C75A4B" w:rsidRPr="00C75A4B" w:rsidRDefault="00C75A4B">
            <w:r w:rsidRPr="00C75A4B">
              <w:t>Побарувања од вработените</w:t>
            </w:r>
          </w:p>
        </w:tc>
        <w:tc>
          <w:tcPr>
            <w:tcW w:w="1386" w:type="dxa"/>
            <w:noWrap/>
            <w:hideMark/>
          </w:tcPr>
          <w:p w:rsidR="00C75A4B" w:rsidRPr="00C75A4B" w:rsidRDefault="00C75A4B">
            <w:r w:rsidRPr="00C75A4B">
              <w:t xml:space="preserve">             885.876 </w:t>
            </w:r>
          </w:p>
        </w:tc>
        <w:tc>
          <w:tcPr>
            <w:tcW w:w="1386" w:type="dxa"/>
            <w:noWrap/>
            <w:hideMark/>
          </w:tcPr>
          <w:p w:rsidR="00C75A4B" w:rsidRPr="00C75A4B" w:rsidRDefault="00C75A4B">
            <w:r w:rsidRPr="00C75A4B">
              <w:t xml:space="preserve">             940.147 </w:t>
            </w:r>
          </w:p>
        </w:tc>
        <w:tc>
          <w:tcPr>
            <w:tcW w:w="1047" w:type="dxa"/>
            <w:noWrap/>
            <w:hideMark/>
          </w:tcPr>
          <w:p w:rsidR="00C75A4B" w:rsidRPr="00C75A4B" w:rsidRDefault="00C75A4B" w:rsidP="00C75A4B">
            <w:r w:rsidRPr="00C75A4B">
              <w:t>-5,8%</w:t>
            </w:r>
          </w:p>
        </w:tc>
      </w:tr>
      <w:tr w:rsidR="00C75A4B" w:rsidRPr="00C75A4B" w:rsidTr="00C75A4B">
        <w:trPr>
          <w:trHeight w:val="288"/>
        </w:trPr>
        <w:tc>
          <w:tcPr>
            <w:tcW w:w="709" w:type="dxa"/>
            <w:noWrap/>
            <w:hideMark/>
          </w:tcPr>
          <w:p w:rsidR="00C75A4B" w:rsidRPr="00C75A4B" w:rsidRDefault="00C75A4B">
            <w:r w:rsidRPr="00C75A4B">
              <w:t>051</w:t>
            </w:r>
          </w:p>
        </w:tc>
        <w:tc>
          <w:tcPr>
            <w:tcW w:w="5213" w:type="dxa"/>
            <w:noWrap/>
            <w:hideMark/>
          </w:tcPr>
          <w:p w:rsidR="00C75A4B" w:rsidRPr="00C75A4B" w:rsidRDefault="00C75A4B">
            <w:r w:rsidRPr="00C75A4B">
              <w:t>Останати краткорочни побарувања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052</w:t>
            </w:r>
          </w:p>
        </w:tc>
        <w:tc>
          <w:tcPr>
            <w:tcW w:w="5213" w:type="dxa"/>
            <w:noWrap/>
            <w:hideMark/>
          </w:tcPr>
          <w:p w:rsidR="00C75A4B" w:rsidRPr="00C75A4B" w:rsidRDefault="00C75A4B">
            <w:pPr>
              <w:rPr>
                <w:b/>
                <w:bCs/>
              </w:rPr>
            </w:pPr>
            <w:r w:rsidRPr="00C75A4B">
              <w:rPr>
                <w:b/>
                <w:bCs/>
              </w:rPr>
              <w:t>IV. КРАТКОРОЧНИ ФИНАНСИСКИ СРЕДСТВА (053+056+057+058)</w:t>
            </w:r>
          </w:p>
        </w:tc>
        <w:tc>
          <w:tcPr>
            <w:tcW w:w="1386" w:type="dxa"/>
            <w:noWrap/>
            <w:hideMark/>
          </w:tcPr>
          <w:p w:rsidR="00C75A4B" w:rsidRPr="00C75A4B" w:rsidRDefault="00C75A4B">
            <w:pPr>
              <w:rPr>
                <w:b/>
                <w:bCs/>
              </w:rPr>
            </w:pPr>
            <w:r w:rsidRPr="00C75A4B">
              <w:rPr>
                <w:b/>
                <w:bCs/>
              </w:rPr>
              <w:t xml:space="preserve">             198.272 </w:t>
            </w:r>
          </w:p>
        </w:tc>
        <w:tc>
          <w:tcPr>
            <w:tcW w:w="1386" w:type="dxa"/>
            <w:noWrap/>
            <w:hideMark/>
          </w:tcPr>
          <w:p w:rsidR="00C75A4B" w:rsidRPr="00C75A4B" w:rsidRDefault="00C75A4B">
            <w:pPr>
              <w:rPr>
                <w:b/>
                <w:bCs/>
              </w:rPr>
            </w:pPr>
            <w:r w:rsidRPr="00C75A4B">
              <w:rPr>
                <w:b/>
                <w:bCs/>
              </w:rPr>
              <w:t xml:space="preserve">             171.542 </w:t>
            </w:r>
          </w:p>
        </w:tc>
        <w:tc>
          <w:tcPr>
            <w:tcW w:w="1047" w:type="dxa"/>
            <w:noWrap/>
            <w:hideMark/>
          </w:tcPr>
          <w:p w:rsidR="00C75A4B" w:rsidRPr="00C75A4B" w:rsidRDefault="00C75A4B" w:rsidP="00C75A4B">
            <w:pPr>
              <w:rPr>
                <w:b/>
                <w:bCs/>
              </w:rPr>
            </w:pPr>
            <w:r w:rsidRPr="00C75A4B">
              <w:rPr>
                <w:b/>
                <w:bCs/>
              </w:rPr>
              <w:t>15,6%</w:t>
            </w:r>
          </w:p>
        </w:tc>
      </w:tr>
      <w:tr w:rsidR="00C75A4B" w:rsidRPr="00C75A4B" w:rsidTr="00C75A4B">
        <w:trPr>
          <w:trHeight w:val="288"/>
        </w:trPr>
        <w:tc>
          <w:tcPr>
            <w:tcW w:w="709" w:type="dxa"/>
            <w:noWrap/>
            <w:hideMark/>
          </w:tcPr>
          <w:p w:rsidR="00C75A4B" w:rsidRPr="00C75A4B" w:rsidRDefault="00C75A4B">
            <w:r w:rsidRPr="00C75A4B">
              <w:t>053</w:t>
            </w:r>
          </w:p>
        </w:tc>
        <w:tc>
          <w:tcPr>
            <w:tcW w:w="5213" w:type="dxa"/>
            <w:noWrap/>
            <w:hideMark/>
          </w:tcPr>
          <w:p w:rsidR="00C75A4B" w:rsidRPr="00C75A4B" w:rsidRDefault="00C75A4B">
            <w:r w:rsidRPr="00C75A4B">
              <w:t>Вложувања во хартии од вредност (054+055)</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054</w:t>
            </w:r>
          </w:p>
        </w:tc>
        <w:tc>
          <w:tcPr>
            <w:tcW w:w="5213" w:type="dxa"/>
            <w:noWrap/>
            <w:hideMark/>
          </w:tcPr>
          <w:p w:rsidR="00C75A4B" w:rsidRPr="00C75A4B" w:rsidRDefault="00C75A4B">
            <w:r w:rsidRPr="00C75A4B">
              <w:t>Вложувања кои се чуваат до доспевање</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055</w:t>
            </w:r>
          </w:p>
        </w:tc>
        <w:tc>
          <w:tcPr>
            <w:tcW w:w="5213" w:type="dxa"/>
            <w:noWrap/>
            <w:hideMark/>
          </w:tcPr>
          <w:p w:rsidR="00C75A4B" w:rsidRPr="00C75A4B" w:rsidRDefault="00C75A4B">
            <w:r w:rsidRPr="00C75A4B">
              <w:t>Вложувања според објективната вредност преку добивката и загубата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056</w:t>
            </w:r>
          </w:p>
        </w:tc>
        <w:tc>
          <w:tcPr>
            <w:tcW w:w="5213" w:type="dxa"/>
            <w:noWrap/>
            <w:hideMark/>
          </w:tcPr>
          <w:p w:rsidR="00C75A4B" w:rsidRPr="00C75A4B" w:rsidRDefault="00C75A4B">
            <w:r w:rsidRPr="00C75A4B">
              <w:t>Побарувања по дадени заеми од поврзани друштва</w:t>
            </w:r>
          </w:p>
        </w:tc>
        <w:tc>
          <w:tcPr>
            <w:tcW w:w="1386" w:type="dxa"/>
            <w:noWrap/>
            <w:hideMark/>
          </w:tcPr>
          <w:p w:rsidR="00C75A4B" w:rsidRPr="00C75A4B" w:rsidRDefault="00C75A4B">
            <w:r w:rsidRPr="00C75A4B">
              <w:t xml:space="preserve">             198.272 </w:t>
            </w:r>
          </w:p>
        </w:tc>
        <w:tc>
          <w:tcPr>
            <w:tcW w:w="1386" w:type="dxa"/>
            <w:noWrap/>
            <w:hideMark/>
          </w:tcPr>
          <w:p w:rsidR="00C75A4B" w:rsidRPr="00C75A4B" w:rsidRDefault="00C75A4B">
            <w:r w:rsidRPr="00C75A4B">
              <w:t xml:space="preserve">             171.542 </w:t>
            </w:r>
          </w:p>
        </w:tc>
        <w:tc>
          <w:tcPr>
            <w:tcW w:w="1047" w:type="dxa"/>
            <w:noWrap/>
            <w:hideMark/>
          </w:tcPr>
          <w:p w:rsidR="00C75A4B" w:rsidRPr="00C75A4B" w:rsidRDefault="00C75A4B" w:rsidP="00C75A4B">
            <w:r w:rsidRPr="00C75A4B">
              <w:t>15,6%</w:t>
            </w:r>
          </w:p>
        </w:tc>
      </w:tr>
      <w:tr w:rsidR="00C75A4B" w:rsidRPr="00C75A4B" w:rsidTr="00C75A4B">
        <w:trPr>
          <w:trHeight w:val="288"/>
        </w:trPr>
        <w:tc>
          <w:tcPr>
            <w:tcW w:w="709" w:type="dxa"/>
            <w:noWrap/>
            <w:hideMark/>
          </w:tcPr>
          <w:p w:rsidR="00C75A4B" w:rsidRPr="00C75A4B" w:rsidRDefault="00C75A4B">
            <w:r w:rsidRPr="00C75A4B">
              <w:t>057</w:t>
            </w:r>
          </w:p>
        </w:tc>
        <w:tc>
          <w:tcPr>
            <w:tcW w:w="5213" w:type="dxa"/>
            <w:noWrap/>
            <w:hideMark/>
          </w:tcPr>
          <w:p w:rsidR="00C75A4B" w:rsidRPr="00C75A4B" w:rsidRDefault="00C75A4B">
            <w:r w:rsidRPr="00C75A4B">
              <w:t>Побарувања по дадени заеми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058</w:t>
            </w:r>
          </w:p>
        </w:tc>
        <w:tc>
          <w:tcPr>
            <w:tcW w:w="5213" w:type="dxa"/>
            <w:noWrap/>
            <w:hideMark/>
          </w:tcPr>
          <w:p w:rsidR="00C75A4B" w:rsidRPr="00C75A4B" w:rsidRDefault="00C75A4B">
            <w:r w:rsidRPr="00C75A4B">
              <w:t>Останати краткорочни финансиски средства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059</w:t>
            </w:r>
          </w:p>
        </w:tc>
        <w:tc>
          <w:tcPr>
            <w:tcW w:w="5213" w:type="dxa"/>
            <w:noWrap/>
            <w:hideMark/>
          </w:tcPr>
          <w:p w:rsidR="00C75A4B" w:rsidRPr="00C75A4B" w:rsidRDefault="00C75A4B">
            <w:pPr>
              <w:rPr>
                <w:b/>
                <w:bCs/>
              </w:rPr>
            </w:pPr>
            <w:r w:rsidRPr="00C75A4B">
              <w:rPr>
                <w:b/>
                <w:bCs/>
              </w:rPr>
              <w:t>V. ПАРИЧНИ СРЕДСТВА И  ПАРИЧНИ ЕКВИВАЛЕНТИ (060+061)</w:t>
            </w:r>
          </w:p>
        </w:tc>
        <w:tc>
          <w:tcPr>
            <w:tcW w:w="1386" w:type="dxa"/>
            <w:noWrap/>
            <w:hideMark/>
          </w:tcPr>
          <w:p w:rsidR="00C75A4B" w:rsidRPr="00C75A4B" w:rsidRDefault="00C75A4B">
            <w:pPr>
              <w:rPr>
                <w:b/>
                <w:bCs/>
              </w:rPr>
            </w:pPr>
            <w:r w:rsidRPr="00C75A4B">
              <w:rPr>
                <w:b/>
                <w:bCs/>
              </w:rPr>
              <w:t xml:space="preserve">     115.125.022 </w:t>
            </w:r>
          </w:p>
        </w:tc>
        <w:tc>
          <w:tcPr>
            <w:tcW w:w="1386" w:type="dxa"/>
            <w:noWrap/>
            <w:hideMark/>
          </w:tcPr>
          <w:p w:rsidR="00C75A4B" w:rsidRPr="00C75A4B" w:rsidRDefault="00C75A4B">
            <w:pPr>
              <w:rPr>
                <w:b/>
                <w:bCs/>
              </w:rPr>
            </w:pPr>
            <w:r w:rsidRPr="00C75A4B">
              <w:rPr>
                <w:b/>
                <w:bCs/>
              </w:rPr>
              <w:t xml:space="preserve">     134.390.238 </w:t>
            </w:r>
          </w:p>
        </w:tc>
        <w:tc>
          <w:tcPr>
            <w:tcW w:w="1047" w:type="dxa"/>
            <w:noWrap/>
            <w:hideMark/>
          </w:tcPr>
          <w:p w:rsidR="00C75A4B" w:rsidRPr="00C75A4B" w:rsidRDefault="00C75A4B" w:rsidP="00C75A4B">
            <w:pPr>
              <w:rPr>
                <w:b/>
                <w:bCs/>
              </w:rPr>
            </w:pPr>
            <w:r w:rsidRPr="00C75A4B">
              <w:rPr>
                <w:b/>
                <w:bCs/>
              </w:rPr>
              <w:t>-14,3%</w:t>
            </w:r>
          </w:p>
        </w:tc>
      </w:tr>
      <w:tr w:rsidR="00C75A4B" w:rsidRPr="00C75A4B" w:rsidTr="00C75A4B">
        <w:trPr>
          <w:trHeight w:val="288"/>
        </w:trPr>
        <w:tc>
          <w:tcPr>
            <w:tcW w:w="709" w:type="dxa"/>
            <w:noWrap/>
            <w:hideMark/>
          </w:tcPr>
          <w:p w:rsidR="00C75A4B" w:rsidRPr="00C75A4B" w:rsidRDefault="00C75A4B">
            <w:r w:rsidRPr="00C75A4B">
              <w:t>060</w:t>
            </w:r>
          </w:p>
        </w:tc>
        <w:tc>
          <w:tcPr>
            <w:tcW w:w="5213" w:type="dxa"/>
            <w:noWrap/>
            <w:hideMark/>
          </w:tcPr>
          <w:p w:rsidR="00C75A4B" w:rsidRPr="00C75A4B" w:rsidRDefault="00C75A4B">
            <w:r w:rsidRPr="00C75A4B">
              <w:t>Парични средства</w:t>
            </w:r>
          </w:p>
        </w:tc>
        <w:tc>
          <w:tcPr>
            <w:tcW w:w="1386" w:type="dxa"/>
            <w:noWrap/>
            <w:hideMark/>
          </w:tcPr>
          <w:p w:rsidR="00C75A4B" w:rsidRPr="00C75A4B" w:rsidRDefault="00C75A4B">
            <w:r w:rsidRPr="00C75A4B">
              <w:t xml:space="preserve">     115.125.022 </w:t>
            </w:r>
          </w:p>
        </w:tc>
        <w:tc>
          <w:tcPr>
            <w:tcW w:w="1386" w:type="dxa"/>
            <w:noWrap/>
            <w:hideMark/>
          </w:tcPr>
          <w:p w:rsidR="00C75A4B" w:rsidRPr="00C75A4B" w:rsidRDefault="00C75A4B">
            <w:r w:rsidRPr="00C75A4B">
              <w:t xml:space="preserve">     134.390.238 </w:t>
            </w:r>
          </w:p>
        </w:tc>
        <w:tc>
          <w:tcPr>
            <w:tcW w:w="1047" w:type="dxa"/>
            <w:noWrap/>
            <w:hideMark/>
          </w:tcPr>
          <w:p w:rsidR="00C75A4B" w:rsidRPr="00C75A4B" w:rsidRDefault="00C75A4B" w:rsidP="00C75A4B">
            <w:r w:rsidRPr="00C75A4B">
              <w:t>-14,3%</w:t>
            </w:r>
          </w:p>
        </w:tc>
      </w:tr>
      <w:tr w:rsidR="00C75A4B" w:rsidRPr="00C75A4B" w:rsidTr="00C75A4B">
        <w:trPr>
          <w:trHeight w:val="288"/>
        </w:trPr>
        <w:tc>
          <w:tcPr>
            <w:tcW w:w="709" w:type="dxa"/>
            <w:noWrap/>
            <w:hideMark/>
          </w:tcPr>
          <w:p w:rsidR="00C75A4B" w:rsidRPr="00C75A4B" w:rsidRDefault="00C75A4B">
            <w:r w:rsidRPr="00C75A4B">
              <w:t>061</w:t>
            </w:r>
          </w:p>
        </w:tc>
        <w:tc>
          <w:tcPr>
            <w:tcW w:w="5213" w:type="dxa"/>
            <w:noWrap/>
            <w:hideMark/>
          </w:tcPr>
          <w:p w:rsidR="00C75A4B" w:rsidRPr="00C75A4B" w:rsidRDefault="00C75A4B">
            <w:r w:rsidRPr="00C75A4B">
              <w:t>Парични еквиваленти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062</w:t>
            </w:r>
          </w:p>
        </w:tc>
        <w:tc>
          <w:tcPr>
            <w:tcW w:w="5213" w:type="dxa"/>
            <w:noWrap/>
            <w:hideMark/>
          </w:tcPr>
          <w:p w:rsidR="00C75A4B" w:rsidRPr="00C75A4B" w:rsidRDefault="00C75A4B">
            <w:pPr>
              <w:rPr>
                <w:b/>
                <w:bCs/>
              </w:rPr>
            </w:pPr>
            <w:r w:rsidRPr="00C75A4B">
              <w:rPr>
                <w:b/>
                <w:bCs/>
              </w:rPr>
              <w:t>VI. ПЛАТЕНИ ТРОШОЦИ ЗА ИДНИТЕ ПЕРИОДИ И ПРЕСМЕТАНИ ПРИХОДИ (АВР)</w:t>
            </w:r>
          </w:p>
        </w:tc>
        <w:tc>
          <w:tcPr>
            <w:tcW w:w="1386" w:type="dxa"/>
            <w:noWrap/>
            <w:hideMark/>
          </w:tcPr>
          <w:p w:rsidR="00C75A4B" w:rsidRPr="00C75A4B" w:rsidRDefault="00C75A4B">
            <w:pPr>
              <w:rPr>
                <w:b/>
                <w:bCs/>
              </w:rPr>
            </w:pPr>
            <w:r w:rsidRPr="00C75A4B">
              <w:rPr>
                <w:b/>
                <w:bCs/>
              </w:rPr>
              <w:t xml:space="preserve">                        -   </w:t>
            </w:r>
          </w:p>
        </w:tc>
        <w:tc>
          <w:tcPr>
            <w:tcW w:w="1386" w:type="dxa"/>
            <w:noWrap/>
            <w:hideMark/>
          </w:tcPr>
          <w:p w:rsidR="00C75A4B" w:rsidRPr="00C75A4B" w:rsidRDefault="00C75A4B">
            <w:pPr>
              <w:rPr>
                <w:b/>
                <w:bCs/>
              </w:rPr>
            </w:pPr>
            <w:r w:rsidRPr="00C75A4B">
              <w:rPr>
                <w:b/>
                <w:bCs/>
              </w:rPr>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063</w:t>
            </w:r>
          </w:p>
        </w:tc>
        <w:tc>
          <w:tcPr>
            <w:tcW w:w="5213" w:type="dxa"/>
            <w:noWrap/>
            <w:hideMark/>
          </w:tcPr>
          <w:p w:rsidR="00C75A4B" w:rsidRPr="00C75A4B" w:rsidRDefault="00C75A4B">
            <w:pPr>
              <w:rPr>
                <w:b/>
                <w:bCs/>
              </w:rPr>
            </w:pPr>
            <w:r w:rsidRPr="00C75A4B">
              <w:rPr>
                <w:b/>
                <w:bCs/>
              </w:rPr>
              <w:t>ВКУПНА АКТИВА:   СРЕДСТВА (001+035+036+044+062)</w:t>
            </w:r>
          </w:p>
        </w:tc>
        <w:tc>
          <w:tcPr>
            <w:tcW w:w="1386" w:type="dxa"/>
            <w:noWrap/>
            <w:hideMark/>
          </w:tcPr>
          <w:p w:rsidR="00C75A4B" w:rsidRPr="00C75A4B" w:rsidRDefault="00C75A4B">
            <w:pPr>
              <w:rPr>
                <w:b/>
                <w:bCs/>
              </w:rPr>
            </w:pPr>
            <w:r w:rsidRPr="00C75A4B">
              <w:rPr>
                <w:b/>
                <w:bCs/>
              </w:rPr>
              <w:t xml:space="preserve">     736.581.528 </w:t>
            </w:r>
          </w:p>
        </w:tc>
        <w:tc>
          <w:tcPr>
            <w:tcW w:w="1386" w:type="dxa"/>
            <w:noWrap/>
            <w:hideMark/>
          </w:tcPr>
          <w:p w:rsidR="00C75A4B" w:rsidRPr="00C75A4B" w:rsidRDefault="00C75A4B">
            <w:pPr>
              <w:rPr>
                <w:b/>
                <w:bCs/>
              </w:rPr>
            </w:pPr>
            <w:r w:rsidRPr="00C75A4B">
              <w:rPr>
                <w:b/>
                <w:bCs/>
              </w:rPr>
              <w:t xml:space="preserve">     720.234.387 </w:t>
            </w:r>
          </w:p>
        </w:tc>
        <w:tc>
          <w:tcPr>
            <w:tcW w:w="1047" w:type="dxa"/>
            <w:noWrap/>
            <w:hideMark/>
          </w:tcPr>
          <w:p w:rsidR="00C75A4B" w:rsidRPr="00C75A4B" w:rsidRDefault="00C75A4B" w:rsidP="00C75A4B">
            <w:pPr>
              <w:rPr>
                <w:b/>
                <w:bCs/>
              </w:rPr>
            </w:pPr>
            <w:r w:rsidRPr="00C75A4B">
              <w:rPr>
                <w:b/>
                <w:bCs/>
              </w:rPr>
              <w:t>2,3%</w:t>
            </w:r>
          </w:p>
        </w:tc>
      </w:tr>
      <w:tr w:rsidR="00C75A4B" w:rsidRPr="00C75A4B" w:rsidTr="00C75A4B">
        <w:trPr>
          <w:trHeight w:val="288"/>
        </w:trPr>
        <w:tc>
          <w:tcPr>
            <w:tcW w:w="709" w:type="dxa"/>
            <w:noWrap/>
            <w:hideMark/>
          </w:tcPr>
          <w:p w:rsidR="00C75A4B" w:rsidRPr="00C75A4B" w:rsidRDefault="00C75A4B">
            <w:r w:rsidRPr="00C75A4B">
              <w:t>064</w:t>
            </w:r>
          </w:p>
        </w:tc>
        <w:tc>
          <w:tcPr>
            <w:tcW w:w="5213" w:type="dxa"/>
            <w:noWrap/>
            <w:hideMark/>
          </w:tcPr>
          <w:p w:rsidR="00C75A4B" w:rsidRPr="00C75A4B" w:rsidRDefault="00C75A4B">
            <w:r w:rsidRPr="00C75A4B">
              <w:t>В. ВОНБИЛАНСНА ЕВИДЕНЦИЈА - АКТИВА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199.769 </w:t>
            </w:r>
          </w:p>
        </w:tc>
        <w:tc>
          <w:tcPr>
            <w:tcW w:w="1047" w:type="dxa"/>
            <w:noWrap/>
            <w:hideMark/>
          </w:tcPr>
          <w:p w:rsidR="00C75A4B" w:rsidRPr="00C75A4B" w:rsidRDefault="00C75A4B" w:rsidP="00C75A4B">
            <w:r w:rsidRPr="00C75A4B">
              <w:t>-100,0%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065</w:t>
            </w:r>
          </w:p>
        </w:tc>
        <w:tc>
          <w:tcPr>
            <w:tcW w:w="5213" w:type="dxa"/>
            <w:noWrap/>
            <w:hideMark/>
          </w:tcPr>
          <w:p w:rsidR="00C75A4B" w:rsidRPr="00C75A4B" w:rsidRDefault="00C75A4B">
            <w:pPr>
              <w:rPr>
                <w:b/>
                <w:bCs/>
              </w:rPr>
            </w:pPr>
            <w:r w:rsidRPr="00C75A4B">
              <w:rPr>
                <w:b/>
                <w:bCs/>
              </w:rPr>
              <w:t>ПАСИВА :  А. ГЛАВНИНА И РЕЗЕРВИ (066+067-068-069+070+071+075-076+077-078)</w:t>
            </w:r>
          </w:p>
        </w:tc>
        <w:tc>
          <w:tcPr>
            <w:tcW w:w="1386" w:type="dxa"/>
            <w:noWrap/>
            <w:hideMark/>
          </w:tcPr>
          <w:p w:rsidR="00C75A4B" w:rsidRPr="00C75A4B" w:rsidRDefault="00C75A4B">
            <w:pPr>
              <w:rPr>
                <w:b/>
                <w:bCs/>
              </w:rPr>
            </w:pPr>
            <w:r w:rsidRPr="00C75A4B">
              <w:rPr>
                <w:b/>
                <w:bCs/>
              </w:rPr>
              <w:t xml:space="preserve">     533.980.142 </w:t>
            </w:r>
          </w:p>
        </w:tc>
        <w:tc>
          <w:tcPr>
            <w:tcW w:w="1386" w:type="dxa"/>
            <w:noWrap/>
            <w:hideMark/>
          </w:tcPr>
          <w:p w:rsidR="00C75A4B" w:rsidRPr="00C75A4B" w:rsidRDefault="00C75A4B">
            <w:pPr>
              <w:rPr>
                <w:b/>
                <w:bCs/>
              </w:rPr>
            </w:pPr>
            <w:r w:rsidRPr="00C75A4B">
              <w:rPr>
                <w:b/>
                <w:bCs/>
              </w:rPr>
              <w:t xml:space="preserve">     520.504.473 </w:t>
            </w:r>
          </w:p>
        </w:tc>
        <w:tc>
          <w:tcPr>
            <w:tcW w:w="1047" w:type="dxa"/>
            <w:noWrap/>
            <w:hideMark/>
          </w:tcPr>
          <w:p w:rsidR="00C75A4B" w:rsidRPr="00C75A4B" w:rsidRDefault="00C75A4B" w:rsidP="00C75A4B">
            <w:pPr>
              <w:rPr>
                <w:b/>
                <w:bCs/>
              </w:rPr>
            </w:pPr>
            <w:r w:rsidRPr="00C75A4B">
              <w:rPr>
                <w:b/>
                <w:bCs/>
              </w:rPr>
              <w:t>2,6%</w:t>
            </w:r>
          </w:p>
        </w:tc>
      </w:tr>
      <w:tr w:rsidR="00C75A4B" w:rsidRPr="00C75A4B" w:rsidTr="00C75A4B">
        <w:trPr>
          <w:trHeight w:val="288"/>
        </w:trPr>
        <w:tc>
          <w:tcPr>
            <w:tcW w:w="709" w:type="dxa"/>
            <w:noWrap/>
            <w:hideMark/>
          </w:tcPr>
          <w:p w:rsidR="00C75A4B" w:rsidRPr="00C75A4B" w:rsidRDefault="00C75A4B">
            <w:pPr>
              <w:rPr>
                <w:b/>
                <w:bCs/>
              </w:rPr>
            </w:pPr>
            <w:r w:rsidRPr="00C75A4B">
              <w:rPr>
                <w:b/>
                <w:bCs/>
              </w:rPr>
              <w:t>066</w:t>
            </w:r>
          </w:p>
        </w:tc>
        <w:tc>
          <w:tcPr>
            <w:tcW w:w="5213" w:type="dxa"/>
            <w:noWrap/>
            <w:hideMark/>
          </w:tcPr>
          <w:p w:rsidR="00C75A4B" w:rsidRPr="00C75A4B" w:rsidRDefault="00C75A4B">
            <w:pPr>
              <w:rPr>
                <w:b/>
                <w:bCs/>
              </w:rPr>
            </w:pPr>
            <w:r w:rsidRPr="00C75A4B">
              <w:rPr>
                <w:b/>
                <w:bCs/>
              </w:rPr>
              <w:t>I. ОСНОВНА ГЛАВНИНА</w:t>
            </w:r>
          </w:p>
        </w:tc>
        <w:tc>
          <w:tcPr>
            <w:tcW w:w="1386" w:type="dxa"/>
            <w:noWrap/>
            <w:hideMark/>
          </w:tcPr>
          <w:p w:rsidR="00C75A4B" w:rsidRPr="00C75A4B" w:rsidRDefault="00C75A4B">
            <w:r w:rsidRPr="00C75A4B">
              <w:t xml:space="preserve">     126.859.046 </w:t>
            </w:r>
          </w:p>
        </w:tc>
        <w:tc>
          <w:tcPr>
            <w:tcW w:w="1386" w:type="dxa"/>
            <w:noWrap/>
            <w:hideMark/>
          </w:tcPr>
          <w:p w:rsidR="00C75A4B" w:rsidRPr="00C75A4B" w:rsidRDefault="00C75A4B">
            <w:r w:rsidRPr="00C75A4B">
              <w:t xml:space="preserve">     126.859.046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067</w:t>
            </w:r>
          </w:p>
        </w:tc>
        <w:tc>
          <w:tcPr>
            <w:tcW w:w="5213" w:type="dxa"/>
            <w:noWrap/>
            <w:hideMark/>
          </w:tcPr>
          <w:p w:rsidR="00C75A4B" w:rsidRPr="00C75A4B" w:rsidRDefault="00C75A4B">
            <w:pPr>
              <w:rPr>
                <w:b/>
                <w:bCs/>
              </w:rPr>
            </w:pPr>
            <w:r w:rsidRPr="00C75A4B">
              <w:rPr>
                <w:b/>
                <w:bCs/>
              </w:rPr>
              <w:t>II. ПРЕМИИ НА ЕМИТИРАНИ АКЦИИ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068</w:t>
            </w:r>
          </w:p>
        </w:tc>
        <w:tc>
          <w:tcPr>
            <w:tcW w:w="5213" w:type="dxa"/>
            <w:noWrap/>
            <w:hideMark/>
          </w:tcPr>
          <w:p w:rsidR="00C75A4B" w:rsidRPr="00C75A4B" w:rsidRDefault="00C75A4B">
            <w:pPr>
              <w:rPr>
                <w:b/>
                <w:bCs/>
              </w:rPr>
            </w:pPr>
            <w:r w:rsidRPr="00C75A4B">
              <w:rPr>
                <w:b/>
                <w:bCs/>
              </w:rPr>
              <w:t>III. СОПСТВЕНИ АКЦИИ (-)</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069</w:t>
            </w:r>
          </w:p>
        </w:tc>
        <w:tc>
          <w:tcPr>
            <w:tcW w:w="5213" w:type="dxa"/>
            <w:noWrap/>
            <w:hideMark/>
          </w:tcPr>
          <w:p w:rsidR="00C75A4B" w:rsidRPr="00C75A4B" w:rsidRDefault="00C75A4B">
            <w:pPr>
              <w:rPr>
                <w:b/>
                <w:bCs/>
              </w:rPr>
            </w:pPr>
            <w:r w:rsidRPr="00C75A4B">
              <w:rPr>
                <w:b/>
                <w:bCs/>
              </w:rPr>
              <w:t xml:space="preserve">IV. ЗАПИШАН, НЕУПЛАТЕН КАПИТАЛ (-) </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070</w:t>
            </w:r>
          </w:p>
        </w:tc>
        <w:tc>
          <w:tcPr>
            <w:tcW w:w="5213" w:type="dxa"/>
            <w:noWrap/>
            <w:hideMark/>
          </w:tcPr>
          <w:p w:rsidR="00C75A4B" w:rsidRPr="00C75A4B" w:rsidRDefault="00C75A4B">
            <w:pPr>
              <w:rPr>
                <w:b/>
                <w:bCs/>
              </w:rPr>
            </w:pPr>
            <w:r w:rsidRPr="00C75A4B">
              <w:rPr>
                <w:b/>
                <w:bCs/>
              </w:rPr>
              <w:t>V. РЕВАЛОРИЗАЦИСКА РЕЗЕРВА И РАЗЛИКИ ОД ВРЕДНУВАЊЕ НА КОМПОНЕНТИ НА ОСТАНАТА СЕОПФАТНА ДОБИВКА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071</w:t>
            </w:r>
          </w:p>
        </w:tc>
        <w:tc>
          <w:tcPr>
            <w:tcW w:w="5213" w:type="dxa"/>
            <w:noWrap/>
            <w:hideMark/>
          </w:tcPr>
          <w:p w:rsidR="00C75A4B" w:rsidRPr="00C75A4B" w:rsidRDefault="00C75A4B">
            <w:pPr>
              <w:rPr>
                <w:b/>
                <w:bCs/>
              </w:rPr>
            </w:pPr>
            <w:r w:rsidRPr="00C75A4B">
              <w:rPr>
                <w:b/>
                <w:bCs/>
              </w:rPr>
              <w:t>VI. РЕЗЕРВИ (072+073+074)</w:t>
            </w:r>
          </w:p>
        </w:tc>
        <w:tc>
          <w:tcPr>
            <w:tcW w:w="1386" w:type="dxa"/>
            <w:noWrap/>
            <w:hideMark/>
          </w:tcPr>
          <w:p w:rsidR="00C75A4B" w:rsidRPr="00C75A4B" w:rsidRDefault="00C75A4B">
            <w:pPr>
              <w:rPr>
                <w:b/>
                <w:bCs/>
              </w:rPr>
            </w:pPr>
            <w:r w:rsidRPr="00C75A4B">
              <w:rPr>
                <w:b/>
                <w:bCs/>
              </w:rPr>
              <w:t xml:space="preserve">     119.753.446 </w:t>
            </w:r>
          </w:p>
        </w:tc>
        <w:tc>
          <w:tcPr>
            <w:tcW w:w="1386" w:type="dxa"/>
            <w:noWrap/>
            <w:hideMark/>
          </w:tcPr>
          <w:p w:rsidR="00C75A4B" w:rsidRPr="00C75A4B" w:rsidRDefault="00C75A4B">
            <w:pPr>
              <w:rPr>
                <w:b/>
                <w:bCs/>
              </w:rPr>
            </w:pPr>
            <w:r w:rsidRPr="00C75A4B">
              <w:rPr>
                <w:b/>
                <w:bCs/>
              </w:rPr>
              <w:t xml:space="preserve">     106.277.777 </w:t>
            </w:r>
          </w:p>
        </w:tc>
        <w:tc>
          <w:tcPr>
            <w:tcW w:w="1047" w:type="dxa"/>
            <w:noWrap/>
            <w:hideMark/>
          </w:tcPr>
          <w:p w:rsidR="00C75A4B" w:rsidRPr="00C75A4B" w:rsidRDefault="00C75A4B" w:rsidP="00C75A4B">
            <w:pPr>
              <w:rPr>
                <w:b/>
                <w:bCs/>
              </w:rPr>
            </w:pPr>
            <w:r w:rsidRPr="00C75A4B">
              <w:rPr>
                <w:b/>
                <w:bCs/>
              </w:rPr>
              <w:t>12,7%</w:t>
            </w:r>
          </w:p>
        </w:tc>
      </w:tr>
      <w:tr w:rsidR="00C75A4B" w:rsidRPr="00C75A4B" w:rsidTr="00C75A4B">
        <w:trPr>
          <w:trHeight w:val="288"/>
        </w:trPr>
        <w:tc>
          <w:tcPr>
            <w:tcW w:w="709" w:type="dxa"/>
            <w:noWrap/>
            <w:hideMark/>
          </w:tcPr>
          <w:p w:rsidR="00C75A4B" w:rsidRPr="00C75A4B" w:rsidRDefault="00C75A4B">
            <w:r w:rsidRPr="00C75A4B">
              <w:t>072</w:t>
            </w:r>
          </w:p>
        </w:tc>
        <w:tc>
          <w:tcPr>
            <w:tcW w:w="5213" w:type="dxa"/>
            <w:noWrap/>
            <w:hideMark/>
          </w:tcPr>
          <w:p w:rsidR="00C75A4B" w:rsidRPr="00C75A4B" w:rsidRDefault="00C75A4B">
            <w:r w:rsidRPr="00C75A4B">
              <w:t>Законски резерви</w:t>
            </w:r>
          </w:p>
        </w:tc>
        <w:tc>
          <w:tcPr>
            <w:tcW w:w="1386" w:type="dxa"/>
            <w:noWrap/>
            <w:hideMark/>
          </w:tcPr>
          <w:p w:rsidR="00C75A4B" w:rsidRPr="00C75A4B" w:rsidRDefault="00C75A4B">
            <w:r w:rsidRPr="00C75A4B">
              <w:t xml:space="preserve">         9.788.760 </w:t>
            </w:r>
          </w:p>
        </w:tc>
        <w:tc>
          <w:tcPr>
            <w:tcW w:w="1386" w:type="dxa"/>
            <w:noWrap/>
            <w:hideMark/>
          </w:tcPr>
          <w:p w:rsidR="00C75A4B" w:rsidRPr="00C75A4B" w:rsidRDefault="00C75A4B">
            <w:r w:rsidRPr="00C75A4B">
              <w:t xml:space="preserve">         9.114.977 </w:t>
            </w:r>
          </w:p>
        </w:tc>
        <w:tc>
          <w:tcPr>
            <w:tcW w:w="1047" w:type="dxa"/>
            <w:noWrap/>
            <w:hideMark/>
          </w:tcPr>
          <w:p w:rsidR="00C75A4B" w:rsidRPr="00C75A4B" w:rsidRDefault="00C75A4B" w:rsidP="00C75A4B">
            <w:r w:rsidRPr="00C75A4B">
              <w:t>7,4%</w:t>
            </w:r>
          </w:p>
        </w:tc>
      </w:tr>
      <w:tr w:rsidR="00C75A4B" w:rsidRPr="00C75A4B" w:rsidTr="00C75A4B">
        <w:trPr>
          <w:trHeight w:val="288"/>
        </w:trPr>
        <w:tc>
          <w:tcPr>
            <w:tcW w:w="709" w:type="dxa"/>
            <w:noWrap/>
            <w:hideMark/>
          </w:tcPr>
          <w:p w:rsidR="00C75A4B" w:rsidRPr="00C75A4B" w:rsidRDefault="00C75A4B">
            <w:r w:rsidRPr="00C75A4B">
              <w:t>073</w:t>
            </w:r>
          </w:p>
        </w:tc>
        <w:tc>
          <w:tcPr>
            <w:tcW w:w="5213" w:type="dxa"/>
            <w:noWrap/>
            <w:hideMark/>
          </w:tcPr>
          <w:p w:rsidR="00C75A4B" w:rsidRPr="00C75A4B" w:rsidRDefault="00C75A4B">
            <w:r w:rsidRPr="00C75A4B">
              <w:t>Статутарни резерви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074</w:t>
            </w:r>
          </w:p>
        </w:tc>
        <w:tc>
          <w:tcPr>
            <w:tcW w:w="5213" w:type="dxa"/>
            <w:noWrap/>
            <w:hideMark/>
          </w:tcPr>
          <w:p w:rsidR="00C75A4B" w:rsidRPr="00C75A4B" w:rsidRDefault="00C75A4B">
            <w:r w:rsidRPr="00C75A4B">
              <w:t>Останати резерви</w:t>
            </w:r>
          </w:p>
        </w:tc>
        <w:tc>
          <w:tcPr>
            <w:tcW w:w="1386" w:type="dxa"/>
            <w:noWrap/>
            <w:hideMark/>
          </w:tcPr>
          <w:p w:rsidR="00C75A4B" w:rsidRPr="00C75A4B" w:rsidRDefault="00C75A4B">
            <w:r w:rsidRPr="00C75A4B">
              <w:t xml:space="preserve">     109.964.686 </w:t>
            </w:r>
          </w:p>
        </w:tc>
        <w:tc>
          <w:tcPr>
            <w:tcW w:w="1386" w:type="dxa"/>
            <w:noWrap/>
            <w:hideMark/>
          </w:tcPr>
          <w:p w:rsidR="00C75A4B" w:rsidRPr="00C75A4B" w:rsidRDefault="00C75A4B">
            <w:r w:rsidRPr="00C75A4B">
              <w:t xml:space="preserve">       97.162.800 </w:t>
            </w:r>
          </w:p>
        </w:tc>
        <w:tc>
          <w:tcPr>
            <w:tcW w:w="1047" w:type="dxa"/>
            <w:noWrap/>
            <w:hideMark/>
          </w:tcPr>
          <w:p w:rsidR="00C75A4B" w:rsidRPr="00C75A4B" w:rsidRDefault="00C75A4B" w:rsidP="00C75A4B">
            <w:r w:rsidRPr="00C75A4B">
              <w:t>13,2%</w:t>
            </w:r>
          </w:p>
        </w:tc>
      </w:tr>
      <w:tr w:rsidR="00C75A4B" w:rsidRPr="00C75A4B" w:rsidTr="00C75A4B">
        <w:trPr>
          <w:trHeight w:val="288"/>
        </w:trPr>
        <w:tc>
          <w:tcPr>
            <w:tcW w:w="709" w:type="dxa"/>
            <w:noWrap/>
            <w:hideMark/>
          </w:tcPr>
          <w:p w:rsidR="00C75A4B" w:rsidRPr="00C75A4B" w:rsidRDefault="00C75A4B">
            <w:pPr>
              <w:rPr>
                <w:b/>
                <w:bCs/>
              </w:rPr>
            </w:pPr>
            <w:r w:rsidRPr="00C75A4B">
              <w:rPr>
                <w:b/>
                <w:bCs/>
              </w:rPr>
              <w:t>075</w:t>
            </w:r>
          </w:p>
        </w:tc>
        <w:tc>
          <w:tcPr>
            <w:tcW w:w="5213" w:type="dxa"/>
            <w:noWrap/>
            <w:hideMark/>
          </w:tcPr>
          <w:p w:rsidR="00C75A4B" w:rsidRPr="00C75A4B" w:rsidRDefault="00C75A4B">
            <w:pPr>
              <w:rPr>
                <w:b/>
                <w:bCs/>
              </w:rPr>
            </w:pPr>
            <w:r w:rsidRPr="00C75A4B">
              <w:rPr>
                <w:b/>
                <w:bCs/>
              </w:rPr>
              <w:t>VII. АКУМУЛИРАНА ДОБИВКА</w:t>
            </w:r>
          </w:p>
        </w:tc>
        <w:tc>
          <w:tcPr>
            <w:tcW w:w="1386" w:type="dxa"/>
            <w:noWrap/>
            <w:hideMark/>
          </w:tcPr>
          <w:p w:rsidR="00C75A4B" w:rsidRPr="00C75A4B" w:rsidRDefault="00C75A4B">
            <w:pPr>
              <w:rPr>
                <w:b/>
                <w:bCs/>
              </w:rPr>
            </w:pPr>
            <w:r w:rsidRPr="00C75A4B">
              <w:rPr>
                <w:b/>
                <w:bCs/>
              </w:rPr>
              <w:t xml:space="preserve">     273.891.981 </w:t>
            </w:r>
          </w:p>
        </w:tc>
        <w:tc>
          <w:tcPr>
            <w:tcW w:w="1386" w:type="dxa"/>
            <w:noWrap/>
            <w:hideMark/>
          </w:tcPr>
          <w:p w:rsidR="00C75A4B" w:rsidRPr="00C75A4B" w:rsidRDefault="00C75A4B">
            <w:pPr>
              <w:rPr>
                <w:b/>
                <w:bCs/>
              </w:rPr>
            </w:pPr>
            <w:r w:rsidRPr="00C75A4B">
              <w:rPr>
                <w:b/>
                <w:bCs/>
              </w:rPr>
              <w:t xml:space="preserve">     232.708.556 </w:t>
            </w:r>
          </w:p>
        </w:tc>
        <w:tc>
          <w:tcPr>
            <w:tcW w:w="1047" w:type="dxa"/>
            <w:noWrap/>
            <w:hideMark/>
          </w:tcPr>
          <w:p w:rsidR="00C75A4B" w:rsidRPr="00C75A4B" w:rsidRDefault="00C75A4B" w:rsidP="00C75A4B">
            <w:pPr>
              <w:rPr>
                <w:b/>
                <w:bCs/>
              </w:rPr>
            </w:pPr>
            <w:r w:rsidRPr="00C75A4B">
              <w:rPr>
                <w:b/>
                <w:bCs/>
              </w:rPr>
              <w:t>17,7%</w:t>
            </w:r>
          </w:p>
        </w:tc>
      </w:tr>
      <w:tr w:rsidR="00C75A4B" w:rsidRPr="00C75A4B" w:rsidTr="00C75A4B">
        <w:trPr>
          <w:trHeight w:val="288"/>
        </w:trPr>
        <w:tc>
          <w:tcPr>
            <w:tcW w:w="709" w:type="dxa"/>
            <w:noWrap/>
            <w:hideMark/>
          </w:tcPr>
          <w:p w:rsidR="00C75A4B" w:rsidRPr="00C75A4B" w:rsidRDefault="00C75A4B">
            <w:pPr>
              <w:rPr>
                <w:b/>
                <w:bCs/>
              </w:rPr>
            </w:pPr>
            <w:r w:rsidRPr="00C75A4B">
              <w:rPr>
                <w:b/>
                <w:bCs/>
              </w:rPr>
              <w:t>076</w:t>
            </w:r>
          </w:p>
        </w:tc>
        <w:tc>
          <w:tcPr>
            <w:tcW w:w="5213" w:type="dxa"/>
            <w:noWrap/>
            <w:hideMark/>
          </w:tcPr>
          <w:p w:rsidR="00C75A4B" w:rsidRPr="00C75A4B" w:rsidRDefault="00C75A4B">
            <w:pPr>
              <w:rPr>
                <w:b/>
                <w:bCs/>
              </w:rPr>
            </w:pPr>
            <w:r w:rsidRPr="00C75A4B">
              <w:rPr>
                <w:b/>
                <w:bCs/>
              </w:rPr>
              <w:t>VIII. ПРЕНЕСЕНА ЗАГУБА (-)</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077</w:t>
            </w:r>
          </w:p>
        </w:tc>
        <w:tc>
          <w:tcPr>
            <w:tcW w:w="5213" w:type="dxa"/>
            <w:noWrap/>
            <w:hideMark/>
          </w:tcPr>
          <w:p w:rsidR="00C75A4B" w:rsidRPr="00C75A4B" w:rsidRDefault="00C75A4B">
            <w:pPr>
              <w:rPr>
                <w:b/>
                <w:bCs/>
              </w:rPr>
            </w:pPr>
            <w:r w:rsidRPr="00C75A4B">
              <w:rPr>
                <w:b/>
                <w:bCs/>
              </w:rPr>
              <w:t>IX. ДОБИВКА ЗА ДЕЛОВНАТА ГОДИНА</w:t>
            </w:r>
          </w:p>
        </w:tc>
        <w:tc>
          <w:tcPr>
            <w:tcW w:w="1386" w:type="dxa"/>
            <w:noWrap/>
            <w:hideMark/>
          </w:tcPr>
          <w:p w:rsidR="00C75A4B" w:rsidRPr="00C75A4B" w:rsidRDefault="00C75A4B">
            <w:pPr>
              <w:rPr>
                <w:b/>
                <w:bCs/>
              </w:rPr>
            </w:pPr>
            <w:r w:rsidRPr="00C75A4B">
              <w:rPr>
                <w:b/>
                <w:bCs/>
              </w:rPr>
              <w:t xml:space="preserve">       13.475.669 </w:t>
            </w:r>
          </w:p>
        </w:tc>
        <w:tc>
          <w:tcPr>
            <w:tcW w:w="1386" w:type="dxa"/>
            <w:noWrap/>
            <w:hideMark/>
          </w:tcPr>
          <w:p w:rsidR="00C75A4B" w:rsidRPr="00C75A4B" w:rsidRDefault="00C75A4B">
            <w:pPr>
              <w:rPr>
                <w:b/>
                <w:bCs/>
              </w:rPr>
            </w:pPr>
            <w:r w:rsidRPr="00C75A4B">
              <w:rPr>
                <w:b/>
                <w:bCs/>
              </w:rPr>
              <w:t xml:space="preserve">       54.659.094 </w:t>
            </w:r>
          </w:p>
        </w:tc>
        <w:tc>
          <w:tcPr>
            <w:tcW w:w="1047" w:type="dxa"/>
            <w:noWrap/>
            <w:hideMark/>
          </w:tcPr>
          <w:p w:rsidR="00C75A4B" w:rsidRPr="00C75A4B" w:rsidRDefault="00C75A4B" w:rsidP="00C75A4B">
            <w:pPr>
              <w:rPr>
                <w:b/>
                <w:bCs/>
              </w:rPr>
            </w:pPr>
            <w:r w:rsidRPr="00C75A4B">
              <w:rPr>
                <w:b/>
                <w:bCs/>
              </w:rPr>
              <w:t>-75,3%</w:t>
            </w:r>
          </w:p>
        </w:tc>
      </w:tr>
      <w:tr w:rsidR="00C75A4B" w:rsidRPr="00C75A4B" w:rsidTr="00C75A4B">
        <w:trPr>
          <w:trHeight w:val="288"/>
        </w:trPr>
        <w:tc>
          <w:tcPr>
            <w:tcW w:w="709" w:type="dxa"/>
            <w:noWrap/>
            <w:hideMark/>
          </w:tcPr>
          <w:p w:rsidR="00C75A4B" w:rsidRPr="00C75A4B" w:rsidRDefault="00C75A4B">
            <w:pPr>
              <w:rPr>
                <w:b/>
                <w:bCs/>
              </w:rPr>
            </w:pPr>
            <w:r w:rsidRPr="00C75A4B">
              <w:rPr>
                <w:b/>
                <w:bCs/>
              </w:rPr>
              <w:t>078</w:t>
            </w:r>
          </w:p>
        </w:tc>
        <w:tc>
          <w:tcPr>
            <w:tcW w:w="5213" w:type="dxa"/>
            <w:noWrap/>
            <w:hideMark/>
          </w:tcPr>
          <w:p w:rsidR="00C75A4B" w:rsidRPr="00C75A4B" w:rsidRDefault="00C75A4B">
            <w:pPr>
              <w:rPr>
                <w:b/>
                <w:bCs/>
              </w:rPr>
            </w:pPr>
            <w:r w:rsidRPr="00C75A4B">
              <w:rPr>
                <w:b/>
                <w:bCs/>
              </w:rPr>
              <w:t>X. ЗАГУБА ЗА ДЕЛОВНАТА ГОДИНА</w:t>
            </w:r>
          </w:p>
        </w:tc>
        <w:tc>
          <w:tcPr>
            <w:tcW w:w="1386" w:type="dxa"/>
            <w:noWrap/>
            <w:hideMark/>
          </w:tcPr>
          <w:p w:rsidR="00C75A4B" w:rsidRPr="00C75A4B" w:rsidRDefault="00C75A4B">
            <w:pPr>
              <w:rPr>
                <w:b/>
                <w:bCs/>
              </w:rPr>
            </w:pPr>
            <w:r w:rsidRPr="00C75A4B">
              <w:rPr>
                <w:b/>
                <w:bCs/>
              </w:rPr>
              <w:t xml:space="preserve">                        -   </w:t>
            </w:r>
          </w:p>
        </w:tc>
        <w:tc>
          <w:tcPr>
            <w:tcW w:w="1386" w:type="dxa"/>
            <w:noWrap/>
            <w:hideMark/>
          </w:tcPr>
          <w:p w:rsidR="00C75A4B" w:rsidRPr="00C75A4B" w:rsidRDefault="00C75A4B">
            <w:pPr>
              <w:rPr>
                <w:b/>
                <w:bCs/>
              </w:rPr>
            </w:pPr>
            <w:r w:rsidRPr="00C75A4B">
              <w:rPr>
                <w:b/>
                <w:bCs/>
              </w:rPr>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079</w:t>
            </w:r>
          </w:p>
        </w:tc>
        <w:tc>
          <w:tcPr>
            <w:tcW w:w="5213" w:type="dxa"/>
            <w:noWrap/>
            <w:hideMark/>
          </w:tcPr>
          <w:p w:rsidR="00C75A4B" w:rsidRPr="00C75A4B" w:rsidRDefault="00C75A4B">
            <w:pPr>
              <w:rPr>
                <w:b/>
                <w:bCs/>
              </w:rPr>
            </w:pPr>
            <w:r w:rsidRPr="00C75A4B">
              <w:rPr>
                <w:b/>
                <w:bCs/>
              </w:rPr>
              <w:t>XI. ГЛАВНИНА НА СОПСТВЕНИЦИТЕ НА МАТИЧНОТО ДРУШТВО</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080</w:t>
            </w:r>
          </w:p>
        </w:tc>
        <w:tc>
          <w:tcPr>
            <w:tcW w:w="5213" w:type="dxa"/>
            <w:noWrap/>
            <w:hideMark/>
          </w:tcPr>
          <w:p w:rsidR="00C75A4B" w:rsidRPr="00C75A4B" w:rsidRDefault="00C75A4B">
            <w:pPr>
              <w:rPr>
                <w:b/>
                <w:bCs/>
              </w:rPr>
            </w:pPr>
            <w:r w:rsidRPr="00C75A4B">
              <w:rPr>
                <w:b/>
                <w:bCs/>
              </w:rPr>
              <w:t>XII. НЕКОНТРОЛИРАНО УЧЕСТВО</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081</w:t>
            </w:r>
          </w:p>
        </w:tc>
        <w:tc>
          <w:tcPr>
            <w:tcW w:w="5213" w:type="dxa"/>
            <w:noWrap/>
            <w:hideMark/>
          </w:tcPr>
          <w:p w:rsidR="00C75A4B" w:rsidRPr="00C75A4B" w:rsidRDefault="00C75A4B">
            <w:pPr>
              <w:rPr>
                <w:b/>
                <w:bCs/>
              </w:rPr>
            </w:pPr>
            <w:r w:rsidRPr="00C75A4B">
              <w:rPr>
                <w:b/>
                <w:bCs/>
              </w:rPr>
              <w:t>Б. ОБВРСКИ (082+085+095)</w:t>
            </w:r>
          </w:p>
        </w:tc>
        <w:tc>
          <w:tcPr>
            <w:tcW w:w="1386" w:type="dxa"/>
            <w:noWrap/>
            <w:hideMark/>
          </w:tcPr>
          <w:p w:rsidR="00C75A4B" w:rsidRPr="00C75A4B" w:rsidRDefault="00C75A4B">
            <w:pPr>
              <w:rPr>
                <w:b/>
                <w:bCs/>
              </w:rPr>
            </w:pPr>
            <w:r w:rsidRPr="00C75A4B">
              <w:rPr>
                <w:b/>
                <w:bCs/>
              </w:rPr>
              <w:t xml:space="preserve">       94.526.816 </w:t>
            </w:r>
          </w:p>
        </w:tc>
        <w:tc>
          <w:tcPr>
            <w:tcW w:w="1386" w:type="dxa"/>
            <w:noWrap/>
            <w:hideMark/>
          </w:tcPr>
          <w:p w:rsidR="00C75A4B" w:rsidRPr="00C75A4B" w:rsidRDefault="00C75A4B">
            <w:pPr>
              <w:rPr>
                <w:b/>
                <w:bCs/>
              </w:rPr>
            </w:pPr>
            <w:r w:rsidRPr="00C75A4B">
              <w:rPr>
                <w:b/>
                <w:bCs/>
              </w:rPr>
              <w:t xml:space="preserve">       86.939.572 </w:t>
            </w:r>
          </w:p>
        </w:tc>
        <w:tc>
          <w:tcPr>
            <w:tcW w:w="1047" w:type="dxa"/>
            <w:noWrap/>
            <w:hideMark/>
          </w:tcPr>
          <w:p w:rsidR="00C75A4B" w:rsidRPr="00C75A4B" w:rsidRDefault="00C75A4B" w:rsidP="00C75A4B">
            <w:pPr>
              <w:rPr>
                <w:b/>
                <w:bCs/>
              </w:rPr>
            </w:pPr>
            <w:r w:rsidRPr="00C75A4B">
              <w:rPr>
                <w:b/>
                <w:bCs/>
              </w:rPr>
              <w:t>8,7%</w:t>
            </w:r>
          </w:p>
        </w:tc>
      </w:tr>
      <w:tr w:rsidR="00C75A4B" w:rsidRPr="00C75A4B" w:rsidTr="00C75A4B">
        <w:trPr>
          <w:trHeight w:val="288"/>
        </w:trPr>
        <w:tc>
          <w:tcPr>
            <w:tcW w:w="709" w:type="dxa"/>
            <w:noWrap/>
            <w:hideMark/>
          </w:tcPr>
          <w:p w:rsidR="00C75A4B" w:rsidRPr="00C75A4B" w:rsidRDefault="00C75A4B">
            <w:pPr>
              <w:rPr>
                <w:b/>
                <w:bCs/>
              </w:rPr>
            </w:pPr>
            <w:r w:rsidRPr="00C75A4B">
              <w:rPr>
                <w:b/>
                <w:bCs/>
              </w:rPr>
              <w:t>082</w:t>
            </w:r>
          </w:p>
        </w:tc>
        <w:tc>
          <w:tcPr>
            <w:tcW w:w="5213" w:type="dxa"/>
            <w:noWrap/>
            <w:hideMark/>
          </w:tcPr>
          <w:p w:rsidR="00C75A4B" w:rsidRPr="00C75A4B" w:rsidRDefault="00C75A4B">
            <w:pPr>
              <w:rPr>
                <w:b/>
                <w:bCs/>
              </w:rPr>
            </w:pPr>
            <w:r w:rsidRPr="00C75A4B">
              <w:rPr>
                <w:b/>
                <w:bCs/>
              </w:rPr>
              <w:t>I. ДОЛГОРОЧНИ РЕЗЕРВИРАЊА ЗА РИЗИЦИ И ТРОШОЦИ (083+084)</w:t>
            </w:r>
          </w:p>
        </w:tc>
        <w:tc>
          <w:tcPr>
            <w:tcW w:w="1386" w:type="dxa"/>
            <w:noWrap/>
            <w:hideMark/>
          </w:tcPr>
          <w:p w:rsidR="00C75A4B" w:rsidRPr="00C75A4B" w:rsidRDefault="00C75A4B">
            <w:pPr>
              <w:rPr>
                <w:b/>
                <w:bCs/>
              </w:rPr>
            </w:pPr>
            <w:r w:rsidRPr="00C75A4B">
              <w:rPr>
                <w:b/>
                <w:bCs/>
              </w:rPr>
              <w:t xml:space="preserve">                        -   </w:t>
            </w:r>
          </w:p>
        </w:tc>
        <w:tc>
          <w:tcPr>
            <w:tcW w:w="1386" w:type="dxa"/>
            <w:noWrap/>
            <w:hideMark/>
          </w:tcPr>
          <w:p w:rsidR="00C75A4B" w:rsidRPr="00C75A4B" w:rsidRDefault="00C75A4B">
            <w:pPr>
              <w:rPr>
                <w:b/>
                <w:bCs/>
              </w:rPr>
            </w:pPr>
            <w:r w:rsidRPr="00C75A4B">
              <w:rPr>
                <w:b/>
                <w:bCs/>
              </w:rPr>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r w:rsidRPr="00C75A4B">
              <w:t>083</w:t>
            </w:r>
          </w:p>
        </w:tc>
        <w:tc>
          <w:tcPr>
            <w:tcW w:w="5213" w:type="dxa"/>
            <w:noWrap/>
            <w:hideMark/>
          </w:tcPr>
          <w:p w:rsidR="00C75A4B" w:rsidRPr="00C75A4B" w:rsidRDefault="00C75A4B">
            <w:r w:rsidRPr="00C75A4B">
              <w:t>Резервирања за пензии, отпремнини и слични обврски кон вработените</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084</w:t>
            </w:r>
          </w:p>
        </w:tc>
        <w:tc>
          <w:tcPr>
            <w:tcW w:w="5213" w:type="dxa"/>
            <w:noWrap/>
            <w:hideMark/>
          </w:tcPr>
          <w:p w:rsidR="00C75A4B" w:rsidRPr="00C75A4B" w:rsidRDefault="00C75A4B">
            <w:r w:rsidRPr="00C75A4B">
              <w:t>Останати долгорочни резервирања за ризици и трошоци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085</w:t>
            </w:r>
          </w:p>
        </w:tc>
        <w:tc>
          <w:tcPr>
            <w:tcW w:w="5213" w:type="dxa"/>
            <w:noWrap/>
            <w:hideMark/>
          </w:tcPr>
          <w:p w:rsidR="00C75A4B" w:rsidRPr="00C75A4B" w:rsidRDefault="00C75A4B">
            <w:pPr>
              <w:rPr>
                <w:b/>
                <w:bCs/>
              </w:rPr>
            </w:pPr>
            <w:r w:rsidRPr="00C75A4B">
              <w:rPr>
                <w:b/>
                <w:bCs/>
              </w:rPr>
              <w:t>II. ДОЛГОРОЧНИ ОБВРСКИ  (од 086 до 093)</w:t>
            </w:r>
          </w:p>
        </w:tc>
        <w:tc>
          <w:tcPr>
            <w:tcW w:w="1386" w:type="dxa"/>
            <w:noWrap/>
            <w:hideMark/>
          </w:tcPr>
          <w:p w:rsidR="00C75A4B" w:rsidRPr="00C75A4B" w:rsidRDefault="00C75A4B">
            <w:pPr>
              <w:rPr>
                <w:b/>
                <w:bCs/>
              </w:rPr>
            </w:pPr>
            <w:r w:rsidRPr="00C75A4B">
              <w:rPr>
                <w:b/>
                <w:bCs/>
              </w:rPr>
              <w:t xml:space="preserve">       86.079.840 </w:t>
            </w:r>
          </w:p>
        </w:tc>
        <w:tc>
          <w:tcPr>
            <w:tcW w:w="1386" w:type="dxa"/>
            <w:noWrap/>
            <w:hideMark/>
          </w:tcPr>
          <w:p w:rsidR="00C75A4B" w:rsidRPr="00C75A4B" w:rsidRDefault="00C75A4B">
            <w:pPr>
              <w:rPr>
                <w:b/>
                <w:bCs/>
              </w:rPr>
            </w:pPr>
            <w:r w:rsidRPr="00C75A4B">
              <w:rPr>
                <w:b/>
                <w:bCs/>
              </w:rPr>
              <w:t xml:space="preserve">       81.563.499 </w:t>
            </w:r>
          </w:p>
        </w:tc>
        <w:tc>
          <w:tcPr>
            <w:tcW w:w="1047" w:type="dxa"/>
            <w:noWrap/>
            <w:hideMark/>
          </w:tcPr>
          <w:p w:rsidR="00C75A4B" w:rsidRPr="00C75A4B" w:rsidRDefault="00C75A4B" w:rsidP="00C75A4B">
            <w:pPr>
              <w:rPr>
                <w:b/>
                <w:bCs/>
              </w:rPr>
            </w:pPr>
            <w:r w:rsidRPr="00C75A4B">
              <w:rPr>
                <w:b/>
                <w:bCs/>
              </w:rPr>
              <w:t>5,5%</w:t>
            </w:r>
          </w:p>
        </w:tc>
      </w:tr>
      <w:tr w:rsidR="00C75A4B" w:rsidRPr="00C75A4B" w:rsidTr="00C75A4B">
        <w:trPr>
          <w:trHeight w:val="288"/>
        </w:trPr>
        <w:tc>
          <w:tcPr>
            <w:tcW w:w="709" w:type="dxa"/>
            <w:noWrap/>
            <w:hideMark/>
          </w:tcPr>
          <w:p w:rsidR="00C75A4B" w:rsidRPr="00C75A4B" w:rsidRDefault="00C75A4B">
            <w:r w:rsidRPr="00C75A4B">
              <w:t>086</w:t>
            </w:r>
          </w:p>
        </w:tc>
        <w:tc>
          <w:tcPr>
            <w:tcW w:w="5213" w:type="dxa"/>
            <w:noWrap/>
            <w:hideMark/>
          </w:tcPr>
          <w:p w:rsidR="00C75A4B" w:rsidRPr="00C75A4B" w:rsidRDefault="00C75A4B">
            <w:r w:rsidRPr="00C75A4B">
              <w:t>Обврски спрема поврзани друштва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087</w:t>
            </w:r>
          </w:p>
        </w:tc>
        <w:tc>
          <w:tcPr>
            <w:tcW w:w="5213" w:type="dxa"/>
            <w:noWrap/>
            <w:hideMark/>
          </w:tcPr>
          <w:p w:rsidR="00C75A4B" w:rsidRPr="00C75A4B" w:rsidRDefault="00C75A4B">
            <w:r w:rsidRPr="00C75A4B">
              <w:t>Обврски спрема добавувачи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088</w:t>
            </w:r>
          </w:p>
        </w:tc>
        <w:tc>
          <w:tcPr>
            <w:tcW w:w="5213" w:type="dxa"/>
            <w:noWrap/>
            <w:hideMark/>
          </w:tcPr>
          <w:p w:rsidR="00C75A4B" w:rsidRPr="00C75A4B" w:rsidRDefault="00C75A4B">
            <w:r w:rsidRPr="00C75A4B">
              <w:t>Обврски за аванси, депозити и кауции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089</w:t>
            </w:r>
          </w:p>
        </w:tc>
        <w:tc>
          <w:tcPr>
            <w:tcW w:w="5213" w:type="dxa"/>
            <w:noWrap/>
            <w:hideMark/>
          </w:tcPr>
          <w:p w:rsidR="00C75A4B" w:rsidRPr="00C75A4B" w:rsidRDefault="00C75A4B">
            <w:r w:rsidRPr="00C75A4B">
              <w:t>Обврски по заеми и кредити спрема поврзани друштва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090</w:t>
            </w:r>
          </w:p>
        </w:tc>
        <w:tc>
          <w:tcPr>
            <w:tcW w:w="5213" w:type="dxa"/>
            <w:noWrap/>
            <w:hideMark/>
          </w:tcPr>
          <w:p w:rsidR="00C75A4B" w:rsidRPr="00C75A4B" w:rsidRDefault="00C75A4B">
            <w:r w:rsidRPr="00C75A4B">
              <w:t>Обврски по заеми и кредити</w:t>
            </w:r>
          </w:p>
        </w:tc>
        <w:tc>
          <w:tcPr>
            <w:tcW w:w="1386" w:type="dxa"/>
            <w:noWrap/>
            <w:hideMark/>
          </w:tcPr>
          <w:p w:rsidR="00C75A4B" w:rsidRPr="00C75A4B" w:rsidRDefault="00C75A4B">
            <w:r w:rsidRPr="00C75A4B">
              <w:t xml:space="preserve">       86.079.840 </w:t>
            </w:r>
          </w:p>
        </w:tc>
        <w:tc>
          <w:tcPr>
            <w:tcW w:w="1386" w:type="dxa"/>
            <w:noWrap/>
            <w:hideMark/>
          </w:tcPr>
          <w:p w:rsidR="00C75A4B" w:rsidRPr="00C75A4B" w:rsidRDefault="00C75A4B">
            <w:r w:rsidRPr="00C75A4B">
              <w:t xml:space="preserve">       81.563.499 </w:t>
            </w:r>
          </w:p>
        </w:tc>
        <w:tc>
          <w:tcPr>
            <w:tcW w:w="1047" w:type="dxa"/>
            <w:noWrap/>
            <w:hideMark/>
          </w:tcPr>
          <w:p w:rsidR="00C75A4B" w:rsidRPr="00C75A4B" w:rsidRDefault="00C75A4B" w:rsidP="00C75A4B">
            <w:r w:rsidRPr="00C75A4B">
              <w:t>5,5%</w:t>
            </w:r>
          </w:p>
        </w:tc>
      </w:tr>
      <w:tr w:rsidR="00C75A4B" w:rsidRPr="00C75A4B" w:rsidTr="00C75A4B">
        <w:trPr>
          <w:trHeight w:val="288"/>
        </w:trPr>
        <w:tc>
          <w:tcPr>
            <w:tcW w:w="709" w:type="dxa"/>
            <w:noWrap/>
            <w:hideMark/>
          </w:tcPr>
          <w:p w:rsidR="00C75A4B" w:rsidRPr="00C75A4B" w:rsidRDefault="00C75A4B">
            <w:r w:rsidRPr="00C75A4B">
              <w:t>091</w:t>
            </w:r>
          </w:p>
        </w:tc>
        <w:tc>
          <w:tcPr>
            <w:tcW w:w="5213" w:type="dxa"/>
            <w:noWrap/>
            <w:hideMark/>
          </w:tcPr>
          <w:p w:rsidR="00C75A4B" w:rsidRPr="00C75A4B" w:rsidRDefault="00C75A4B">
            <w:r w:rsidRPr="00C75A4B">
              <w:t>Обврски по хартии од вредност</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092</w:t>
            </w:r>
          </w:p>
        </w:tc>
        <w:tc>
          <w:tcPr>
            <w:tcW w:w="5213" w:type="dxa"/>
            <w:noWrap/>
            <w:hideMark/>
          </w:tcPr>
          <w:p w:rsidR="00C75A4B" w:rsidRPr="00C75A4B" w:rsidRDefault="00C75A4B">
            <w:r w:rsidRPr="00C75A4B">
              <w:t>Останати финансиски обврски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093</w:t>
            </w:r>
          </w:p>
        </w:tc>
        <w:tc>
          <w:tcPr>
            <w:tcW w:w="5213" w:type="dxa"/>
            <w:noWrap/>
            <w:hideMark/>
          </w:tcPr>
          <w:p w:rsidR="00C75A4B" w:rsidRPr="00C75A4B" w:rsidRDefault="00C75A4B">
            <w:r w:rsidRPr="00C75A4B">
              <w:t>Останати долгорочни обврски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094</w:t>
            </w:r>
          </w:p>
        </w:tc>
        <w:tc>
          <w:tcPr>
            <w:tcW w:w="5213" w:type="dxa"/>
            <w:noWrap/>
            <w:hideMark/>
          </w:tcPr>
          <w:p w:rsidR="00C75A4B" w:rsidRPr="00C75A4B" w:rsidRDefault="00C75A4B">
            <w:pPr>
              <w:rPr>
                <w:b/>
                <w:bCs/>
              </w:rPr>
            </w:pPr>
            <w:r w:rsidRPr="00C75A4B">
              <w:rPr>
                <w:b/>
                <w:bCs/>
              </w:rPr>
              <w:t>III. ОДЛОЖЕНИ ДАНОЧНИ ОБВРСКИ</w:t>
            </w:r>
          </w:p>
        </w:tc>
        <w:tc>
          <w:tcPr>
            <w:tcW w:w="1386" w:type="dxa"/>
            <w:noWrap/>
            <w:hideMark/>
          </w:tcPr>
          <w:p w:rsidR="00C75A4B" w:rsidRPr="00C75A4B" w:rsidRDefault="00C75A4B">
            <w:pPr>
              <w:rPr>
                <w:b/>
                <w:bCs/>
              </w:rPr>
            </w:pPr>
            <w:r w:rsidRPr="00C75A4B">
              <w:rPr>
                <w:b/>
                <w:bCs/>
              </w:rPr>
              <w:t xml:space="preserve">                        -   </w:t>
            </w:r>
          </w:p>
        </w:tc>
        <w:tc>
          <w:tcPr>
            <w:tcW w:w="1386" w:type="dxa"/>
            <w:noWrap/>
            <w:hideMark/>
          </w:tcPr>
          <w:p w:rsidR="00C75A4B" w:rsidRPr="00C75A4B" w:rsidRDefault="00C75A4B">
            <w:pPr>
              <w:rPr>
                <w:b/>
                <w:bCs/>
              </w:rPr>
            </w:pPr>
            <w:r w:rsidRPr="00C75A4B">
              <w:rPr>
                <w:b/>
                <w:bCs/>
              </w:rPr>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095</w:t>
            </w:r>
          </w:p>
        </w:tc>
        <w:tc>
          <w:tcPr>
            <w:tcW w:w="5213" w:type="dxa"/>
            <w:noWrap/>
            <w:hideMark/>
          </w:tcPr>
          <w:p w:rsidR="00C75A4B" w:rsidRPr="00C75A4B" w:rsidRDefault="00C75A4B">
            <w:pPr>
              <w:rPr>
                <w:b/>
                <w:bCs/>
              </w:rPr>
            </w:pPr>
            <w:r w:rsidRPr="00C75A4B">
              <w:rPr>
                <w:b/>
                <w:bCs/>
              </w:rPr>
              <w:t>IV. КРАТКОРОЧНИ ОБВРСКИ  (од 096 до 108)</w:t>
            </w:r>
          </w:p>
        </w:tc>
        <w:tc>
          <w:tcPr>
            <w:tcW w:w="1386" w:type="dxa"/>
            <w:noWrap/>
            <w:hideMark/>
          </w:tcPr>
          <w:p w:rsidR="00C75A4B" w:rsidRPr="00C75A4B" w:rsidRDefault="00C75A4B">
            <w:pPr>
              <w:rPr>
                <w:b/>
                <w:bCs/>
              </w:rPr>
            </w:pPr>
            <w:r w:rsidRPr="00C75A4B">
              <w:rPr>
                <w:b/>
                <w:bCs/>
              </w:rPr>
              <w:t xml:space="preserve">         8.446.976 </w:t>
            </w:r>
          </w:p>
        </w:tc>
        <w:tc>
          <w:tcPr>
            <w:tcW w:w="1386" w:type="dxa"/>
            <w:noWrap/>
            <w:hideMark/>
          </w:tcPr>
          <w:p w:rsidR="00C75A4B" w:rsidRPr="00C75A4B" w:rsidRDefault="00C75A4B">
            <w:pPr>
              <w:rPr>
                <w:b/>
                <w:bCs/>
              </w:rPr>
            </w:pPr>
            <w:r w:rsidRPr="00C75A4B">
              <w:rPr>
                <w:b/>
                <w:bCs/>
              </w:rPr>
              <w:t xml:space="preserve">         5.376.073 </w:t>
            </w:r>
          </w:p>
        </w:tc>
        <w:tc>
          <w:tcPr>
            <w:tcW w:w="1047" w:type="dxa"/>
            <w:noWrap/>
            <w:hideMark/>
          </w:tcPr>
          <w:p w:rsidR="00C75A4B" w:rsidRPr="00C75A4B" w:rsidRDefault="00C75A4B" w:rsidP="00C75A4B">
            <w:pPr>
              <w:rPr>
                <w:b/>
                <w:bCs/>
              </w:rPr>
            </w:pPr>
            <w:r w:rsidRPr="00C75A4B">
              <w:rPr>
                <w:b/>
                <w:bCs/>
              </w:rPr>
              <w:t>57,1%</w:t>
            </w:r>
          </w:p>
        </w:tc>
      </w:tr>
      <w:tr w:rsidR="00C75A4B" w:rsidRPr="00C75A4B" w:rsidTr="00C75A4B">
        <w:trPr>
          <w:trHeight w:val="288"/>
        </w:trPr>
        <w:tc>
          <w:tcPr>
            <w:tcW w:w="709" w:type="dxa"/>
            <w:noWrap/>
            <w:hideMark/>
          </w:tcPr>
          <w:p w:rsidR="00C75A4B" w:rsidRPr="00C75A4B" w:rsidRDefault="00C75A4B">
            <w:r w:rsidRPr="00C75A4B">
              <w:t>096</w:t>
            </w:r>
          </w:p>
        </w:tc>
        <w:tc>
          <w:tcPr>
            <w:tcW w:w="5213" w:type="dxa"/>
            <w:noWrap/>
            <w:hideMark/>
          </w:tcPr>
          <w:p w:rsidR="00C75A4B" w:rsidRPr="00C75A4B" w:rsidRDefault="00C75A4B">
            <w:r w:rsidRPr="00C75A4B">
              <w:t>Обврски спрема поврзани друштва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097</w:t>
            </w:r>
          </w:p>
        </w:tc>
        <w:tc>
          <w:tcPr>
            <w:tcW w:w="5213" w:type="dxa"/>
            <w:noWrap/>
            <w:hideMark/>
          </w:tcPr>
          <w:p w:rsidR="00C75A4B" w:rsidRPr="00C75A4B" w:rsidRDefault="00C75A4B">
            <w:r w:rsidRPr="00C75A4B">
              <w:t>Обврски спрема добавувачи</w:t>
            </w:r>
          </w:p>
        </w:tc>
        <w:tc>
          <w:tcPr>
            <w:tcW w:w="1386" w:type="dxa"/>
            <w:noWrap/>
            <w:hideMark/>
          </w:tcPr>
          <w:p w:rsidR="00C75A4B" w:rsidRPr="00C75A4B" w:rsidRDefault="00C75A4B">
            <w:r w:rsidRPr="00C75A4B">
              <w:t xml:space="preserve">         7.973.667 </w:t>
            </w:r>
          </w:p>
        </w:tc>
        <w:tc>
          <w:tcPr>
            <w:tcW w:w="1386" w:type="dxa"/>
            <w:noWrap/>
            <w:hideMark/>
          </w:tcPr>
          <w:p w:rsidR="00C75A4B" w:rsidRPr="00C75A4B" w:rsidRDefault="00C75A4B">
            <w:r w:rsidRPr="00C75A4B">
              <w:t xml:space="preserve">         4.383.064 </w:t>
            </w:r>
          </w:p>
        </w:tc>
        <w:tc>
          <w:tcPr>
            <w:tcW w:w="1047" w:type="dxa"/>
            <w:noWrap/>
            <w:hideMark/>
          </w:tcPr>
          <w:p w:rsidR="00C75A4B" w:rsidRPr="00C75A4B" w:rsidRDefault="00C75A4B" w:rsidP="00C75A4B">
            <w:r w:rsidRPr="00C75A4B">
              <w:t>81,9%</w:t>
            </w:r>
          </w:p>
        </w:tc>
      </w:tr>
      <w:tr w:rsidR="00C75A4B" w:rsidRPr="00C75A4B" w:rsidTr="00C75A4B">
        <w:trPr>
          <w:trHeight w:val="288"/>
        </w:trPr>
        <w:tc>
          <w:tcPr>
            <w:tcW w:w="709" w:type="dxa"/>
            <w:noWrap/>
            <w:hideMark/>
          </w:tcPr>
          <w:p w:rsidR="00C75A4B" w:rsidRPr="00C75A4B" w:rsidRDefault="00C75A4B">
            <w:r w:rsidRPr="00C75A4B">
              <w:t>098</w:t>
            </w:r>
          </w:p>
        </w:tc>
        <w:tc>
          <w:tcPr>
            <w:tcW w:w="5213" w:type="dxa"/>
            <w:noWrap/>
            <w:hideMark/>
          </w:tcPr>
          <w:p w:rsidR="00C75A4B" w:rsidRPr="00C75A4B" w:rsidRDefault="00C75A4B">
            <w:r w:rsidRPr="00C75A4B">
              <w:t>Обврски за аванси, депозити и кауции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099</w:t>
            </w:r>
          </w:p>
        </w:tc>
        <w:tc>
          <w:tcPr>
            <w:tcW w:w="5213" w:type="dxa"/>
            <w:noWrap/>
            <w:hideMark/>
          </w:tcPr>
          <w:p w:rsidR="00C75A4B" w:rsidRPr="00C75A4B" w:rsidRDefault="00C75A4B">
            <w:r w:rsidRPr="00C75A4B">
              <w:t>Обврски за даноци и придонеси на плата и на надомести на плати</w:t>
            </w:r>
          </w:p>
        </w:tc>
        <w:tc>
          <w:tcPr>
            <w:tcW w:w="1386" w:type="dxa"/>
            <w:noWrap/>
            <w:hideMark/>
          </w:tcPr>
          <w:p w:rsidR="00C75A4B" w:rsidRPr="00C75A4B" w:rsidRDefault="00C75A4B">
            <w:r w:rsidRPr="00C75A4B">
              <w:t xml:space="preserve">                 5.286 </w:t>
            </w:r>
          </w:p>
        </w:tc>
        <w:tc>
          <w:tcPr>
            <w:tcW w:w="1386" w:type="dxa"/>
            <w:noWrap/>
            <w:hideMark/>
          </w:tcPr>
          <w:p w:rsidR="00C75A4B" w:rsidRPr="00C75A4B" w:rsidRDefault="00C75A4B">
            <w:r w:rsidRPr="00C75A4B">
              <w:t xml:space="preserve">                 1.677 </w:t>
            </w:r>
          </w:p>
        </w:tc>
        <w:tc>
          <w:tcPr>
            <w:tcW w:w="1047" w:type="dxa"/>
            <w:noWrap/>
            <w:hideMark/>
          </w:tcPr>
          <w:p w:rsidR="00C75A4B" w:rsidRPr="00C75A4B" w:rsidRDefault="00C75A4B" w:rsidP="00C75A4B">
            <w:r w:rsidRPr="00C75A4B">
              <w:t>215,2%</w:t>
            </w:r>
          </w:p>
        </w:tc>
      </w:tr>
      <w:tr w:rsidR="00C75A4B" w:rsidRPr="00C75A4B" w:rsidTr="00C75A4B">
        <w:trPr>
          <w:trHeight w:val="288"/>
        </w:trPr>
        <w:tc>
          <w:tcPr>
            <w:tcW w:w="709" w:type="dxa"/>
            <w:noWrap/>
            <w:hideMark/>
          </w:tcPr>
          <w:p w:rsidR="00C75A4B" w:rsidRPr="00C75A4B" w:rsidRDefault="00C75A4B">
            <w:r w:rsidRPr="00C75A4B">
              <w:t>100</w:t>
            </w:r>
          </w:p>
        </w:tc>
        <w:tc>
          <w:tcPr>
            <w:tcW w:w="5213" w:type="dxa"/>
            <w:noWrap/>
            <w:hideMark/>
          </w:tcPr>
          <w:p w:rsidR="00C75A4B" w:rsidRPr="00C75A4B" w:rsidRDefault="00C75A4B">
            <w:r w:rsidRPr="00C75A4B">
              <w:t>Обврски кон вработените</w:t>
            </w:r>
          </w:p>
        </w:tc>
        <w:tc>
          <w:tcPr>
            <w:tcW w:w="1386" w:type="dxa"/>
            <w:noWrap/>
            <w:hideMark/>
          </w:tcPr>
          <w:p w:rsidR="00C75A4B" w:rsidRPr="00C75A4B" w:rsidRDefault="00C75A4B">
            <w:r w:rsidRPr="00C75A4B">
              <w:t xml:space="preserve">             209.490 </w:t>
            </w:r>
          </w:p>
        </w:tc>
        <w:tc>
          <w:tcPr>
            <w:tcW w:w="1386" w:type="dxa"/>
            <w:noWrap/>
            <w:hideMark/>
          </w:tcPr>
          <w:p w:rsidR="00C75A4B" w:rsidRPr="00C75A4B" w:rsidRDefault="00C75A4B">
            <w:r w:rsidRPr="00C75A4B">
              <w:t xml:space="preserve">                 3.425 </w:t>
            </w:r>
          </w:p>
        </w:tc>
        <w:tc>
          <w:tcPr>
            <w:tcW w:w="1047" w:type="dxa"/>
            <w:noWrap/>
            <w:hideMark/>
          </w:tcPr>
          <w:p w:rsidR="00C75A4B" w:rsidRPr="00C75A4B" w:rsidRDefault="00C75A4B" w:rsidP="00C75A4B">
            <w:r w:rsidRPr="00C75A4B">
              <w:t>6016,5%</w:t>
            </w:r>
          </w:p>
        </w:tc>
      </w:tr>
      <w:tr w:rsidR="00C75A4B" w:rsidRPr="00C75A4B" w:rsidTr="00C75A4B">
        <w:trPr>
          <w:trHeight w:val="288"/>
        </w:trPr>
        <w:tc>
          <w:tcPr>
            <w:tcW w:w="709" w:type="dxa"/>
            <w:noWrap/>
            <w:hideMark/>
          </w:tcPr>
          <w:p w:rsidR="00C75A4B" w:rsidRPr="00C75A4B" w:rsidRDefault="00C75A4B">
            <w:r w:rsidRPr="00C75A4B">
              <w:t>101</w:t>
            </w:r>
          </w:p>
        </w:tc>
        <w:tc>
          <w:tcPr>
            <w:tcW w:w="5213" w:type="dxa"/>
            <w:noWrap/>
            <w:hideMark/>
          </w:tcPr>
          <w:p w:rsidR="00C75A4B" w:rsidRPr="00C75A4B" w:rsidRDefault="00C75A4B">
            <w:r w:rsidRPr="00C75A4B">
              <w:t>Тековни даночни обврски</w:t>
            </w:r>
          </w:p>
        </w:tc>
        <w:tc>
          <w:tcPr>
            <w:tcW w:w="1386" w:type="dxa"/>
            <w:noWrap/>
            <w:hideMark/>
          </w:tcPr>
          <w:p w:rsidR="00C75A4B" w:rsidRPr="00C75A4B" w:rsidRDefault="00C75A4B">
            <w:r w:rsidRPr="00C75A4B">
              <w:t xml:space="preserve">             244.148 </w:t>
            </w:r>
          </w:p>
        </w:tc>
        <w:tc>
          <w:tcPr>
            <w:tcW w:w="1386" w:type="dxa"/>
            <w:noWrap/>
            <w:hideMark/>
          </w:tcPr>
          <w:p w:rsidR="00C75A4B" w:rsidRPr="00C75A4B" w:rsidRDefault="00C75A4B">
            <w:r w:rsidRPr="00C75A4B">
              <w:t xml:space="preserve">             987.907 </w:t>
            </w:r>
          </w:p>
        </w:tc>
        <w:tc>
          <w:tcPr>
            <w:tcW w:w="1047" w:type="dxa"/>
            <w:noWrap/>
            <w:hideMark/>
          </w:tcPr>
          <w:p w:rsidR="00C75A4B" w:rsidRPr="00C75A4B" w:rsidRDefault="00C75A4B" w:rsidP="00C75A4B">
            <w:r w:rsidRPr="00C75A4B">
              <w:t>-75,3%</w:t>
            </w:r>
          </w:p>
        </w:tc>
      </w:tr>
      <w:tr w:rsidR="00C75A4B" w:rsidRPr="00C75A4B" w:rsidTr="00C75A4B">
        <w:trPr>
          <w:trHeight w:val="288"/>
        </w:trPr>
        <w:tc>
          <w:tcPr>
            <w:tcW w:w="709" w:type="dxa"/>
            <w:noWrap/>
            <w:hideMark/>
          </w:tcPr>
          <w:p w:rsidR="00C75A4B" w:rsidRPr="00C75A4B" w:rsidRDefault="00C75A4B">
            <w:r w:rsidRPr="00C75A4B">
              <w:t>102</w:t>
            </w:r>
          </w:p>
        </w:tc>
        <w:tc>
          <w:tcPr>
            <w:tcW w:w="5213" w:type="dxa"/>
            <w:noWrap/>
            <w:hideMark/>
          </w:tcPr>
          <w:p w:rsidR="00C75A4B" w:rsidRPr="00C75A4B" w:rsidRDefault="00C75A4B">
            <w:r w:rsidRPr="00C75A4B">
              <w:t>Краткорочни резервирања за ризици и трошоци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103</w:t>
            </w:r>
          </w:p>
        </w:tc>
        <w:tc>
          <w:tcPr>
            <w:tcW w:w="5213" w:type="dxa"/>
            <w:noWrap/>
            <w:hideMark/>
          </w:tcPr>
          <w:p w:rsidR="00C75A4B" w:rsidRPr="00C75A4B" w:rsidRDefault="00C75A4B">
            <w:r w:rsidRPr="00C75A4B">
              <w:t>Обврски по заеми и кредити спрема поврзани друштва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104</w:t>
            </w:r>
          </w:p>
        </w:tc>
        <w:tc>
          <w:tcPr>
            <w:tcW w:w="5213" w:type="dxa"/>
            <w:noWrap/>
            <w:hideMark/>
          </w:tcPr>
          <w:p w:rsidR="00C75A4B" w:rsidRPr="00C75A4B" w:rsidRDefault="00C75A4B">
            <w:r w:rsidRPr="00C75A4B">
              <w:t>Обврски по заеми и кредити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105</w:t>
            </w:r>
          </w:p>
        </w:tc>
        <w:tc>
          <w:tcPr>
            <w:tcW w:w="5213" w:type="dxa"/>
            <w:noWrap/>
            <w:hideMark/>
          </w:tcPr>
          <w:p w:rsidR="00C75A4B" w:rsidRPr="00C75A4B" w:rsidRDefault="00C75A4B">
            <w:r w:rsidRPr="00C75A4B">
              <w:t>Обврски по хартии од вредност</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106</w:t>
            </w:r>
          </w:p>
        </w:tc>
        <w:tc>
          <w:tcPr>
            <w:tcW w:w="5213" w:type="dxa"/>
            <w:noWrap/>
            <w:hideMark/>
          </w:tcPr>
          <w:p w:rsidR="00C75A4B" w:rsidRPr="00C75A4B" w:rsidRDefault="00C75A4B">
            <w:r w:rsidRPr="00C75A4B">
              <w:t xml:space="preserve">Обврски по основ на учество во резултатот </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107</w:t>
            </w:r>
          </w:p>
        </w:tc>
        <w:tc>
          <w:tcPr>
            <w:tcW w:w="5213" w:type="dxa"/>
            <w:noWrap/>
            <w:hideMark/>
          </w:tcPr>
          <w:p w:rsidR="00C75A4B" w:rsidRPr="00C75A4B" w:rsidRDefault="00C75A4B">
            <w:r w:rsidRPr="00C75A4B">
              <w:t>Останати финансиски обврски</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r w:rsidRPr="00C75A4B">
              <w:t>108</w:t>
            </w:r>
          </w:p>
        </w:tc>
        <w:tc>
          <w:tcPr>
            <w:tcW w:w="5213" w:type="dxa"/>
            <w:noWrap/>
            <w:hideMark/>
          </w:tcPr>
          <w:p w:rsidR="00C75A4B" w:rsidRPr="00C75A4B" w:rsidRDefault="00C75A4B">
            <w:r w:rsidRPr="00C75A4B">
              <w:t>Останати краткорочни обврски</w:t>
            </w:r>
          </w:p>
        </w:tc>
        <w:tc>
          <w:tcPr>
            <w:tcW w:w="1386" w:type="dxa"/>
            <w:noWrap/>
            <w:hideMark/>
          </w:tcPr>
          <w:p w:rsidR="00C75A4B" w:rsidRPr="00C75A4B" w:rsidRDefault="00C75A4B">
            <w:r w:rsidRPr="00C75A4B">
              <w:t xml:space="preserve">               14.385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r w:rsidRPr="00C75A4B">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109</w:t>
            </w:r>
          </w:p>
        </w:tc>
        <w:tc>
          <w:tcPr>
            <w:tcW w:w="5213" w:type="dxa"/>
            <w:noWrap/>
            <w:hideMark/>
          </w:tcPr>
          <w:p w:rsidR="00C75A4B" w:rsidRPr="00C75A4B" w:rsidRDefault="00C75A4B">
            <w:pPr>
              <w:rPr>
                <w:b/>
                <w:bCs/>
              </w:rPr>
            </w:pPr>
            <w:r w:rsidRPr="00C75A4B">
              <w:rPr>
                <w:b/>
                <w:bCs/>
              </w:rPr>
              <w:t>V. ОДЛОЖЕНО ПЛАЌАЊЕ НА ТРОШОЦИ И ПРИХОДИ ВО ИДНИТЕ  ПЕРИОДИ (ПВР)</w:t>
            </w:r>
          </w:p>
        </w:tc>
        <w:tc>
          <w:tcPr>
            <w:tcW w:w="1386" w:type="dxa"/>
            <w:noWrap/>
            <w:hideMark/>
          </w:tcPr>
          <w:p w:rsidR="00C75A4B" w:rsidRPr="00C75A4B" w:rsidRDefault="00C75A4B">
            <w:r w:rsidRPr="00C75A4B">
              <w:t xml:space="preserve">     108.074.570 </w:t>
            </w:r>
          </w:p>
        </w:tc>
        <w:tc>
          <w:tcPr>
            <w:tcW w:w="1386" w:type="dxa"/>
            <w:noWrap/>
            <w:hideMark/>
          </w:tcPr>
          <w:p w:rsidR="00C75A4B" w:rsidRPr="00C75A4B" w:rsidRDefault="00C75A4B">
            <w:r w:rsidRPr="00C75A4B">
              <w:t xml:space="preserve">     112.790.342 </w:t>
            </w:r>
          </w:p>
        </w:tc>
        <w:tc>
          <w:tcPr>
            <w:tcW w:w="1047" w:type="dxa"/>
            <w:noWrap/>
            <w:hideMark/>
          </w:tcPr>
          <w:p w:rsidR="00C75A4B" w:rsidRPr="00C75A4B" w:rsidRDefault="00C75A4B" w:rsidP="00C75A4B">
            <w:pPr>
              <w:rPr>
                <w:b/>
                <w:bCs/>
              </w:rPr>
            </w:pPr>
            <w:r w:rsidRPr="00C75A4B">
              <w:rPr>
                <w:b/>
                <w:bCs/>
              </w:rPr>
              <w:t>-4,2%</w:t>
            </w:r>
          </w:p>
        </w:tc>
      </w:tr>
      <w:tr w:rsidR="00C75A4B" w:rsidRPr="00C75A4B" w:rsidTr="00C75A4B">
        <w:trPr>
          <w:trHeight w:val="288"/>
        </w:trPr>
        <w:tc>
          <w:tcPr>
            <w:tcW w:w="709" w:type="dxa"/>
            <w:noWrap/>
            <w:hideMark/>
          </w:tcPr>
          <w:p w:rsidR="00C75A4B" w:rsidRPr="00C75A4B" w:rsidRDefault="00C75A4B">
            <w:pPr>
              <w:rPr>
                <w:b/>
                <w:bCs/>
              </w:rPr>
            </w:pPr>
            <w:r w:rsidRPr="00C75A4B">
              <w:rPr>
                <w:b/>
                <w:bCs/>
              </w:rPr>
              <w:t>110</w:t>
            </w:r>
          </w:p>
        </w:tc>
        <w:tc>
          <w:tcPr>
            <w:tcW w:w="5213" w:type="dxa"/>
            <w:noWrap/>
            <w:hideMark/>
          </w:tcPr>
          <w:p w:rsidR="00C75A4B" w:rsidRPr="00C75A4B" w:rsidRDefault="00C75A4B">
            <w:pPr>
              <w:rPr>
                <w:b/>
                <w:bCs/>
              </w:rPr>
            </w:pPr>
            <w:r w:rsidRPr="00C75A4B">
              <w:rPr>
                <w:b/>
                <w:bCs/>
              </w:rPr>
              <w:t>VI. ОБВРСКИ ПО ОСНОВ НА НЕТЕКОВНИ СРЕДСТВА (ИЛИ ГРУПИ ЗА ОТУЃУВАЊЕ) КОИ СЕ ЧУВААТ ЗА ПРОДАЖБА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   </w:t>
            </w:r>
          </w:p>
        </w:tc>
        <w:tc>
          <w:tcPr>
            <w:tcW w:w="1047" w:type="dxa"/>
            <w:noWrap/>
            <w:hideMark/>
          </w:tcPr>
          <w:p w:rsidR="00C75A4B" w:rsidRPr="00C75A4B" w:rsidRDefault="00C75A4B" w:rsidP="00C75A4B">
            <w:pPr>
              <w:rPr>
                <w:b/>
                <w:bCs/>
              </w:rPr>
            </w:pPr>
            <w:r w:rsidRPr="00C75A4B">
              <w:rPr>
                <w:b/>
                <w:bCs/>
              </w:rPr>
              <w:t>0,0%</w:t>
            </w:r>
          </w:p>
        </w:tc>
      </w:tr>
      <w:tr w:rsidR="00C75A4B" w:rsidRPr="00C75A4B" w:rsidTr="00C75A4B">
        <w:trPr>
          <w:trHeight w:val="288"/>
        </w:trPr>
        <w:tc>
          <w:tcPr>
            <w:tcW w:w="709" w:type="dxa"/>
            <w:noWrap/>
            <w:hideMark/>
          </w:tcPr>
          <w:p w:rsidR="00C75A4B" w:rsidRPr="00C75A4B" w:rsidRDefault="00C75A4B">
            <w:pPr>
              <w:rPr>
                <w:b/>
                <w:bCs/>
              </w:rPr>
            </w:pPr>
            <w:r w:rsidRPr="00C75A4B">
              <w:rPr>
                <w:b/>
                <w:bCs/>
              </w:rPr>
              <w:t>111</w:t>
            </w:r>
          </w:p>
        </w:tc>
        <w:tc>
          <w:tcPr>
            <w:tcW w:w="5213" w:type="dxa"/>
            <w:noWrap/>
            <w:hideMark/>
          </w:tcPr>
          <w:p w:rsidR="00C75A4B" w:rsidRPr="00C75A4B" w:rsidRDefault="00C75A4B">
            <w:pPr>
              <w:rPr>
                <w:b/>
                <w:bCs/>
              </w:rPr>
            </w:pPr>
            <w:r w:rsidRPr="00C75A4B">
              <w:rPr>
                <w:b/>
                <w:bCs/>
              </w:rPr>
              <w:t>ВКУПНО ПАСИВА:  ГЛАВНИНА, РЕЗЕРВИ И ОБВРСКИ (065+081+094+109+110</w:t>
            </w:r>
          </w:p>
        </w:tc>
        <w:tc>
          <w:tcPr>
            <w:tcW w:w="1386" w:type="dxa"/>
            <w:noWrap/>
            <w:hideMark/>
          </w:tcPr>
          <w:p w:rsidR="00C75A4B" w:rsidRPr="00C75A4B" w:rsidRDefault="00C75A4B">
            <w:pPr>
              <w:rPr>
                <w:b/>
                <w:bCs/>
              </w:rPr>
            </w:pPr>
            <w:r w:rsidRPr="00C75A4B">
              <w:rPr>
                <w:b/>
                <w:bCs/>
              </w:rPr>
              <w:t xml:space="preserve">     736.581.528 </w:t>
            </w:r>
          </w:p>
        </w:tc>
        <w:tc>
          <w:tcPr>
            <w:tcW w:w="1386" w:type="dxa"/>
            <w:noWrap/>
            <w:hideMark/>
          </w:tcPr>
          <w:p w:rsidR="00C75A4B" w:rsidRPr="00C75A4B" w:rsidRDefault="00C75A4B">
            <w:pPr>
              <w:rPr>
                <w:b/>
                <w:bCs/>
              </w:rPr>
            </w:pPr>
            <w:r w:rsidRPr="00C75A4B">
              <w:rPr>
                <w:b/>
                <w:bCs/>
              </w:rPr>
              <w:t xml:space="preserve">     720.234.387 </w:t>
            </w:r>
          </w:p>
        </w:tc>
        <w:tc>
          <w:tcPr>
            <w:tcW w:w="1047" w:type="dxa"/>
            <w:noWrap/>
            <w:hideMark/>
          </w:tcPr>
          <w:p w:rsidR="00C75A4B" w:rsidRPr="00C75A4B" w:rsidRDefault="00C75A4B" w:rsidP="00C75A4B">
            <w:pPr>
              <w:rPr>
                <w:b/>
                <w:bCs/>
              </w:rPr>
            </w:pPr>
            <w:r w:rsidRPr="00C75A4B">
              <w:rPr>
                <w:b/>
                <w:bCs/>
              </w:rPr>
              <w:t>2,3%</w:t>
            </w:r>
          </w:p>
        </w:tc>
      </w:tr>
      <w:tr w:rsidR="00C75A4B" w:rsidRPr="00C75A4B" w:rsidTr="00C75A4B">
        <w:trPr>
          <w:trHeight w:val="288"/>
        </w:trPr>
        <w:tc>
          <w:tcPr>
            <w:tcW w:w="709" w:type="dxa"/>
            <w:noWrap/>
            <w:hideMark/>
          </w:tcPr>
          <w:p w:rsidR="00C75A4B" w:rsidRPr="00C75A4B" w:rsidRDefault="00C75A4B">
            <w:r w:rsidRPr="00C75A4B">
              <w:t>112</w:t>
            </w:r>
          </w:p>
        </w:tc>
        <w:tc>
          <w:tcPr>
            <w:tcW w:w="5213" w:type="dxa"/>
            <w:noWrap/>
            <w:hideMark/>
          </w:tcPr>
          <w:p w:rsidR="00C75A4B" w:rsidRPr="00C75A4B" w:rsidRDefault="00C75A4B">
            <w:r w:rsidRPr="00C75A4B">
              <w:t>В. ВОНБИЛАНСНА ЕВИДЕНЦИЈА-ПАСИВА</w:t>
            </w:r>
          </w:p>
        </w:tc>
        <w:tc>
          <w:tcPr>
            <w:tcW w:w="1386" w:type="dxa"/>
            <w:noWrap/>
            <w:hideMark/>
          </w:tcPr>
          <w:p w:rsidR="00C75A4B" w:rsidRPr="00C75A4B" w:rsidRDefault="00C75A4B">
            <w:r w:rsidRPr="00C75A4B">
              <w:t xml:space="preserve">                        -   </w:t>
            </w:r>
          </w:p>
        </w:tc>
        <w:tc>
          <w:tcPr>
            <w:tcW w:w="1386" w:type="dxa"/>
            <w:noWrap/>
            <w:hideMark/>
          </w:tcPr>
          <w:p w:rsidR="00C75A4B" w:rsidRPr="00C75A4B" w:rsidRDefault="00C75A4B">
            <w:r w:rsidRPr="00C75A4B">
              <w:t xml:space="preserve">             199.769 </w:t>
            </w:r>
          </w:p>
        </w:tc>
        <w:tc>
          <w:tcPr>
            <w:tcW w:w="1047" w:type="dxa"/>
            <w:noWrap/>
            <w:hideMark/>
          </w:tcPr>
          <w:p w:rsidR="00C75A4B" w:rsidRPr="00C75A4B" w:rsidRDefault="00C75A4B" w:rsidP="00C75A4B">
            <w:r w:rsidRPr="00C75A4B">
              <w:t>-100,0%</w:t>
            </w:r>
          </w:p>
        </w:tc>
      </w:tr>
    </w:tbl>
    <w:p w:rsidR="00C75A4B" w:rsidRDefault="00C75A4B" w:rsidP="00C75A4B">
      <w:pPr>
        <w:rPr>
          <w:lang w:val="mk-MK"/>
        </w:rPr>
      </w:pPr>
    </w:p>
    <w:p w:rsidR="00C75A4B" w:rsidRDefault="00C75A4B" w:rsidP="00C75A4B">
      <w:pPr>
        <w:rPr>
          <w:lang w:val="mk-MK"/>
        </w:rPr>
      </w:pPr>
    </w:p>
    <w:tbl>
      <w:tblPr>
        <w:tblStyle w:val="TableGrid"/>
        <w:tblW w:w="0" w:type="auto"/>
        <w:tblLook w:val="04A0" w:firstRow="1" w:lastRow="0" w:firstColumn="1" w:lastColumn="0" w:noHBand="0" w:noVBand="1"/>
      </w:tblPr>
      <w:tblGrid>
        <w:gridCol w:w="1524"/>
        <w:gridCol w:w="4230"/>
        <w:gridCol w:w="1551"/>
        <w:gridCol w:w="1551"/>
      </w:tblGrid>
      <w:tr w:rsidR="00C75A4B" w:rsidRPr="00C75A4B" w:rsidTr="00C75A4B">
        <w:trPr>
          <w:trHeight w:val="288"/>
        </w:trPr>
        <w:tc>
          <w:tcPr>
            <w:tcW w:w="1360" w:type="dxa"/>
            <w:noWrap/>
            <w:hideMark/>
          </w:tcPr>
          <w:p w:rsidR="00C75A4B" w:rsidRPr="00C75A4B" w:rsidRDefault="00C75A4B"/>
        </w:tc>
        <w:tc>
          <w:tcPr>
            <w:tcW w:w="4820" w:type="dxa"/>
            <w:hideMark/>
          </w:tcPr>
          <w:p w:rsidR="00C75A4B" w:rsidRPr="00C75A4B" w:rsidRDefault="00C75A4B"/>
        </w:tc>
        <w:tc>
          <w:tcPr>
            <w:tcW w:w="1240" w:type="dxa"/>
            <w:noWrap/>
            <w:hideMark/>
          </w:tcPr>
          <w:p w:rsidR="00C75A4B" w:rsidRPr="00C75A4B" w:rsidRDefault="00C75A4B"/>
        </w:tc>
        <w:tc>
          <w:tcPr>
            <w:tcW w:w="1240" w:type="dxa"/>
            <w:noWrap/>
            <w:hideMark/>
          </w:tcPr>
          <w:p w:rsidR="00C75A4B" w:rsidRPr="00C75A4B" w:rsidRDefault="00C75A4B"/>
        </w:tc>
      </w:tr>
      <w:tr w:rsidR="00C75A4B" w:rsidRPr="00C75A4B" w:rsidTr="00C75A4B">
        <w:trPr>
          <w:trHeight w:val="288"/>
        </w:trPr>
        <w:tc>
          <w:tcPr>
            <w:tcW w:w="1360" w:type="dxa"/>
            <w:noWrap/>
            <w:hideMark/>
          </w:tcPr>
          <w:p w:rsidR="00C75A4B" w:rsidRPr="00C75A4B" w:rsidRDefault="00C75A4B">
            <w:r w:rsidRPr="00C75A4B">
              <w:t>ReportType</w:t>
            </w:r>
          </w:p>
        </w:tc>
        <w:tc>
          <w:tcPr>
            <w:tcW w:w="4820" w:type="dxa"/>
            <w:hideMark/>
          </w:tcPr>
          <w:p w:rsidR="00C75A4B" w:rsidRPr="00C75A4B" w:rsidRDefault="00C75A4B">
            <w:r w:rsidRPr="00C75A4B">
              <w:t>All</w:t>
            </w:r>
          </w:p>
        </w:tc>
        <w:tc>
          <w:tcPr>
            <w:tcW w:w="1240" w:type="dxa"/>
            <w:noWrap/>
            <w:hideMark/>
          </w:tcPr>
          <w:p w:rsidR="00C75A4B" w:rsidRPr="00C75A4B" w:rsidRDefault="00C75A4B"/>
        </w:tc>
        <w:tc>
          <w:tcPr>
            <w:tcW w:w="1240" w:type="dxa"/>
            <w:noWrap/>
            <w:hideMark/>
          </w:tcPr>
          <w:p w:rsidR="00C75A4B" w:rsidRPr="00C75A4B" w:rsidRDefault="00C75A4B"/>
        </w:tc>
      </w:tr>
      <w:tr w:rsidR="00C75A4B" w:rsidRPr="00C75A4B" w:rsidTr="00C75A4B">
        <w:trPr>
          <w:trHeight w:val="288"/>
        </w:trPr>
        <w:tc>
          <w:tcPr>
            <w:tcW w:w="1360" w:type="dxa"/>
            <w:noWrap/>
            <w:hideMark/>
          </w:tcPr>
          <w:p w:rsidR="00C75A4B" w:rsidRPr="00C75A4B" w:rsidRDefault="00C75A4B">
            <w:r w:rsidRPr="00C75A4B">
              <w:t>ObrazecIme</w:t>
            </w:r>
          </w:p>
        </w:tc>
        <w:tc>
          <w:tcPr>
            <w:tcW w:w="4820" w:type="dxa"/>
            <w:hideMark/>
          </w:tcPr>
          <w:p w:rsidR="00C75A4B" w:rsidRPr="00C75A4B" w:rsidRDefault="00C75A4B">
            <w:r w:rsidRPr="00C75A4B">
              <w:t>Godisna smetka_Drzavna evidencija</w:t>
            </w:r>
          </w:p>
        </w:tc>
        <w:tc>
          <w:tcPr>
            <w:tcW w:w="1240" w:type="dxa"/>
            <w:noWrap/>
            <w:hideMark/>
          </w:tcPr>
          <w:p w:rsidR="00C75A4B" w:rsidRPr="00C75A4B" w:rsidRDefault="00C75A4B"/>
        </w:tc>
        <w:tc>
          <w:tcPr>
            <w:tcW w:w="1240" w:type="dxa"/>
            <w:noWrap/>
            <w:hideMark/>
          </w:tcPr>
          <w:p w:rsidR="00C75A4B" w:rsidRPr="00C75A4B" w:rsidRDefault="00C75A4B"/>
        </w:tc>
      </w:tr>
      <w:tr w:rsidR="00C75A4B" w:rsidRPr="00C75A4B" w:rsidTr="00C75A4B">
        <w:trPr>
          <w:trHeight w:val="288"/>
        </w:trPr>
        <w:tc>
          <w:tcPr>
            <w:tcW w:w="1360" w:type="dxa"/>
            <w:noWrap/>
            <w:hideMark/>
          </w:tcPr>
          <w:p w:rsidR="00C75A4B" w:rsidRPr="00C75A4B" w:rsidRDefault="00C75A4B"/>
        </w:tc>
        <w:tc>
          <w:tcPr>
            <w:tcW w:w="4820" w:type="dxa"/>
            <w:hideMark/>
          </w:tcPr>
          <w:p w:rsidR="00C75A4B" w:rsidRPr="00C75A4B" w:rsidRDefault="00C75A4B"/>
        </w:tc>
        <w:tc>
          <w:tcPr>
            <w:tcW w:w="1240" w:type="dxa"/>
            <w:noWrap/>
            <w:hideMark/>
          </w:tcPr>
          <w:p w:rsidR="00C75A4B" w:rsidRPr="00C75A4B" w:rsidRDefault="00C75A4B"/>
        </w:tc>
        <w:tc>
          <w:tcPr>
            <w:tcW w:w="1240" w:type="dxa"/>
            <w:noWrap/>
            <w:hideMark/>
          </w:tcPr>
          <w:p w:rsidR="00C75A4B" w:rsidRPr="00C75A4B" w:rsidRDefault="00C75A4B"/>
        </w:tc>
      </w:tr>
      <w:tr w:rsidR="00C75A4B" w:rsidRPr="00C75A4B" w:rsidTr="00C75A4B">
        <w:trPr>
          <w:trHeight w:val="288"/>
        </w:trPr>
        <w:tc>
          <w:tcPr>
            <w:tcW w:w="1360" w:type="dxa"/>
            <w:noWrap/>
            <w:hideMark/>
          </w:tcPr>
          <w:p w:rsidR="00C75A4B" w:rsidRPr="00C75A4B" w:rsidRDefault="00C75A4B">
            <w:pPr>
              <w:rPr>
                <w:b/>
                <w:bCs/>
              </w:rPr>
            </w:pPr>
            <w:r w:rsidRPr="00C75A4B">
              <w:rPr>
                <w:b/>
                <w:bCs/>
              </w:rPr>
              <w:t>Sum of Iznos</w:t>
            </w:r>
          </w:p>
        </w:tc>
        <w:tc>
          <w:tcPr>
            <w:tcW w:w="4820" w:type="dxa"/>
            <w:hideMark/>
          </w:tcPr>
          <w:p w:rsidR="00C75A4B" w:rsidRPr="00C75A4B" w:rsidRDefault="00C75A4B">
            <w:pPr>
              <w:rPr>
                <w:b/>
                <w:bCs/>
              </w:rPr>
            </w:pPr>
          </w:p>
        </w:tc>
        <w:tc>
          <w:tcPr>
            <w:tcW w:w="1240" w:type="dxa"/>
            <w:noWrap/>
            <w:hideMark/>
          </w:tcPr>
          <w:p w:rsidR="00C75A4B" w:rsidRPr="00C75A4B" w:rsidRDefault="00C75A4B">
            <w:pPr>
              <w:rPr>
                <w:b/>
                <w:bCs/>
              </w:rPr>
            </w:pPr>
            <w:r w:rsidRPr="00C75A4B">
              <w:rPr>
                <w:b/>
                <w:bCs/>
              </w:rPr>
              <w:t>Year</w:t>
            </w:r>
          </w:p>
        </w:tc>
        <w:tc>
          <w:tcPr>
            <w:tcW w:w="1240" w:type="dxa"/>
            <w:noWrap/>
            <w:hideMark/>
          </w:tcPr>
          <w:p w:rsidR="00C75A4B" w:rsidRPr="00C75A4B" w:rsidRDefault="00C75A4B">
            <w:pPr>
              <w:rPr>
                <w:b/>
                <w:bCs/>
              </w:rPr>
            </w:pPr>
          </w:p>
        </w:tc>
      </w:tr>
      <w:tr w:rsidR="00C75A4B" w:rsidRPr="00C75A4B" w:rsidTr="00C75A4B">
        <w:trPr>
          <w:trHeight w:val="288"/>
        </w:trPr>
        <w:tc>
          <w:tcPr>
            <w:tcW w:w="1360" w:type="dxa"/>
            <w:noWrap/>
            <w:hideMark/>
          </w:tcPr>
          <w:p w:rsidR="00C75A4B" w:rsidRPr="00C75A4B" w:rsidRDefault="00C75A4B">
            <w:pPr>
              <w:rPr>
                <w:b/>
                <w:bCs/>
              </w:rPr>
            </w:pPr>
            <w:r w:rsidRPr="00C75A4B">
              <w:rPr>
                <w:b/>
                <w:bCs/>
              </w:rPr>
              <w:t>StavkaAOP</w:t>
            </w:r>
          </w:p>
        </w:tc>
        <w:tc>
          <w:tcPr>
            <w:tcW w:w="4820" w:type="dxa"/>
            <w:hideMark/>
          </w:tcPr>
          <w:p w:rsidR="00C75A4B" w:rsidRPr="00C75A4B" w:rsidRDefault="00C75A4B">
            <w:pPr>
              <w:rPr>
                <w:b/>
                <w:bCs/>
              </w:rPr>
            </w:pPr>
            <w:r w:rsidRPr="00C75A4B">
              <w:rPr>
                <w:b/>
                <w:bCs/>
              </w:rPr>
              <w:t>StavkaImeMK</w:t>
            </w:r>
          </w:p>
        </w:tc>
        <w:tc>
          <w:tcPr>
            <w:tcW w:w="1240" w:type="dxa"/>
            <w:noWrap/>
            <w:hideMark/>
          </w:tcPr>
          <w:p w:rsidR="00C75A4B" w:rsidRPr="00C75A4B" w:rsidRDefault="00C75A4B" w:rsidP="00C75A4B">
            <w:pPr>
              <w:rPr>
                <w:b/>
                <w:bCs/>
              </w:rPr>
            </w:pPr>
            <w:r w:rsidRPr="00C75A4B">
              <w:rPr>
                <w:b/>
                <w:bCs/>
              </w:rPr>
              <w:t>2019</w:t>
            </w:r>
          </w:p>
        </w:tc>
        <w:tc>
          <w:tcPr>
            <w:tcW w:w="1240" w:type="dxa"/>
            <w:noWrap/>
            <w:hideMark/>
          </w:tcPr>
          <w:p w:rsidR="00C75A4B" w:rsidRPr="00C75A4B" w:rsidRDefault="00C75A4B" w:rsidP="00C75A4B">
            <w:pPr>
              <w:rPr>
                <w:b/>
                <w:bCs/>
              </w:rPr>
            </w:pPr>
            <w:r w:rsidRPr="00C75A4B">
              <w:rPr>
                <w:b/>
                <w:bCs/>
              </w:rPr>
              <w:t>2018</w:t>
            </w:r>
          </w:p>
        </w:tc>
      </w:tr>
      <w:tr w:rsidR="00C75A4B" w:rsidRPr="00C75A4B" w:rsidTr="00C75A4B">
        <w:trPr>
          <w:trHeight w:val="864"/>
        </w:trPr>
        <w:tc>
          <w:tcPr>
            <w:tcW w:w="1360" w:type="dxa"/>
            <w:noWrap/>
            <w:hideMark/>
          </w:tcPr>
          <w:p w:rsidR="00C75A4B" w:rsidRPr="00C75A4B" w:rsidRDefault="00C75A4B">
            <w:pPr>
              <w:rPr>
                <w:b/>
                <w:bCs/>
              </w:rPr>
            </w:pPr>
            <w:r w:rsidRPr="00C75A4B">
              <w:rPr>
                <w:b/>
                <w:bCs/>
              </w:rPr>
              <w:t>642</w:t>
            </w:r>
          </w:p>
        </w:tc>
        <w:tc>
          <w:tcPr>
            <w:tcW w:w="4820" w:type="dxa"/>
            <w:hideMark/>
          </w:tcPr>
          <w:p w:rsidR="00C75A4B" w:rsidRPr="00C75A4B" w:rsidRDefault="00C75A4B">
            <w:r w:rsidRPr="00C75A4B">
              <w:t>Сегашна вредност на информациска и телекомуникациска опрема (&lt; или = АОП 012 од БС)</w:t>
            </w:r>
          </w:p>
        </w:tc>
        <w:tc>
          <w:tcPr>
            <w:tcW w:w="1240" w:type="dxa"/>
            <w:noWrap/>
            <w:hideMark/>
          </w:tcPr>
          <w:p w:rsidR="00C75A4B" w:rsidRPr="00C75A4B" w:rsidRDefault="00C75A4B" w:rsidP="00C75A4B">
            <w:r w:rsidRPr="00C75A4B">
              <w:t>495.600</w:t>
            </w:r>
          </w:p>
        </w:tc>
        <w:tc>
          <w:tcPr>
            <w:tcW w:w="1240" w:type="dxa"/>
            <w:noWrap/>
            <w:hideMark/>
          </w:tcPr>
          <w:p w:rsidR="00C75A4B" w:rsidRPr="00C75A4B" w:rsidRDefault="00C75A4B"/>
        </w:tc>
      </w:tr>
      <w:tr w:rsidR="00C75A4B" w:rsidRPr="00C75A4B" w:rsidTr="00C75A4B">
        <w:trPr>
          <w:trHeight w:val="576"/>
        </w:trPr>
        <w:tc>
          <w:tcPr>
            <w:tcW w:w="1360" w:type="dxa"/>
            <w:noWrap/>
            <w:hideMark/>
          </w:tcPr>
          <w:p w:rsidR="00C75A4B" w:rsidRPr="00C75A4B" w:rsidRDefault="00C75A4B">
            <w:pPr>
              <w:rPr>
                <w:b/>
                <w:bCs/>
              </w:rPr>
            </w:pPr>
            <w:r w:rsidRPr="00C75A4B">
              <w:rPr>
                <w:b/>
                <w:bCs/>
              </w:rPr>
              <w:t>646</w:t>
            </w:r>
          </w:p>
        </w:tc>
        <w:tc>
          <w:tcPr>
            <w:tcW w:w="4820" w:type="dxa"/>
            <w:hideMark/>
          </w:tcPr>
          <w:p w:rsidR="00C75A4B" w:rsidRPr="00C75A4B" w:rsidRDefault="00C75A4B">
            <w:r w:rsidRPr="00C75A4B">
              <w:t>Сегашна вредност на компјутерска опрема  (&lt; или = АОП 012 од БС)</w:t>
            </w:r>
          </w:p>
        </w:tc>
        <w:tc>
          <w:tcPr>
            <w:tcW w:w="1240" w:type="dxa"/>
            <w:noWrap/>
            <w:hideMark/>
          </w:tcPr>
          <w:p w:rsidR="00C75A4B" w:rsidRPr="00C75A4B" w:rsidRDefault="00C75A4B" w:rsidP="00C75A4B">
            <w:r w:rsidRPr="00C75A4B">
              <w:t>203.177.937</w:t>
            </w:r>
          </w:p>
        </w:tc>
        <w:tc>
          <w:tcPr>
            <w:tcW w:w="1240" w:type="dxa"/>
            <w:noWrap/>
            <w:hideMark/>
          </w:tcPr>
          <w:p w:rsidR="00C75A4B" w:rsidRPr="00C75A4B" w:rsidRDefault="00C75A4B"/>
        </w:tc>
      </w:tr>
      <w:tr w:rsidR="00C75A4B" w:rsidRPr="00C75A4B" w:rsidTr="00C75A4B">
        <w:trPr>
          <w:trHeight w:val="1440"/>
        </w:trPr>
        <w:tc>
          <w:tcPr>
            <w:tcW w:w="1360" w:type="dxa"/>
            <w:noWrap/>
            <w:hideMark/>
          </w:tcPr>
          <w:p w:rsidR="00C75A4B" w:rsidRPr="00C75A4B" w:rsidRDefault="00C75A4B">
            <w:pPr>
              <w:rPr>
                <w:b/>
                <w:bCs/>
              </w:rPr>
            </w:pPr>
            <w:r w:rsidRPr="00C75A4B">
              <w:rPr>
                <w:b/>
                <w:bCs/>
              </w:rPr>
              <w:t>678</w:t>
            </w:r>
          </w:p>
        </w:tc>
        <w:tc>
          <w:tcPr>
            <w:tcW w:w="4820" w:type="dxa"/>
            <w:hideMark/>
          </w:tcPr>
          <w:p w:rsidR="00C75A4B" w:rsidRPr="00C75A4B" w:rsidRDefault="00C75A4B">
            <w:r w:rsidRPr="00C75A4B">
              <w:t>Основна  главнина (сопственички капитал) во акции поседувани од други трговски друштва во  приватна и државна сопственост и јавни претпријатија регистрирани во земјата (&lt; од АОП 065 од БС)</w:t>
            </w:r>
          </w:p>
        </w:tc>
        <w:tc>
          <w:tcPr>
            <w:tcW w:w="1240" w:type="dxa"/>
            <w:noWrap/>
            <w:hideMark/>
          </w:tcPr>
          <w:p w:rsidR="00C75A4B" w:rsidRPr="00C75A4B" w:rsidRDefault="00C75A4B" w:rsidP="00C75A4B">
            <w:r w:rsidRPr="00C75A4B">
              <w:t>0</w:t>
            </w:r>
          </w:p>
        </w:tc>
        <w:tc>
          <w:tcPr>
            <w:tcW w:w="1240" w:type="dxa"/>
            <w:noWrap/>
            <w:hideMark/>
          </w:tcPr>
          <w:p w:rsidR="00C75A4B" w:rsidRPr="00C75A4B" w:rsidRDefault="00C75A4B"/>
        </w:tc>
      </w:tr>
      <w:tr w:rsidR="00C75A4B" w:rsidRPr="00C75A4B" w:rsidTr="00C75A4B">
        <w:trPr>
          <w:trHeight w:val="864"/>
        </w:trPr>
        <w:tc>
          <w:tcPr>
            <w:tcW w:w="1360" w:type="dxa"/>
            <w:noWrap/>
            <w:hideMark/>
          </w:tcPr>
          <w:p w:rsidR="00C75A4B" w:rsidRPr="00C75A4B" w:rsidRDefault="00C75A4B">
            <w:pPr>
              <w:rPr>
                <w:b/>
                <w:bCs/>
              </w:rPr>
            </w:pPr>
            <w:r w:rsidRPr="00C75A4B">
              <w:rPr>
                <w:b/>
                <w:bCs/>
              </w:rPr>
              <w:t>692</w:t>
            </w:r>
          </w:p>
        </w:tc>
        <w:tc>
          <w:tcPr>
            <w:tcW w:w="4820" w:type="dxa"/>
            <w:hideMark/>
          </w:tcPr>
          <w:p w:rsidR="00C75A4B" w:rsidRPr="00C75A4B" w:rsidRDefault="00C75A4B">
            <w:r w:rsidRPr="00C75A4B">
              <w:t>Приходи од продажба на производи, стоки и услуги на  домашен  пазар (&lt; или = АОП 202 од БУ)</w:t>
            </w:r>
          </w:p>
        </w:tc>
        <w:tc>
          <w:tcPr>
            <w:tcW w:w="1240" w:type="dxa"/>
            <w:noWrap/>
            <w:hideMark/>
          </w:tcPr>
          <w:p w:rsidR="00C75A4B" w:rsidRPr="00C75A4B" w:rsidRDefault="00C75A4B" w:rsidP="00C75A4B">
            <w:r w:rsidRPr="00C75A4B">
              <w:t>-328.340.431</w:t>
            </w:r>
          </w:p>
        </w:tc>
        <w:tc>
          <w:tcPr>
            <w:tcW w:w="1240" w:type="dxa"/>
            <w:noWrap/>
            <w:hideMark/>
          </w:tcPr>
          <w:p w:rsidR="00C75A4B" w:rsidRPr="00C75A4B" w:rsidRDefault="00C75A4B" w:rsidP="00C75A4B">
            <w:r w:rsidRPr="00C75A4B">
              <w:t>-338.772.614</w:t>
            </w:r>
          </w:p>
        </w:tc>
      </w:tr>
      <w:tr w:rsidR="00C75A4B" w:rsidRPr="00C75A4B" w:rsidTr="00C75A4B">
        <w:trPr>
          <w:trHeight w:val="576"/>
        </w:trPr>
        <w:tc>
          <w:tcPr>
            <w:tcW w:w="1360" w:type="dxa"/>
            <w:noWrap/>
            <w:hideMark/>
          </w:tcPr>
          <w:p w:rsidR="00C75A4B" w:rsidRPr="00C75A4B" w:rsidRDefault="00C75A4B">
            <w:pPr>
              <w:rPr>
                <w:b/>
                <w:bCs/>
              </w:rPr>
            </w:pPr>
            <w:r w:rsidRPr="00C75A4B">
              <w:rPr>
                <w:b/>
                <w:bCs/>
              </w:rPr>
              <w:t>699</w:t>
            </w:r>
          </w:p>
        </w:tc>
        <w:tc>
          <w:tcPr>
            <w:tcW w:w="4820" w:type="dxa"/>
            <w:hideMark/>
          </w:tcPr>
          <w:p w:rsidR="00C75A4B" w:rsidRPr="00C75A4B" w:rsidRDefault="00C75A4B">
            <w:r w:rsidRPr="00C75A4B">
              <w:t>Добивки од продажба на нематеријални и материјални средства  (&lt; или = АОП 203 од БУ)</w:t>
            </w:r>
          </w:p>
        </w:tc>
        <w:tc>
          <w:tcPr>
            <w:tcW w:w="1240" w:type="dxa"/>
            <w:noWrap/>
            <w:hideMark/>
          </w:tcPr>
          <w:p w:rsidR="00C75A4B" w:rsidRPr="00C75A4B" w:rsidRDefault="00C75A4B" w:rsidP="00C75A4B">
            <w:r w:rsidRPr="00C75A4B">
              <w:t>0</w:t>
            </w:r>
          </w:p>
        </w:tc>
        <w:tc>
          <w:tcPr>
            <w:tcW w:w="1240" w:type="dxa"/>
            <w:noWrap/>
            <w:hideMark/>
          </w:tcPr>
          <w:p w:rsidR="00C75A4B" w:rsidRPr="00C75A4B" w:rsidRDefault="00C75A4B" w:rsidP="00C75A4B">
            <w:r w:rsidRPr="00C75A4B">
              <w:t>0</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706</w:t>
            </w:r>
          </w:p>
        </w:tc>
        <w:tc>
          <w:tcPr>
            <w:tcW w:w="4820" w:type="dxa"/>
            <w:hideMark/>
          </w:tcPr>
          <w:p w:rsidR="00C75A4B" w:rsidRPr="00C75A4B" w:rsidRDefault="00C75A4B">
            <w:r w:rsidRPr="00C75A4B">
              <w:t>Приходи од премии, субвенции, дотации и донации  (&lt; или = АОП 203 од БУ)</w:t>
            </w:r>
          </w:p>
        </w:tc>
        <w:tc>
          <w:tcPr>
            <w:tcW w:w="1240" w:type="dxa"/>
            <w:noWrap/>
            <w:hideMark/>
          </w:tcPr>
          <w:p w:rsidR="00C75A4B" w:rsidRPr="00C75A4B" w:rsidRDefault="00C75A4B" w:rsidP="00C75A4B">
            <w:r w:rsidRPr="00C75A4B">
              <w:t>-15.847.383</w:t>
            </w:r>
          </w:p>
        </w:tc>
        <w:tc>
          <w:tcPr>
            <w:tcW w:w="1240" w:type="dxa"/>
            <w:noWrap/>
            <w:hideMark/>
          </w:tcPr>
          <w:p w:rsidR="00C75A4B" w:rsidRPr="00C75A4B" w:rsidRDefault="00C75A4B" w:rsidP="00C75A4B">
            <w:r w:rsidRPr="00C75A4B">
              <w:t>-4.663.842</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710</w:t>
            </w:r>
          </w:p>
        </w:tc>
        <w:tc>
          <w:tcPr>
            <w:tcW w:w="4820" w:type="dxa"/>
            <w:hideMark/>
          </w:tcPr>
          <w:p w:rsidR="00C75A4B" w:rsidRPr="00C75A4B" w:rsidRDefault="00C75A4B">
            <w:r w:rsidRPr="00C75A4B">
              <w:t>Останати приходи од работењето  (&lt; или = АОП 203 од БУ)</w:t>
            </w:r>
          </w:p>
        </w:tc>
        <w:tc>
          <w:tcPr>
            <w:tcW w:w="1240" w:type="dxa"/>
            <w:noWrap/>
            <w:hideMark/>
          </w:tcPr>
          <w:p w:rsidR="00C75A4B" w:rsidRPr="00C75A4B" w:rsidRDefault="00C75A4B" w:rsidP="00C75A4B">
            <w:r w:rsidRPr="00C75A4B">
              <w:t>-146</w:t>
            </w:r>
          </w:p>
        </w:tc>
        <w:tc>
          <w:tcPr>
            <w:tcW w:w="1240" w:type="dxa"/>
            <w:noWrap/>
            <w:hideMark/>
          </w:tcPr>
          <w:p w:rsidR="00C75A4B" w:rsidRPr="00C75A4B" w:rsidRDefault="00C75A4B" w:rsidP="00C75A4B">
            <w:r w:rsidRPr="00C75A4B">
              <w:t>0</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720</w:t>
            </w:r>
          </w:p>
        </w:tc>
        <w:tc>
          <w:tcPr>
            <w:tcW w:w="4820" w:type="dxa"/>
            <w:hideMark/>
          </w:tcPr>
          <w:p w:rsidR="00C75A4B" w:rsidRPr="00C75A4B" w:rsidRDefault="00C75A4B">
            <w:r w:rsidRPr="00C75A4B">
              <w:t>Канцелариски материјали (&lt; или = АОП 208 од БУ)</w:t>
            </w:r>
          </w:p>
        </w:tc>
        <w:tc>
          <w:tcPr>
            <w:tcW w:w="1240" w:type="dxa"/>
            <w:noWrap/>
            <w:hideMark/>
          </w:tcPr>
          <w:p w:rsidR="00C75A4B" w:rsidRPr="00C75A4B" w:rsidRDefault="00C75A4B" w:rsidP="00C75A4B">
            <w:r w:rsidRPr="00C75A4B">
              <w:t>1.432.940</w:t>
            </w:r>
          </w:p>
        </w:tc>
        <w:tc>
          <w:tcPr>
            <w:tcW w:w="1240" w:type="dxa"/>
            <w:noWrap/>
            <w:hideMark/>
          </w:tcPr>
          <w:p w:rsidR="00C75A4B" w:rsidRPr="00C75A4B" w:rsidRDefault="00C75A4B" w:rsidP="00C75A4B">
            <w:r w:rsidRPr="00C75A4B">
              <w:t>1.079.633</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722</w:t>
            </w:r>
          </w:p>
        </w:tc>
        <w:tc>
          <w:tcPr>
            <w:tcW w:w="4820" w:type="dxa"/>
            <w:hideMark/>
          </w:tcPr>
          <w:p w:rsidR="00C75A4B" w:rsidRPr="00C75A4B" w:rsidRDefault="00C75A4B">
            <w:r w:rsidRPr="00C75A4B">
              <w:t>Униформи-заштитна облека и обувки (&lt; или = АОП 208 од БУ)</w:t>
            </w:r>
          </w:p>
        </w:tc>
        <w:tc>
          <w:tcPr>
            <w:tcW w:w="1240" w:type="dxa"/>
            <w:noWrap/>
            <w:hideMark/>
          </w:tcPr>
          <w:p w:rsidR="00C75A4B" w:rsidRPr="00C75A4B" w:rsidRDefault="00C75A4B" w:rsidP="00C75A4B">
            <w:r w:rsidRPr="00C75A4B">
              <w:t>0</w:t>
            </w:r>
          </w:p>
        </w:tc>
        <w:tc>
          <w:tcPr>
            <w:tcW w:w="1240" w:type="dxa"/>
            <w:noWrap/>
            <w:hideMark/>
          </w:tcPr>
          <w:p w:rsidR="00C75A4B" w:rsidRPr="00C75A4B" w:rsidRDefault="00C75A4B" w:rsidP="00C75A4B">
            <w:r w:rsidRPr="00C75A4B">
              <w:t>0</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723</w:t>
            </w:r>
          </w:p>
        </w:tc>
        <w:tc>
          <w:tcPr>
            <w:tcW w:w="4820" w:type="dxa"/>
            <w:hideMark/>
          </w:tcPr>
          <w:p w:rsidR="00C75A4B" w:rsidRPr="00C75A4B" w:rsidRDefault="00C75A4B">
            <w:r w:rsidRPr="00C75A4B">
              <w:t>Материјал за чистење и одржување (&lt; или = АОП 208 од БУ)</w:t>
            </w:r>
          </w:p>
        </w:tc>
        <w:tc>
          <w:tcPr>
            <w:tcW w:w="1240" w:type="dxa"/>
            <w:noWrap/>
            <w:hideMark/>
          </w:tcPr>
          <w:p w:rsidR="00C75A4B" w:rsidRPr="00C75A4B" w:rsidRDefault="00C75A4B" w:rsidP="00C75A4B">
            <w:r w:rsidRPr="00C75A4B">
              <w:t>379.299</w:t>
            </w:r>
          </w:p>
        </w:tc>
        <w:tc>
          <w:tcPr>
            <w:tcW w:w="1240" w:type="dxa"/>
            <w:noWrap/>
            <w:hideMark/>
          </w:tcPr>
          <w:p w:rsidR="00C75A4B" w:rsidRPr="00C75A4B" w:rsidRDefault="00C75A4B" w:rsidP="00C75A4B">
            <w:r w:rsidRPr="00C75A4B">
              <w:t>350.030</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725</w:t>
            </w:r>
          </w:p>
        </w:tc>
        <w:tc>
          <w:tcPr>
            <w:tcW w:w="4820" w:type="dxa"/>
            <w:hideMark/>
          </w:tcPr>
          <w:p w:rsidR="00C75A4B" w:rsidRPr="00C75A4B" w:rsidRDefault="00C75A4B">
            <w:r w:rsidRPr="00C75A4B">
              <w:t>Потрошена електрична енергија (&lt; или = АОП 208 од БУ)</w:t>
            </w:r>
          </w:p>
        </w:tc>
        <w:tc>
          <w:tcPr>
            <w:tcW w:w="1240" w:type="dxa"/>
            <w:noWrap/>
            <w:hideMark/>
          </w:tcPr>
          <w:p w:rsidR="00C75A4B" w:rsidRPr="00C75A4B" w:rsidRDefault="00C75A4B" w:rsidP="00C75A4B">
            <w:r w:rsidRPr="00C75A4B">
              <w:t>3.334.771</w:t>
            </w:r>
          </w:p>
        </w:tc>
        <w:tc>
          <w:tcPr>
            <w:tcW w:w="1240" w:type="dxa"/>
            <w:noWrap/>
            <w:hideMark/>
          </w:tcPr>
          <w:p w:rsidR="00C75A4B" w:rsidRPr="00C75A4B" w:rsidRDefault="00C75A4B" w:rsidP="00C75A4B">
            <w:r w:rsidRPr="00C75A4B">
              <w:t>3.429.883</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726</w:t>
            </w:r>
          </w:p>
        </w:tc>
        <w:tc>
          <w:tcPr>
            <w:tcW w:w="4820" w:type="dxa"/>
            <w:hideMark/>
          </w:tcPr>
          <w:p w:rsidR="00C75A4B" w:rsidRPr="00C75A4B" w:rsidRDefault="00C75A4B">
            <w:r w:rsidRPr="00C75A4B">
              <w:t>Потрошени енергетски горива (&lt; или = АОП 208 од БУ)</w:t>
            </w:r>
          </w:p>
        </w:tc>
        <w:tc>
          <w:tcPr>
            <w:tcW w:w="1240" w:type="dxa"/>
            <w:noWrap/>
            <w:hideMark/>
          </w:tcPr>
          <w:p w:rsidR="00C75A4B" w:rsidRPr="00C75A4B" w:rsidRDefault="00C75A4B" w:rsidP="00C75A4B">
            <w:r w:rsidRPr="00C75A4B">
              <w:t>1.957.224</w:t>
            </w:r>
          </w:p>
        </w:tc>
        <w:tc>
          <w:tcPr>
            <w:tcW w:w="1240" w:type="dxa"/>
            <w:noWrap/>
            <w:hideMark/>
          </w:tcPr>
          <w:p w:rsidR="00C75A4B" w:rsidRPr="00C75A4B" w:rsidRDefault="00C75A4B" w:rsidP="00C75A4B">
            <w:r w:rsidRPr="00C75A4B">
              <w:t>715.601</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727</w:t>
            </w:r>
          </w:p>
        </w:tc>
        <w:tc>
          <w:tcPr>
            <w:tcW w:w="4820" w:type="dxa"/>
            <w:hideMark/>
          </w:tcPr>
          <w:p w:rsidR="00C75A4B" w:rsidRPr="00C75A4B" w:rsidRDefault="00C75A4B">
            <w:r w:rsidRPr="00C75A4B">
              <w:t>Потрошени резервни делови и материјали за одржување (&lt; или = АОП 208 од БУ)</w:t>
            </w:r>
          </w:p>
        </w:tc>
        <w:tc>
          <w:tcPr>
            <w:tcW w:w="1240" w:type="dxa"/>
            <w:noWrap/>
            <w:hideMark/>
          </w:tcPr>
          <w:p w:rsidR="00C75A4B" w:rsidRPr="00C75A4B" w:rsidRDefault="00C75A4B" w:rsidP="00C75A4B">
            <w:r w:rsidRPr="00C75A4B">
              <w:t>1.762.887</w:t>
            </w:r>
          </w:p>
        </w:tc>
        <w:tc>
          <w:tcPr>
            <w:tcW w:w="1240" w:type="dxa"/>
            <w:noWrap/>
            <w:hideMark/>
          </w:tcPr>
          <w:p w:rsidR="00C75A4B" w:rsidRPr="00C75A4B" w:rsidRDefault="00C75A4B" w:rsidP="00C75A4B">
            <w:r w:rsidRPr="00C75A4B">
              <w:t>1.169.704</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729</w:t>
            </w:r>
          </w:p>
        </w:tc>
        <w:tc>
          <w:tcPr>
            <w:tcW w:w="4820" w:type="dxa"/>
            <w:hideMark/>
          </w:tcPr>
          <w:p w:rsidR="00C75A4B" w:rsidRPr="00C75A4B" w:rsidRDefault="00C75A4B">
            <w:r w:rsidRPr="00C75A4B">
              <w:t>Транспортни услуги во земјата (&lt; или = АОП 211 од БУ)</w:t>
            </w:r>
          </w:p>
        </w:tc>
        <w:tc>
          <w:tcPr>
            <w:tcW w:w="1240" w:type="dxa"/>
            <w:noWrap/>
            <w:hideMark/>
          </w:tcPr>
          <w:p w:rsidR="00C75A4B" w:rsidRPr="00C75A4B" w:rsidRDefault="00C75A4B" w:rsidP="00C75A4B">
            <w:r w:rsidRPr="00C75A4B">
              <w:t>2.400</w:t>
            </w:r>
          </w:p>
        </w:tc>
        <w:tc>
          <w:tcPr>
            <w:tcW w:w="1240" w:type="dxa"/>
            <w:noWrap/>
            <w:hideMark/>
          </w:tcPr>
          <w:p w:rsidR="00C75A4B" w:rsidRPr="00C75A4B" w:rsidRDefault="00C75A4B" w:rsidP="00C75A4B">
            <w:r w:rsidRPr="00C75A4B">
              <w:t>48.569</w:t>
            </w:r>
          </w:p>
        </w:tc>
      </w:tr>
      <w:tr w:rsidR="00C75A4B" w:rsidRPr="00C75A4B" w:rsidTr="00C75A4B">
        <w:trPr>
          <w:trHeight w:val="288"/>
        </w:trPr>
        <w:tc>
          <w:tcPr>
            <w:tcW w:w="1360" w:type="dxa"/>
            <w:noWrap/>
            <w:hideMark/>
          </w:tcPr>
          <w:p w:rsidR="00C75A4B" w:rsidRPr="00C75A4B" w:rsidRDefault="00C75A4B">
            <w:pPr>
              <w:rPr>
                <w:b/>
                <w:bCs/>
              </w:rPr>
            </w:pPr>
            <w:r w:rsidRPr="00C75A4B">
              <w:rPr>
                <w:b/>
                <w:bCs/>
              </w:rPr>
              <w:t>731</w:t>
            </w:r>
          </w:p>
        </w:tc>
        <w:tc>
          <w:tcPr>
            <w:tcW w:w="4820" w:type="dxa"/>
            <w:hideMark/>
          </w:tcPr>
          <w:p w:rsidR="00C75A4B" w:rsidRPr="00C75A4B" w:rsidRDefault="00C75A4B">
            <w:r w:rsidRPr="00C75A4B">
              <w:t>ПТТ услуги во земјата (&lt; или = АОП 211 од БУ)</w:t>
            </w:r>
          </w:p>
        </w:tc>
        <w:tc>
          <w:tcPr>
            <w:tcW w:w="1240" w:type="dxa"/>
            <w:noWrap/>
            <w:hideMark/>
          </w:tcPr>
          <w:p w:rsidR="00C75A4B" w:rsidRPr="00C75A4B" w:rsidRDefault="00C75A4B" w:rsidP="00C75A4B">
            <w:r w:rsidRPr="00C75A4B">
              <w:t>9.052.473</w:t>
            </w:r>
          </w:p>
        </w:tc>
        <w:tc>
          <w:tcPr>
            <w:tcW w:w="1240" w:type="dxa"/>
            <w:noWrap/>
            <w:hideMark/>
          </w:tcPr>
          <w:p w:rsidR="00C75A4B" w:rsidRPr="00C75A4B" w:rsidRDefault="00C75A4B" w:rsidP="00C75A4B">
            <w:r w:rsidRPr="00C75A4B">
              <w:t>9.831.835</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733</w:t>
            </w:r>
          </w:p>
        </w:tc>
        <w:tc>
          <w:tcPr>
            <w:tcW w:w="4820" w:type="dxa"/>
            <w:hideMark/>
          </w:tcPr>
          <w:p w:rsidR="00C75A4B" w:rsidRPr="00C75A4B" w:rsidRDefault="00C75A4B">
            <w:r w:rsidRPr="00C75A4B">
              <w:t>Надворешни услуги за изработка на производи (лон производство) (&lt; или = АОП 211 од БУ)</w:t>
            </w:r>
          </w:p>
        </w:tc>
        <w:tc>
          <w:tcPr>
            <w:tcW w:w="1240" w:type="dxa"/>
            <w:noWrap/>
            <w:hideMark/>
          </w:tcPr>
          <w:p w:rsidR="00C75A4B" w:rsidRPr="00C75A4B" w:rsidRDefault="00C75A4B" w:rsidP="00C75A4B">
            <w:r w:rsidRPr="00C75A4B">
              <w:t>11.131.611</w:t>
            </w:r>
          </w:p>
        </w:tc>
        <w:tc>
          <w:tcPr>
            <w:tcW w:w="1240" w:type="dxa"/>
            <w:noWrap/>
            <w:hideMark/>
          </w:tcPr>
          <w:p w:rsidR="00C75A4B" w:rsidRPr="00C75A4B" w:rsidRDefault="00C75A4B"/>
        </w:tc>
      </w:tr>
      <w:tr w:rsidR="00C75A4B" w:rsidRPr="00C75A4B" w:rsidTr="00C75A4B">
        <w:trPr>
          <w:trHeight w:val="576"/>
        </w:trPr>
        <w:tc>
          <w:tcPr>
            <w:tcW w:w="1360" w:type="dxa"/>
            <w:noWrap/>
            <w:hideMark/>
          </w:tcPr>
          <w:p w:rsidR="00C75A4B" w:rsidRPr="00C75A4B" w:rsidRDefault="00C75A4B">
            <w:pPr>
              <w:rPr>
                <w:b/>
                <w:bCs/>
              </w:rPr>
            </w:pPr>
            <w:r w:rsidRPr="00C75A4B">
              <w:rPr>
                <w:b/>
                <w:bCs/>
              </w:rPr>
              <w:t>735</w:t>
            </w:r>
          </w:p>
        </w:tc>
        <w:tc>
          <w:tcPr>
            <w:tcW w:w="4820" w:type="dxa"/>
            <w:hideMark/>
          </w:tcPr>
          <w:p w:rsidR="00C75A4B" w:rsidRPr="00C75A4B" w:rsidRDefault="00C75A4B">
            <w:r w:rsidRPr="00C75A4B">
              <w:t>Наемнини за деловни простории во земјата  (&lt; или = АОП 211 од БУ)</w:t>
            </w:r>
          </w:p>
        </w:tc>
        <w:tc>
          <w:tcPr>
            <w:tcW w:w="1240" w:type="dxa"/>
            <w:noWrap/>
            <w:hideMark/>
          </w:tcPr>
          <w:p w:rsidR="00C75A4B" w:rsidRPr="00C75A4B" w:rsidRDefault="00C75A4B" w:rsidP="00C75A4B">
            <w:r w:rsidRPr="00C75A4B">
              <w:t>141.440</w:t>
            </w:r>
          </w:p>
        </w:tc>
        <w:tc>
          <w:tcPr>
            <w:tcW w:w="1240" w:type="dxa"/>
            <w:noWrap/>
            <w:hideMark/>
          </w:tcPr>
          <w:p w:rsidR="00C75A4B" w:rsidRPr="00C75A4B" w:rsidRDefault="00C75A4B" w:rsidP="00C75A4B">
            <w:r w:rsidRPr="00C75A4B">
              <w:t>64.611</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740</w:t>
            </w:r>
          </w:p>
        </w:tc>
        <w:tc>
          <w:tcPr>
            <w:tcW w:w="4820" w:type="dxa"/>
            <w:hideMark/>
          </w:tcPr>
          <w:p w:rsidR="00C75A4B" w:rsidRPr="00C75A4B" w:rsidRDefault="00C75A4B">
            <w:r w:rsidRPr="00C75A4B">
              <w:t>Вкалкулирани надомести за време на боледување</w:t>
            </w:r>
          </w:p>
        </w:tc>
        <w:tc>
          <w:tcPr>
            <w:tcW w:w="1240" w:type="dxa"/>
            <w:noWrap/>
            <w:hideMark/>
          </w:tcPr>
          <w:p w:rsidR="00C75A4B" w:rsidRPr="00C75A4B" w:rsidRDefault="00C75A4B" w:rsidP="00C75A4B">
            <w:r w:rsidRPr="00C75A4B">
              <w:t>0</w:t>
            </w:r>
          </w:p>
        </w:tc>
        <w:tc>
          <w:tcPr>
            <w:tcW w:w="1240" w:type="dxa"/>
            <w:noWrap/>
            <w:hideMark/>
          </w:tcPr>
          <w:p w:rsidR="00C75A4B" w:rsidRPr="00C75A4B" w:rsidRDefault="00C75A4B" w:rsidP="00C75A4B">
            <w:r w:rsidRPr="00C75A4B">
              <w:t>0</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741</w:t>
            </w:r>
          </w:p>
        </w:tc>
        <w:tc>
          <w:tcPr>
            <w:tcW w:w="4820" w:type="dxa"/>
            <w:hideMark/>
          </w:tcPr>
          <w:p w:rsidR="00C75A4B" w:rsidRPr="00C75A4B" w:rsidRDefault="00C75A4B">
            <w:r w:rsidRPr="00C75A4B">
              <w:t>Надоместоци за отпремнина при заминување во пензија (&lt; или = АОП 217 од БУ)</w:t>
            </w:r>
          </w:p>
        </w:tc>
        <w:tc>
          <w:tcPr>
            <w:tcW w:w="1240" w:type="dxa"/>
            <w:noWrap/>
            <w:hideMark/>
          </w:tcPr>
          <w:p w:rsidR="00C75A4B" w:rsidRPr="00C75A4B" w:rsidRDefault="00C75A4B" w:rsidP="00C75A4B">
            <w:r w:rsidRPr="00C75A4B">
              <w:t>712.347</w:t>
            </w:r>
          </w:p>
        </w:tc>
        <w:tc>
          <w:tcPr>
            <w:tcW w:w="1240" w:type="dxa"/>
            <w:noWrap/>
            <w:hideMark/>
          </w:tcPr>
          <w:p w:rsidR="00C75A4B" w:rsidRPr="00C75A4B" w:rsidRDefault="00C75A4B" w:rsidP="00C75A4B">
            <w:r w:rsidRPr="00C75A4B">
              <w:t>427.621</w:t>
            </w:r>
          </w:p>
        </w:tc>
      </w:tr>
      <w:tr w:rsidR="00C75A4B" w:rsidRPr="00C75A4B" w:rsidTr="00C75A4B">
        <w:trPr>
          <w:trHeight w:val="288"/>
        </w:trPr>
        <w:tc>
          <w:tcPr>
            <w:tcW w:w="1360" w:type="dxa"/>
            <w:noWrap/>
            <w:hideMark/>
          </w:tcPr>
          <w:p w:rsidR="00C75A4B" w:rsidRPr="00C75A4B" w:rsidRDefault="00C75A4B">
            <w:pPr>
              <w:rPr>
                <w:b/>
                <w:bCs/>
              </w:rPr>
            </w:pPr>
            <w:r w:rsidRPr="00C75A4B">
              <w:rPr>
                <w:b/>
                <w:bCs/>
              </w:rPr>
              <w:t>744</w:t>
            </w:r>
          </w:p>
        </w:tc>
        <w:tc>
          <w:tcPr>
            <w:tcW w:w="4820" w:type="dxa"/>
            <w:hideMark/>
          </w:tcPr>
          <w:p w:rsidR="00C75A4B" w:rsidRPr="00C75A4B" w:rsidRDefault="00C75A4B">
            <w:r w:rsidRPr="00C75A4B">
              <w:t>Регрес за годишен одмор (&lt; или = АОП 217 од БУ)</w:t>
            </w:r>
          </w:p>
        </w:tc>
        <w:tc>
          <w:tcPr>
            <w:tcW w:w="1240" w:type="dxa"/>
            <w:noWrap/>
            <w:hideMark/>
          </w:tcPr>
          <w:p w:rsidR="00C75A4B" w:rsidRPr="00C75A4B" w:rsidRDefault="00C75A4B" w:rsidP="00C75A4B">
            <w:r w:rsidRPr="00C75A4B">
              <w:t>4.997.964</w:t>
            </w:r>
          </w:p>
        </w:tc>
        <w:tc>
          <w:tcPr>
            <w:tcW w:w="1240" w:type="dxa"/>
            <w:noWrap/>
            <w:hideMark/>
          </w:tcPr>
          <w:p w:rsidR="00C75A4B" w:rsidRPr="00C75A4B" w:rsidRDefault="00C75A4B" w:rsidP="00C75A4B">
            <w:r w:rsidRPr="00C75A4B">
              <w:t>3.718.398</w:t>
            </w:r>
          </w:p>
        </w:tc>
      </w:tr>
      <w:tr w:rsidR="00C75A4B" w:rsidRPr="00C75A4B" w:rsidTr="00C75A4B">
        <w:trPr>
          <w:trHeight w:val="288"/>
        </w:trPr>
        <w:tc>
          <w:tcPr>
            <w:tcW w:w="1360" w:type="dxa"/>
            <w:noWrap/>
            <w:hideMark/>
          </w:tcPr>
          <w:p w:rsidR="00C75A4B" w:rsidRPr="00C75A4B" w:rsidRDefault="00C75A4B">
            <w:pPr>
              <w:rPr>
                <w:b/>
                <w:bCs/>
              </w:rPr>
            </w:pPr>
            <w:r w:rsidRPr="00C75A4B">
              <w:rPr>
                <w:b/>
                <w:bCs/>
              </w:rPr>
              <w:t>745</w:t>
            </w:r>
          </w:p>
        </w:tc>
        <w:tc>
          <w:tcPr>
            <w:tcW w:w="4820" w:type="dxa"/>
            <w:hideMark/>
          </w:tcPr>
          <w:p w:rsidR="00C75A4B" w:rsidRPr="00C75A4B" w:rsidRDefault="00C75A4B">
            <w:r w:rsidRPr="00C75A4B">
              <w:t>Помошти (&lt; или = АОП 217 од БУ)</w:t>
            </w:r>
          </w:p>
        </w:tc>
        <w:tc>
          <w:tcPr>
            <w:tcW w:w="1240" w:type="dxa"/>
            <w:noWrap/>
            <w:hideMark/>
          </w:tcPr>
          <w:p w:rsidR="00C75A4B" w:rsidRPr="00C75A4B" w:rsidRDefault="00C75A4B" w:rsidP="00C75A4B">
            <w:r w:rsidRPr="00C75A4B">
              <w:t>99.218</w:t>
            </w:r>
          </w:p>
        </w:tc>
        <w:tc>
          <w:tcPr>
            <w:tcW w:w="1240" w:type="dxa"/>
            <w:noWrap/>
            <w:hideMark/>
          </w:tcPr>
          <w:p w:rsidR="00C75A4B" w:rsidRPr="00C75A4B" w:rsidRDefault="00C75A4B" w:rsidP="00C75A4B">
            <w:r w:rsidRPr="00C75A4B">
              <w:t>117.349</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747</w:t>
            </w:r>
          </w:p>
        </w:tc>
        <w:tc>
          <w:tcPr>
            <w:tcW w:w="4820" w:type="dxa"/>
            <w:hideMark/>
          </w:tcPr>
          <w:p w:rsidR="00C75A4B" w:rsidRPr="00C75A4B" w:rsidRDefault="00C75A4B">
            <w:r w:rsidRPr="00C75A4B">
              <w:t>Дневници за службени патувања, ноќевања и патни трошоци (&lt; или = АОП 217 од БУ)</w:t>
            </w:r>
          </w:p>
        </w:tc>
        <w:tc>
          <w:tcPr>
            <w:tcW w:w="1240" w:type="dxa"/>
            <w:noWrap/>
            <w:hideMark/>
          </w:tcPr>
          <w:p w:rsidR="00C75A4B" w:rsidRPr="00C75A4B" w:rsidRDefault="00C75A4B" w:rsidP="00C75A4B">
            <w:r w:rsidRPr="00C75A4B">
              <w:t>1.182.055</w:t>
            </w:r>
          </w:p>
        </w:tc>
        <w:tc>
          <w:tcPr>
            <w:tcW w:w="1240" w:type="dxa"/>
            <w:noWrap/>
            <w:hideMark/>
          </w:tcPr>
          <w:p w:rsidR="00C75A4B" w:rsidRPr="00C75A4B" w:rsidRDefault="00C75A4B" w:rsidP="00C75A4B">
            <w:r w:rsidRPr="00C75A4B">
              <w:t>1.373.331</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750</w:t>
            </w:r>
          </w:p>
        </w:tc>
        <w:tc>
          <w:tcPr>
            <w:tcW w:w="4820" w:type="dxa"/>
            <w:hideMark/>
          </w:tcPr>
          <w:p w:rsidR="00C75A4B" w:rsidRPr="00C75A4B" w:rsidRDefault="00C75A4B">
            <w:r w:rsidRPr="00C75A4B">
              <w:t>Надоместок за сместување и исхрана на терен  (&lt; или = АОП 217 од БУ)</w:t>
            </w:r>
          </w:p>
        </w:tc>
        <w:tc>
          <w:tcPr>
            <w:tcW w:w="1240" w:type="dxa"/>
            <w:noWrap/>
            <w:hideMark/>
          </w:tcPr>
          <w:p w:rsidR="00C75A4B" w:rsidRPr="00C75A4B" w:rsidRDefault="00C75A4B" w:rsidP="00C75A4B">
            <w:r w:rsidRPr="00C75A4B">
              <w:t>554.727</w:t>
            </w:r>
          </w:p>
        </w:tc>
        <w:tc>
          <w:tcPr>
            <w:tcW w:w="1240" w:type="dxa"/>
            <w:noWrap/>
            <w:hideMark/>
          </w:tcPr>
          <w:p w:rsidR="00C75A4B" w:rsidRPr="00C75A4B" w:rsidRDefault="00C75A4B" w:rsidP="00C75A4B">
            <w:r w:rsidRPr="00C75A4B">
              <w:t>1.063.394</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751</w:t>
            </w:r>
          </w:p>
        </w:tc>
        <w:tc>
          <w:tcPr>
            <w:tcW w:w="4820" w:type="dxa"/>
            <w:hideMark/>
          </w:tcPr>
          <w:p w:rsidR="00C75A4B" w:rsidRPr="00C75A4B" w:rsidRDefault="00C75A4B">
            <w:r w:rsidRPr="00C75A4B">
              <w:t>Надомести за одвоен живот (&lt; или = АОП 217 од БУ)</w:t>
            </w:r>
          </w:p>
        </w:tc>
        <w:tc>
          <w:tcPr>
            <w:tcW w:w="1240" w:type="dxa"/>
            <w:noWrap/>
            <w:hideMark/>
          </w:tcPr>
          <w:p w:rsidR="00C75A4B" w:rsidRPr="00C75A4B" w:rsidRDefault="00C75A4B" w:rsidP="00C75A4B">
            <w:r w:rsidRPr="00C75A4B">
              <w:t>0</w:t>
            </w:r>
          </w:p>
        </w:tc>
        <w:tc>
          <w:tcPr>
            <w:tcW w:w="1240" w:type="dxa"/>
            <w:noWrap/>
            <w:hideMark/>
          </w:tcPr>
          <w:p w:rsidR="00C75A4B" w:rsidRPr="00C75A4B" w:rsidRDefault="00C75A4B" w:rsidP="00C75A4B">
            <w:r w:rsidRPr="00C75A4B">
              <w:t>112.125</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755</w:t>
            </w:r>
          </w:p>
        </w:tc>
        <w:tc>
          <w:tcPr>
            <w:tcW w:w="4820" w:type="dxa"/>
            <w:hideMark/>
          </w:tcPr>
          <w:p w:rsidR="00C75A4B" w:rsidRPr="00C75A4B" w:rsidRDefault="00C75A4B">
            <w:r w:rsidRPr="00C75A4B">
              <w:t>Надомести на име авторски хонорари (&lt; или = АОП 217 од БУ)</w:t>
            </w:r>
          </w:p>
        </w:tc>
        <w:tc>
          <w:tcPr>
            <w:tcW w:w="1240" w:type="dxa"/>
            <w:noWrap/>
            <w:hideMark/>
          </w:tcPr>
          <w:p w:rsidR="00C75A4B" w:rsidRPr="00C75A4B" w:rsidRDefault="00C75A4B" w:rsidP="00C75A4B">
            <w:r w:rsidRPr="00C75A4B">
              <w:t>0</w:t>
            </w:r>
          </w:p>
        </w:tc>
        <w:tc>
          <w:tcPr>
            <w:tcW w:w="1240" w:type="dxa"/>
            <w:noWrap/>
            <w:hideMark/>
          </w:tcPr>
          <w:p w:rsidR="00C75A4B" w:rsidRPr="00C75A4B" w:rsidRDefault="00C75A4B" w:rsidP="00C75A4B">
            <w:r w:rsidRPr="00C75A4B">
              <w:t>0</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756</w:t>
            </w:r>
          </w:p>
        </w:tc>
        <w:tc>
          <w:tcPr>
            <w:tcW w:w="4820" w:type="dxa"/>
            <w:hideMark/>
          </w:tcPr>
          <w:p w:rsidR="00C75A4B" w:rsidRPr="00C75A4B" w:rsidRDefault="00C75A4B">
            <w:r w:rsidRPr="00C75A4B">
              <w:t>Надомести за повремени и привремени работи  (&lt; или = АОП 217 од БУ)</w:t>
            </w:r>
          </w:p>
        </w:tc>
        <w:tc>
          <w:tcPr>
            <w:tcW w:w="1240" w:type="dxa"/>
            <w:noWrap/>
            <w:hideMark/>
          </w:tcPr>
          <w:p w:rsidR="00C75A4B" w:rsidRPr="00C75A4B" w:rsidRDefault="00C75A4B" w:rsidP="00C75A4B">
            <w:r w:rsidRPr="00C75A4B">
              <w:t>2.259.186</w:t>
            </w:r>
          </w:p>
        </w:tc>
        <w:tc>
          <w:tcPr>
            <w:tcW w:w="1240" w:type="dxa"/>
            <w:noWrap/>
            <w:hideMark/>
          </w:tcPr>
          <w:p w:rsidR="00C75A4B" w:rsidRPr="00C75A4B" w:rsidRDefault="00C75A4B" w:rsidP="00C75A4B">
            <w:r w:rsidRPr="00C75A4B">
              <w:t>929.007</w:t>
            </w:r>
          </w:p>
        </w:tc>
      </w:tr>
      <w:tr w:rsidR="00C75A4B" w:rsidRPr="00C75A4B" w:rsidTr="00C75A4B">
        <w:trPr>
          <w:trHeight w:val="288"/>
        </w:trPr>
        <w:tc>
          <w:tcPr>
            <w:tcW w:w="1360" w:type="dxa"/>
            <w:noWrap/>
            <w:hideMark/>
          </w:tcPr>
          <w:p w:rsidR="00C75A4B" w:rsidRPr="00C75A4B" w:rsidRDefault="00C75A4B">
            <w:pPr>
              <w:rPr>
                <w:b/>
                <w:bCs/>
              </w:rPr>
            </w:pPr>
            <w:r w:rsidRPr="00C75A4B">
              <w:rPr>
                <w:b/>
                <w:bCs/>
              </w:rPr>
              <w:t>759</w:t>
            </w:r>
          </w:p>
        </w:tc>
        <w:tc>
          <w:tcPr>
            <w:tcW w:w="4820" w:type="dxa"/>
            <w:hideMark/>
          </w:tcPr>
          <w:p w:rsidR="00C75A4B" w:rsidRPr="00C75A4B" w:rsidRDefault="00C75A4B">
            <w:r w:rsidRPr="00C75A4B">
              <w:t xml:space="preserve"> Репрезентација (&lt; или = АОП 212 од БУ)</w:t>
            </w:r>
          </w:p>
        </w:tc>
        <w:tc>
          <w:tcPr>
            <w:tcW w:w="1240" w:type="dxa"/>
            <w:noWrap/>
            <w:hideMark/>
          </w:tcPr>
          <w:p w:rsidR="00C75A4B" w:rsidRPr="00C75A4B" w:rsidRDefault="00C75A4B" w:rsidP="00C75A4B">
            <w:r w:rsidRPr="00C75A4B">
              <w:t>277.053</w:t>
            </w:r>
          </w:p>
        </w:tc>
        <w:tc>
          <w:tcPr>
            <w:tcW w:w="1240" w:type="dxa"/>
            <w:noWrap/>
            <w:hideMark/>
          </w:tcPr>
          <w:p w:rsidR="00C75A4B" w:rsidRPr="00C75A4B" w:rsidRDefault="00C75A4B" w:rsidP="00C75A4B">
            <w:r w:rsidRPr="00C75A4B">
              <w:t>978.920</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760</w:t>
            </w:r>
          </w:p>
        </w:tc>
        <w:tc>
          <w:tcPr>
            <w:tcW w:w="4820" w:type="dxa"/>
            <w:hideMark/>
          </w:tcPr>
          <w:p w:rsidR="00C75A4B" w:rsidRPr="00C75A4B" w:rsidRDefault="00C75A4B">
            <w:r w:rsidRPr="00C75A4B">
              <w:t>Премии за осигурување на имот (&lt; или = АОП 212 од БУ)</w:t>
            </w:r>
          </w:p>
        </w:tc>
        <w:tc>
          <w:tcPr>
            <w:tcW w:w="1240" w:type="dxa"/>
            <w:noWrap/>
            <w:hideMark/>
          </w:tcPr>
          <w:p w:rsidR="00C75A4B" w:rsidRPr="00C75A4B" w:rsidRDefault="00C75A4B" w:rsidP="00C75A4B">
            <w:r w:rsidRPr="00C75A4B">
              <w:t>378.219</w:t>
            </w:r>
          </w:p>
        </w:tc>
        <w:tc>
          <w:tcPr>
            <w:tcW w:w="1240" w:type="dxa"/>
            <w:noWrap/>
            <w:hideMark/>
          </w:tcPr>
          <w:p w:rsidR="00C75A4B" w:rsidRPr="00C75A4B" w:rsidRDefault="00C75A4B" w:rsidP="00C75A4B">
            <w:r w:rsidRPr="00C75A4B">
              <w:t>664.804</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761</w:t>
            </w:r>
          </w:p>
        </w:tc>
        <w:tc>
          <w:tcPr>
            <w:tcW w:w="4820" w:type="dxa"/>
            <w:hideMark/>
          </w:tcPr>
          <w:p w:rsidR="00C75A4B" w:rsidRPr="00C75A4B" w:rsidRDefault="00C75A4B">
            <w:r w:rsidRPr="00C75A4B">
              <w:t>Надомест за банкарски услуги  (&lt; или = АОП 212 од БУ)</w:t>
            </w:r>
          </w:p>
        </w:tc>
        <w:tc>
          <w:tcPr>
            <w:tcW w:w="1240" w:type="dxa"/>
            <w:noWrap/>
            <w:hideMark/>
          </w:tcPr>
          <w:p w:rsidR="00C75A4B" w:rsidRPr="00C75A4B" w:rsidRDefault="00C75A4B" w:rsidP="00C75A4B">
            <w:r w:rsidRPr="00C75A4B">
              <w:t>305.442</w:t>
            </w:r>
          </w:p>
        </w:tc>
        <w:tc>
          <w:tcPr>
            <w:tcW w:w="1240" w:type="dxa"/>
            <w:noWrap/>
            <w:hideMark/>
          </w:tcPr>
          <w:p w:rsidR="00C75A4B" w:rsidRPr="00C75A4B" w:rsidRDefault="00C75A4B" w:rsidP="00C75A4B">
            <w:r w:rsidRPr="00C75A4B">
              <w:t>291.448</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764</w:t>
            </w:r>
          </w:p>
        </w:tc>
        <w:tc>
          <w:tcPr>
            <w:tcW w:w="4820" w:type="dxa"/>
            <w:hideMark/>
          </w:tcPr>
          <w:p w:rsidR="00C75A4B" w:rsidRPr="00C75A4B" w:rsidRDefault="00C75A4B">
            <w:r w:rsidRPr="00C75A4B">
              <w:t>Членарини на здруженијата во земјата и странство (&lt; или = АОП 212 од БУ)</w:t>
            </w:r>
          </w:p>
        </w:tc>
        <w:tc>
          <w:tcPr>
            <w:tcW w:w="1240" w:type="dxa"/>
            <w:noWrap/>
            <w:hideMark/>
          </w:tcPr>
          <w:p w:rsidR="00C75A4B" w:rsidRPr="00C75A4B" w:rsidRDefault="00C75A4B" w:rsidP="00C75A4B">
            <w:r w:rsidRPr="00C75A4B">
              <w:t>1.111.230</w:t>
            </w:r>
          </w:p>
        </w:tc>
        <w:tc>
          <w:tcPr>
            <w:tcW w:w="1240" w:type="dxa"/>
            <w:noWrap/>
            <w:hideMark/>
          </w:tcPr>
          <w:p w:rsidR="00C75A4B" w:rsidRPr="00C75A4B" w:rsidRDefault="00C75A4B" w:rsidP="00C75A4B">
            <w:r w:rsidRPr="00C75A4B">
              <w:t>944.396</w:t>
            </w:r>
          </w:p>
        </w:tc>
      </w:tr>
      <w:tr w:rsidR="00C75A4B" w:rsidRPr="00C75A4B" w:rsidTr="00C75A4B">
        <w:trPr>
          <w:trHeight w:val="576"/>
        </w:trPr>
        <w:tc>
          <w:tcPr>
            <w:tcW w:w="1360" w:type="dxa"/>
            <w:noWrap/>
            <w:hideMark/>
          </w:tcPr>
          <w:p w:rsidR="00C75A4B" w:rsidRPr="00C75A4B" w:rsidRDefault="00C75A4B">
            <w:pPr>
              <w:rPr>
                <w:b/>
                <w:bCs/>
              </w:rPr>
            </w:pPr>
            <w:r w:rsidRPr="00C75A4B">
              <w:rPr>
                <w:b/>
                <w:bCs/>
              </w:rPr>
              <w:t>765</w:t>
            </w:r>
          </w:p>
        </w:tc>
        <w:tc>
          <w:tcPr>
            <w:tcW w:w="4820" w:type="dxa"/>
            <w:hideMark/>
          </w:tcPr>
          <w:p w:rsidR="00C75A4B" w:rsidRPr="00C75A4B" w:rsidRDefault="00C75A4B">
            <w:r w:rsidRPr="00C75A4B">
              <w:t>Останати трошоци на работењето (&lt; или = АОП 212 од БУ)</w:t>
            </w:r>
          </w:p>
        </w:tc>
        <w:tc>
          <w:tcPr>
            <w:tcW w:w="1240" w:type="dxa"/>
            <w:noWrap/>
            <w:hideMark/>
          </w:tcPr>
          <w:p w:rsidR="00C75A4B" w:rsidRPr="00C75A4B" w:rsidRDefault="00C75A4B" w:rsidP="00C75A4B">
            <w:r w:rsidRPr="00C75A4B">
              <w:t>9.446.900</w:t>
            </w:r>
          </w:p>
        </w:tc>
        <w:tc>
          <w:tcPr>
            <w:tcW w:w="1240" w:type="dxa"/>
            <w:noWrap/>
            <w:hideMark/>
          </w:tcPr>
          <w:p w:rsidR="00C75A4B" w:rsidRPr="00C75A4B" w:rsidRDefault="00C75A4B" w:rsidP="00C75A4B">
            <w:r w:rsidRPr="00C75A4B">
              <w:t>12.724.427</w:t>
            </w:r>
          </w:p>
        </w:tc>
      </w:tr>
    </w:tbl>
    <w:tbl>
      <w:tblPr>
        <w:tblW w:w="10964" w:type="dxa"/>
        <w:tblInd w:w="-1026" w:type="dxa"/>
        <w:tblLook w:val="04A0" w:firstRow="1" w:lastRow="0" w:firstColumn="1" w:lastColumn="0" w:noHBand="0" w:noVBand="1"/>
      </w:tblPr>
      <w:tblGrid>
        <w:gridCol w:w="1456"/>
        <w:gridCol w:w="2936"/>
        <w:gridCol w:w="3896"/>
        <w:gridCol w:w="2676"/>
      </w:tblGrid>
      <w:tr w:rsidR="00DC6332" w:rsidRPr="00DC6332" w:rsidTr="00DC6332">
        <w:trPr>
          <w:trHeight w:val="288"/>
        </w:trPr>
        <w:tc>
          <w:tcPr>
            <w:tcW w:w="145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c>
          <w:tcPr>
            <w:tcW w:w="293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c>
          <w:tcPr>
            <w:tcW w:w="3896" w:type="dxa"/>
            <w:tcBorders>
              <w:top w:val="nil"/>
              <w:left w:val="nil"/>
              <w:bottom w:val="nil"/>
              <w:right w:val="nil"/>
            </w:tcBorders>
            <w:shd w:val="clear" w:color="auto" w:fill="auto"/>
            <w:noWrap/>
            <w:vAlign w:val="bottom"/>
            <w:hideMark/>
          </w:tcPr>
          <w:p w:rsidR="00DC6332" w:rsidRPr="00DC6332" w:rsidRDefault="00DC6332" w:rsidP="00DC6332">
            <w:pPr>
              <w:jc w:val="center"/>
              <w:rPr>
                <w:rFonts w:ascii="Arial Narrow" w:hAnsi="Arial Narrow" w:cs="Calibri"/>
                <w:b/>
                <w:bCs/>
                <w:color w:val="000000"/>
                <w:sz w:val="22"/>
                <w:szCs w:val="22"/>
                <w:lang w:val="mk-MK" w:eastAsia="mk-MK"/>
              </w:rPr>
            </w:pPr>
            <w:r w:rsidRPr="00DC6332">
              <w:rPr>
                <w:rFonts w:ascii="Arial Narrow" w:hAnsi="Arial Narrow" w:cs="Calibri"/>
                <w:b/>
                <w:bCs/>
                <w:color w:val="000000"/>
                <w:sz w:val="22"/>
                <w:szCs w:val="22"/>
                <w:lang w:val="mk-MK" w:eastAsia="mk-MK"/>
              </w:rPr>
              <w:t>СТРУКТУРА НА ПРИХОДИ ПО ДЕЈНОСТИ (СПД–РЕКАПИТУЛАР)</w:t>
            </w:r>
          </w:p>
        </w:tc>
        <w:tc>
          <w:tcPr>
            <w:tcW w:w="267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r>
      <w:tr w:rsidR="00DC6332" w:rsidRPr="00DC6332" w:rsidTr="00DC6332">
        <w:trPr>
          <w:trHeight w:val="288"/>
        </w:trPr>
        <w:tc>
          <w:tcPr>
            <w:tcW w:w="145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c>
          <w:tcPr>
            <w:tcW w:w="293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c>
          <w:tcPr>
            <w:tcW w:w="3896" w:type="dxa"/>
            <w:tcBorders>
              <w:top w:val="nil"/>
              <w:left w:val="nil"/>
              <w:bottom w:val="nil"/>
              <w:right w:val="nil"/>
            </w:tcBorders>
            <w:shd w:val="clear" w:color="auto" w:fill="auto"/>
            <w:noWrap/>
            <w:vAlign w:val="bottom"/>
            <w:hideMark/>
          </w:tcPr>
          <w:p w:rsidR="00DC6332" w:rsidRPr="00DC6332" w:rsidRDefault="00DC6332" w:rsidP="00DC6332">
            <w:pPr>
              <w:jc w:val="center"/>
              <w:rPr>
                <w:rFonts w:ascii="Arial Narrow" w:hAnsi="Arial Narrow" w:cs="Calibri"/>
                <w:color w:val="000000"/>
                <w:sz w:val="22"/>
                <w:szCs w:val="22"/>
                <w:lang w:val="mk-MK" w:eastAsia="mk-MK"/>
              </w:rPr>
            </w:pPr>
            <w:r w:rsidRPr="00DC6332">
              <w:rPr>
                <w:rFonts w:ascii="Arial Narrow" w:hAnsi="Arial Narrow" w:cs="Calibri"/>
                <w:color w:val="000000"/>
                <w:sz w:val="22"/>
                <w:szCs w:val="22"/>
                <w:lang w:val="mk-MK" w:eastAsia="mk-MK"/>
              </w:rPr>
              <w:t>за периодот од 01.01.2016 до 31.12.2016</w:t>
            </w:r>
          </w:p>
        </w:tc>
        <w:tc>
          <w:tcPr>
            <w:tcW w:w="267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r>
      <w:tr w:rsidR="00DC6332" w:rsidRPr="00DC6332" w:rsidTr="00DC6332">
        <w:trPr>
          <w:trHeight w:val="300"/>
        </w:trPr>
        <w:tc>
          <w:tcPr>
            <w:tcW w:w="145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c>
          <w:tcPr>
            <w:tcW w:w="293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c>
          <w:tcPr>
            <w:tcW w:w="389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c>
          <w:tcPr>
            <w:tcW w:w="267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r>
      <w:tr w:rsidR="00DC6332" w:rsidRPr="00DC6332" w:rsidTr="00DC6332">
        <w:trPr>
          <w:trHeight w:val="330"/>
        </w:trPr>
        <w:tc>
          <w:tcPr>
            <w:tcW w:w="8288" w:type="dxa"/>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 xml:space="preserve">НКД </w:t>
            </w:r>
            <w:r w:rsidRPr="00DC6332">
              <w:rPr>
                <w:rFonts w:ascii="Arial Narrow" w:hAnsi="Arial Narrow" w:cs="Calibri"/>
                <w:color w:val="000000"/>
                <w:lang w:val="mk-MK" w:eastAsia="mk-MK"/>
              </w:rPr>
              <w:br/>
              <w:t xml:space="preserve">  (Национална класификација на дејности)</w:t>
            </w:r>
            <w:r w:rsidRPr="00DC6332">
              <w:rPr>
                <w:rFonts w:ascii="Arial Narrow" w:hAnsi="Arial Narrow" w:cs="Calibri"/>
                <w:color w:val="000000"/>
                <w:lang w:val="mk-MK" w:eastAsia="mk-MK"/>
              </w:rPr>
              <w:br/>
              <w:t xml:space="preserve"> </w:t>
            </w:r>
          </w:p>
        </w:tc>
        <w:tc>
          <w:tcPr>
            <w:tcW w:w="2676"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sz w:val="28"/>
                <w:szCs w:val="28"/>
                <w:lang w:val="mk-MK" w:eastAsia="mk-MK"/>
              </w:rPr>
            </w:pPr>
            <w:r w:rsidRPr="00DC6332">
              <w:rPr>
                <w:rFonts w:ascii="Arial Narrow" w:hAnsi="Arial Narrow" w:cs="Calibri"/>
                <w:color w:val="000000"/>
                <w:sz w:val="28"/>
                <w:szCs w:val="28"/>
                <w:lang w:val="mk-MK" w:eastAsia="mk-MK"/>
              </w:rPr>
              <w:t>Остварени приходи                              ( во денари)</w:t>
            </w:r>
          </w:p>
        </w:tc>
      </w:tr>
      <w:tr w:rsidR="00DC6332" w:rsidRPr="00DC6332" w:rsidTr="00DC6332">
        <w:trPr>
          <w:trHeight w:val="315"/>
        </w:trPr>
        <w:tc>
          <w:tcPr>
            <w:tcW w:w="8288" w:type="dxa"/>
            <w:gridSpan w:val="3"/>
            <w:vMerge/>
            <w:tcBorders>
              <w:top w:val="single" w:sz="8" w:space="0" w:color="000000"/>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lang w:val="mk-MK" w:eastAsia="mk-MK"/>
              </w:rPr>
            </w:pPr>
          </w:p>
        </w:tc>
        <w:tc>
          <w:tcPr>
            <w:tcW w:w="2676" w:type="dxa"/>
            <w:vMerge/>
            <w:tcBorders>
              <w:top w:val="single" w:sz="8" w:space="0" w:color="000000"/>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sz w:val="28"/>
                <w:szCs w:val="28"/>
                <w:lang w:val="mk-MK" w:eastAsia="mk-MK"/>
              </w:rPr>
            </w:pPr>
          </w:p>
        </w:tc>
      </w:tr>
      <w:tr w:rsidR="00DC6332" w:rsidRPr="00DC6332" w:rsidTr="00DC6332">
        <w:trPr>
          <w:trHeight w:val="465"/>
        </w:trPr>
        <w:tc>
          <w:tcPr>
            <w:tcW w:w="8288" w:type="dxa"/>
            <w:gridSpan w:val="3"/>
            <w:vMerge/>
            <w:tcBorders>
              <w:top w:val="single" w:sz="8" w:space="0" w:color="000000"/>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lang w:val="mk-MK" w:eastAsia="mk-MK"/>
              </w:rPr>
            </w:pPr>
          </w:p>
        </w:tc>
        <w:tc>
          <w:tcPr>
            <w:tcW w:w="2676" w:type="dxa"/>
            <w:vMerge/>
            <w:tcBorders>
              <w:top w:val="single" w:sz="8" w:space="0" w:color="000000"/>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sz w:val="28"/>
                <w:szCs w:val="28"/>
                <w:lang w:val="mk-MK" w:eastAsia="mk-MK"/>
              </w:rPr>
            </w:pPr>
          </w:p>
        </w:tc>
      </w:tr>
      <w:tr w:rsidR="00DC6332" w:rsidRPr="00DC6332" w:rsidTr="00DC6332">
        <w:trPr>
          <w:trHeight w:val="315"/>
        </w:trPr>
        <w:tc>
          <w:tcPr>
            <w:tcW w:w="145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Ред. Бр</w:t>
            </w:r>
          </w:p>
        </w:tc>
        <w:tc>
          <w:tcPr>
            <w:tcW w:w="293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Класа</w:t>
            </w:r>
            <w:r w:rsidRPr="00DC6332">
              <w:rPr>
                <w:rFonts w:ascii="Arial Narrow" w:hAnsi="Arial Narrow" w:cs="Calibri"/>
                <w:color w:val="000000"/>
                <w:vertAlign w:val="superscript"/>
                <w:lang w:val="mk-MK" w:eastAsia="mk-MK"/>
              </w:rPr>
              <w:t>1</w:t>
            </w:r>
          </w:p>
        </w:tc>
        <w:tc>
          <w:tcPr>
            <w:tcW w:w="389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Назив</w:t>
            </w:r>
            <w:r w:rsidRPr="00DC6332">
              <w:rPr>
                <w:rFonts w:ascii="Arial Narrow" w:hAnsi="Arial Narrow" w:cs="Calibri"/>
                <w:color w:val="000000"/>
                <w:vertAlign w:val="superscript"/>
                <w:lang w:val="mk-MK" w:eastAsia="mk-MK"/>
              </w:rPr>
              <w:t>2</w:t>
            </w:r>
          </w:p>
        </w:tc>
        <w:tc>
          <w:tcPr>
            <w:tcW w:w="2676" w:type="dxa"/>
            <w:vMerge/>
            <w:tcBorders>
              <w:top w:val="single" w:sz="8" w:space="0" w:color="000000"/>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sz w:val="28"/>
                <w:szCs w:val="28"/>
                <w:lang w:val="mk-MK" w:eastAsia="mk-MK"/>
              </w:rPr>
            </w:pPr>
          </w:p>
        </w:tc>
      </w:tr>
      <w:tr w:rsidR="00DC6332" w:rsidRPr="00DC6332" w:rsidTr="00DC6332">
        <w:trPr>
          <w:trHeight w:val="300"/>
        </w:trPr>
        <w:tc>
          <w:tcPr>
            <w:tcW w:w="145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lang w:val="mk-MK" w:eastAsia="mk-MK"/>
              </w:rPr>
            </w:pPr>
          </w:p>
        </w:tc>
        <w:tc>
          <w:tcPr>
            <w:tcW w:w="293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lang w:val="mk-MK" w:eastAsia="mk-MK"/>
              </w:rPr>
            </w:pPr>
          </w:p>
        </w:tc>
        <w:tc>
          <w:tcPr>
            <w:tcW w:w="389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lang w:val="mk-MK" w:eastAsia="mk-MK"/>
              </w:rPr>
            </w:pPr>
          </w:p>
        </w:tc>
        <w:tc>
          <w:tcPr>
            <w:tcW w:w="2676" w:type="dxa"/>
            <w:vMerge/>
            <w:tcBorders>
              <w:top w:val="single" w:sz="8" w:space="0" w:color="000000"/>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sz w:val="28"/>
                <w:szCs w:val="28"/>
                <w:lang w:val="mk-MK" w:eastAsia="mk-MK"/>
              </w:rPr>
            </w:pPr>
          </w:p>
        </w:tc>
      </w:tr>
      <w:tr w:rsidR="00DC6332" w:rsidRPr="00DC6332" w:rsidTr="00DC6332">
        <w:trPr>
          <w:trHeight w:val="285"/>
        </w:trPr>
        <w:tc>
          <w:tcPr>
            <w:tcW w:w="145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lang w:val="mk-MK" w:eastAsia="mk-MK"/>
              </w:rPr>
            </w:pPr>
          </w:p>
        </w:tc>
        <w:tc>
          <w:tcPr>
            <w:tcW w:w="293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lang w:val="mk-MK" w:eastAsia="mk-MK"/>
              </w:rPr>
            </w:pPr>
          </w:p>
        </w:tc>
        <w:tc>
          <w:tcPr>
            <w:tcW w:w="389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lang w:val="mk-MK" w:eastAsia="mk-MK"/>
              </w:rPr>
            </w:pPr>
          </w:p>
        </w:tc>
        <w:tc>
          <w:tcPr>
            <w:tcW w:w="2676" w:type="dxa"/>
            <w:vMerge/>
            <w:tcBorders>
              <w:top w:val="single" w:sz="8" w:space="0" w:color="000000"/>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sz w:val="28"/>
                <w:szCs w:val="28"/>
                <w:lang w:val="mk-MK" w:eastAsia="mk-MK"/>
              </w:rPr>
            </w:pPr>
          </w:p>
        </w:tc>
      </w:tr>
      <w:tr w:rsidR="00DC6332" w:rsidRPr="00DC6332" w:rsidTr="00DC6332">
        <w:trPr>
          <w:trHeight w:val="636"/>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1</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63.11</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63.11 - Обработка на податоци, хостирање и сл.дејност</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jc w:val="right"/>
              <w:rPr>
                <w:rFonts w:ascii="Arial Narrow" w:hAnsi="Arial Narrow" w:cs="Calibri"/>
                <w:color w:val="000000"/>
                <w:lang w:val="mk-MK" w:eastAsia="mk-MK"/>
              </w:rPr>
            </w:pPr>
            <w:r w:rsidRPr="00DC6332">
              <w:rPr>
                <w:rFonts w:ascii="Arial Narrow" w:hAnsi="Arial Narrow" w:cs="Calibri"/>
                <w:color w:val="000000"/>
                <w:lang w:val="mk-MK" w:eastAsia="mk-MK"/>
              </w:rPr>
              <w:t>344.330.195</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2</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3</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4</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5</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6</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7</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8</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9</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10</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11</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12</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13</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24"/>
        </w:trPr>
        <w:tc>
          <w:tcPr>
            <w:tcW w:w="1456" w:type="dxa"/>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14</w:t>
            </w:r>
          </w:p>
        </w:tc>
        <w:tc>
          <w:tcPr>
            <w:tcW w:w="293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389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tcBorders>
              <w:top w:val="nil"/>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r>
      <w:tr w:rsidR="00DC6332" w:rsidRPr="00DC6332" w:rsidTr="00DC6332">
        <w:trPr>
          <w:trHeight w:val="300"/>
        </w:trPr>
        <w:tc>
          <w:tcPr>
            <w:tcW w:w="145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21</w:t>
            </w:r>
          </w:p>
        </w:tc>
        <w:tc>
          <w:tcPr>
            <w:tcW w:w="293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rPr>
                <w:color w:val="000000"/>
                <w:lang w:val="mk-MK" w:eastAsia="mk-MK"/>
              </w:rPr>
            </w:pPr>
            <w:r w:rsidRPr="00DC6332">
              <w:rPr>
                <w:color w:val="000000"/>
                <w:lang w:val="mk-MK" w:eastAsia="mk-MK"/>
              </w:rPr>
              <w:t> </w:t>
            </w:r>
          </w:p>
        </w:tc>
        <w:tc>
          <w:tcPr>
            <w:tcW w:w="389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 </w:t>
            </w:r>
          </w:p>
        </w:tc>
        <w:tc>
          <w:tcPr>
            <w:tcW w:w="267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rPr>
                <w:color w:val="000000"/>
                <w:lang w:val="mk-MK" w:eastAsia="mk-MK"/>
              </w:rPr>
            </w:pPr>
            <w:r w:rsidRPr="00DC6332">
              <w:rPr>
                <w:color w:val="000000"/>
                <w:lang w:val="mk-MK" w:eastAsia="mk-MK"/>
              </w:rPr>
              <w:t> </w:t>
            </w:r>
          </w:p>
        </w:tc>
      </w:tr>
      <w:tr w:rsidR="00DC6332" w:rsidRPr="00DC6332" w:rsidTr="00DC6332">
        <w:trPr>
          <w:trHeight w:val="300"/>
        </w:trPr>
        <w:tc>
          <w:tcPr>
            <w:tcW w:w="145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lang w:val="mk-MK" w:eastAsia="mk-MK"/>
              </w:rPr>
            </w:pPr>
          </w:p>
        </w:tc>
        <w:tc>
          <w:tcPr>
            <w:tcW w:w="293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color w:val="000000"/>
                <w:lang w:val="mk-MK" w:eastAsia="mk-MK"/>
              </w:rPr>
            </w:pPr>
          </w:p>
        </w:tc>
        <w:tc>
          <w:tcPr>
            <w:tcW w:w="389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lang w:val="mk-MK" w:eastAsia="mk-MK"/>
              </w:rPr>
            </w:pPr>
          </w:p>
        </w:tc>
        <w:tc>
          <w:tcPr>
            <w:tcW w:w="267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color w:val="000000"/>
                <w:lang w:val="mk-MK" w:eastAsia="mk-MK"/>
              </w:rPr>
            </w:pPr>
          </w:p>
        </w:tc>
      </w:tr>
      <w:tr w:rsidR="00DC6332" w:rsidRPr="00DC6332" w:rsidTr="00DC6332">
        <w:trPr>
          <w:trHeight w:val="300"/>
        </w:trPr>
        <w:tc>
          <w:tcPr>
            <w:tcW w:w="145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rFonts w:ascii="Arial Narrow" w:hAnsi="Arial Narrow" w:cs="Calibri"/>
                <w:color w:val="000000"/>
                <w:lang w:val="mk-MK" w:eastAsia="mk-MK"/>
              </w:rPr>
            </w:pPr>
            <w:r w:rsidRPr="00DC6332">
              <w:rPr>
                <w:rFonts w:ascii="Arial Narrow" w:hAnsi="Arial Narrow" w:cs="Calibri"/>
                <w:color w:val="000000"/>
                <w:lang w:val="mk-MK" w:eastAsia="mk-MK"/>
              </w:rPr>
              <w:t>22</w:t>
            </w:r>
          </w:p>
        </w:tc>
        <w:tc>
          <w:tcPr>
            <w:tcW w:w="293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rPr>
                <w:color w:val="000000"/>
                <w:lang w:val="mk-MK" w:eastAsia="mk-MK"/>
              </w:rPr>
            </w:pPr>
            <w:r w:rsidRPr="00DC6332">
              <w:rPr>
                <w:color w:val="000000"/>
                <w:lang w:val="mk-MK" w:eastAsia="mk-MK"/>
              </w:rPr>
              <w:t> </w:t>
            </w:r>
          </w:p>
        </w:tc>
        <w:tc>
          <w:tcPr>
            <w:tcW w:w="389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rPr>
                <w:color w:val="000000"/>
                <w:lang w:val="mk-MK" w:eastAsia="mk-MK"/>
              </w:rPr>
            </w:pPr>
            <w:r w:rsidRPr="00DC6332">
              <w:rPr>
                <w:color w:val="000000"/>
                <w:lang w:val="mk-MK" w:eastAsia="mk-MK"/>
              </w:rPr>
              <w:t> </w:t>
            </w:r>
          </w:p>
        </w:tc>
        <w:tc>
          <w:tcPr>
            <w:tcW w:w="267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rPr>
                <w:color w:val="000000"/>
                <w:lang w:val="mk-MK" w:eastAsia="mk-MK"/>
              </w:rPr>
            </w:pPr>
            <w:r w:rsidRPr="00DC6332">
              <w:rPr>
                <w:color w:val="000000"/>
                <w:lang w:val="mk-MK" w:eastAsia="mk-MK"/>
              </w:rPr>
              <w:t> </w:t>
            </w:r>
          </w:p>
        </w:tc>
      </w:tr>
      <w:tr w:rsidR="00DC6332" w:rsidRPr="00DC6332" w:rsidTr="00DC6332">
        <w:trPr>
          <w:trHeight w:val="300"/>
        </w:trPr>
        <w:tc>
          <w:tcPr>
            <w:tcW w:w="145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rFonts w:ascii="Arial Narrow" w:hAnsi="Arial Narrow" w:cs="Calibri"/>
                <w:color w:val="000000"/>
                <w:lang w:val="mk-MK" w:eastAsia="mk-MK"/>
              </w:rPr>
            </w:pPr>
          </w:p>
        </w:tc>
        <w:tc>
          <w:tcPr>
            <w:tcW w:w="293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color w:val="000000"/>
                <w:lang w:val="mk-MK" w:eastAsia="mk-MK"/>
              </w:rPr>
            </w:pPr>
          </w:p>
        </w:tc>
        <w:tc>
          <w:tcPr>
            <w:tcW w:w="389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color w:val="000000"/>
                <w:lang w:val="mk-MK" w:eastAsia="mk-MK"/>
              </w:rPr>
            </w:pPr>
          </w:p>
        </w:tc>
        <w:tc>
          <w:tcPr>
            <w:tcW w:w="267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color w:val="000000"/>
                <w:lang w:val="mk-MK" w:eastAsia="mk-MK"/>
              </w:rPr>
            </w:pPr>
          </w:p>
        </w:tc>
      </w:tr>
      <w:tr w:rsidR="00DC6332" w:rsidRPr="00DC6332" w:rsidTr="00DC6332">
        <w:trPr>
          <w:trHeight w:val="300"/>
        </w:trPr>
        <w:tc>
          <w:tcPr>
            <w:tcW w:w="145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center"/>
              <w:rPr>
                <w:color w:val="000000"/>
                <w:lang w:val="mk-MK" w:eastAsia="mk-MK"/>
              </w:rPr>
            </w:pPr>
            <w:r w:rsidRPr="00DC6332">
              <w:rPr>
                <w:color w:val="000000"/>
                <w:lang w:val="mk-MK" w:eastAsia="mk-MK"/>
              </w:rPr>
              <w:t> </w:t>
            </w:r>
          </w:p>
        </w:tc>
        <w:tc>
          <w:tcPr>
            <w:tcW w:w="6832" w:type="dxa"/>
            <w:gridSpan w:val="2"/>
            <w:tcBorders>
              <w:top w:val="single" w:sz="8" w:space="0" w:color="000000"/>
              <w:left w:val="nil"/>
              <w:bottom w:val="single" w:sz="8" w:space="0" w:color="000000"/>
              <w:right w:val="single" w:sz="8" w:space="0" w:color="000000"/>
            </w:tcBorders>
            <w:shd w:val="clear" w:color="auto" w:fill="auto"/>
            <w:vAlign w:val="bottom"/>
            <w:hideMark/>
          </w:tcPr>
          <w:p w:rsidR="00DC6332" w:rsidRPr="00DC6332" w:rsidRDefault="00DC6332" w:rsidP="00DC6332">
            <w:pPr>
              <w:rPr>
                <w:rFonts w:ascii="Arial Narrow" w:hAnsi="Arial Narrow" w:cs="Calibri"/>
                <w:color w:val="000000"/>
                <w:lang w:val="mk-MK" w:eastAsia="mk-MK"/>
              </w:rPr>
            </w:pPr>
            <w:r w:rsidRPr="00DC6332">
              <w:rPr>
                <w:rFonts w:ascii="Arial Narrow" w:hAnsi="Arial Narrow" w:cs="Calibri"/>
                <w:color w:val="000000"/>
                <w:lang w:val="mk-MK" w:eastAsia="mk-MK"/>
              </w:rPr>
              <w:t>ВКУПНО ПРИХОДИ</w:t>
            </w:r>
          </w:p>
        </w:tc>
        <w:tc>
          <w:tcPr>
            <w:tcW w:w="267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DC6332" w:rsidRPr="00DC6332" w:rsidRDefault="00DC6332" w:rsidP="00DC6332">
            <w:pPr>
              <w:jc w:val="right"/>
              <w:rPr>
                <w:color w:val="000000"/>
                <w:lang w:val="mk-MK" w:eastAsia="mk-MK"/>
              </w:rPr>
            </w:pPr>
            <w:r w:rsidRPr="00DC6332">
              <w:rPr>
                <w:color w:val="000000"/>
                <w:lang w:val="mk-MK" w:eastAsia="mk-MK"/>
              </w:rPr>
              <w:t>344.330.195</w:t>
            </w:r>
          </w:p>
        </w:tc>
      </w:tr>
      <w:tr w:rsidR="00DC6332" w:rsidRPr="00DC6332" w:rsidTr="00DC6332">
        <w:trPr>
          <w:trHeight w:val="330"/>
        </w:trPr>
        <w:tc>
          <w:tcPr>
            <w:tcW w:w="145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color w:val="000000"/>
                <w:lang w:val="mk-MK" w:eastAsia="mk-MK"/>
              </w:rPr>
            </w:pPr>
          </w:p>
        </w:tc>
        <w:tc>
          <w:tcPr>
            <w:tcW w:w="6832" w:type="dxa"/>
            <w:gridSpan w:val="2"/>
            <w:tcBorders>
              <w:top w:val="single" w:sz="8" w:space="0" w:color="000000"/>
              <w:left w:val="nil"/>
              <w:bottom w:val="single" w:sz="8" w:space="0" w:color="000000"/>
              <w:right w:val="single" w:sz="8" w:space="0" w:color="000000"/>
            </w:tcBorders>
            <w:shd w:val="clear" w:color="auto" w:fill="auto"/>
            <w:vAlign w:val="bottom"/>
            <w:hideMark/>
          </w:tcPr>
          <w:p w:rsidR="00DC6332" w:rsidRPr="00DC6332" w:rsidRDefault="00DC6332" w:rsidP="00DC6332">
            <w:pPr>
              <w:jc w:val="both"/>
              <w:rPr>
                <w:rFonts w:ascii="Arial Narrow" w:hAnsi="Arial Narrow" w:cs="Calibri"/>
                <w:color w:val="000000"/>
                <w:lang w:val="mk-MK" w:eastAsia="mk-MK"/>
              </w:rPr>
            </w:pPr>
            <w:r w:rsidRPr="00DC6332">
              <w:rPr>
                <w:rFonts w:ascii="Arial Narrow" w:hAnsi="Arial Narrow" w:cs="Calibri"/>
                <w:color w:val="000000"/>
                <w:lang w:val="mk-MK" w:eastAsia="mk-MK"/>
              </w:rPr>
              <w:t xml:space="preserve">(Збир од АОП </w:t>
            </w:r>
            <w:r w:rsidRPr="00DC6332">
              <w:rPr>
                <w:rFonts w:ascii="Arial Narrow" w:hAnsi="Arial Narrow" w:cs="Calibri"/>
                <w:color w:val="000000"/>
                <w:sz w:val="22"/>
                <w:szCs w:val="22"/>
                <w:lang w:val="mk-MK" w:eastAsia="mk-MK"/>
              </w:rPr>
              <w:t xml:space="preserve">201+ 223+244 </w:t>
            </w:r>
            <w:r w:rsidRPr="00DC6332">
              <w:rPr>
                <w:rFonts w:ascii="Arial Narrow" w:hAnsi="Arial Narrow" w:cs="Calibri"/>
                <w:color w:val="000000"/>
                <w:lang w:val="mk-MK" w:eastAsia="mk-MK"/>
              </w:rPr>
              <w:t xml:space="preserve">од Билансот на успех) </w:t>
            </w:r>
          </w:p>
        </w:tc>
        <w:tc>
          <w:tcPr>
            <w:tcW w:w="2676" w:type="dxa"/>
            <w:vMerge/>
            <w:tcBorders>
              <w:top w:val="nil"/>
              <w:left w:val="single" w:sz="8" w:space="0" w:color="000000"/>
              <w:bottom w:val="single" w:sz="8" w:space="0" w:color="000000"/>
              <w:right w:val="single" w:sz="8" w:space="0" w:color="000000"/>
            </w:tcBorders>
            <w:vAlign w:val="center"/>
            <w:hideMark/>
          </w:tcPr>
          <w:p w:rsidR="00DC6332" w:rsidRPr="00DC6332" w:rsidRDefault="00DC6332" w:rsidP="00DC6332">
            <w:pPr>
              <w:rPr>
                <w:color w:val="000000"/>
                <w:lang w:val="mk-MK" w:eastAsia="mk-MK"/>
              </w:rPr>
            </w:pPr>
          </w:p>
        </w:tc>
      </w:tr>
      <w:tr w:rsidR="00DC6332" w:rsidRPr="00DC6332" w:rsidTr="00DC6332">
        <w:trPr>
          <w:trHeight w:val="288"/>
        </w:trPr>
        <w:tc>
          <w:tcPr>
            <w:tcW w:w="145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c>
          <w:tcPr>
            <w:tcW w:w="293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c>
          <w:tcPr>
            <w:tcW w:w="389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c>
          <w:tcPr>
            <w:tcW w:w="2676" w:type="dxa"/>
            <w:tcBorders>
              <w:top w:val="nil"/>
              <w:left w:val="nil"/>
              <w:bottom w:val="nil"/>
              <w:right w:val="nil"/>
            </w:tcBorders>
            <w:shd w:val="clear" w:color="auto" w:fill="auto"/>
            <w:noWrap/>
            <w:vAlign w:val="bottom"/>
            <w:hideMark/>
          </w:tcPr>
          <w:p w:rsidR="00DC6332" w:rsidRPr="00DC6332" w:rsidRDefault="00DC6332" w:rsidP="00DC6332">
            <w:pPr>
              <w:rPr>
                <w:rFonts w:ascii="Calibri" w:hAnsi="Calibri" w:cs="Calibri"/>
                <w:color w:val="000000"/>
                <w:sz w:val="22"/>
                <w:szCs w:val="22"/>
                <w:lang w:val="mk-MK" w:eastAsia="mk-MK"/>
              </w:rPr>
            </w:pPr>
          </w:p>
        </w:tc>
      </w:tr>
      <w:tr w:rsidR="00DC6332" w:rsidRPr="00DC6332" w:rsidTr="00DC6332">
        <w:trPr>
          <w:trHeight w:val="570"/>
        </w:trPr>
        <w:tc>
          <w:tcPr>
            <w:tcW w:w="10964" w:type="dxa"/>
            <w:gridSpan w:val="4"/>
            <w:tcBorders>
              <w:top w:val="nil"/>
              <w:left w:val="nil"/>
              <w:bottom w:val="nil"/>
              <w:right w:val="nil"/>
            </w:tcBorders>
            <w:shd w:val="clear" w:color="auto" w:fill="auto"/>
            <w:noWrap/>
            <w:vAlign w:val="bottom"/>
            <w:hideMark/>
          </w:tcPr>
          <w:p w:rsidR="00DC6332" w:rsidRPr="00DC6332" w:rsidRDefault="00DC6332" w:rsidP="00DC6332">
            <w:pPr>
              <w:rPr>
                <w:rFonts w:ascii="Arial Narrow" w:hAnsi="Arial Narrow" w:cs="Calibri"/>
                <w:color w:val="000000"/>
                <w:sz w:val="20"/>
                <w:szCs w:val="20"/>
                <w:lang w:val="mk-MK" w:eastAsia="mk-MK"/>
              </w:rPr>
            </w:pPr>
            <w:r w:rsidRPr="00DC6332">
              <w:rPr>
                <w:rFonts w:ascii="Arial Narrow" w:hAnsi="Arial Narrow" w:cs="Calibri"/>
                <w:color w:val="000000"/>
                <w:sz w:val="20"/>
                <w:szCs w:val="20"/>
                <w:lang w:val="mk-MK" w:eastAsia="mk-MK"/>
              </w:rPr>
              <w:t xml:space="preserve">1)Во колоната за „Класа“ се внесува нумеричка ознака за класа согласно НКД за дејноста од која субјектот остварува приход. </w:t>
            </w:r>
          </w:p>
        </w:tc>
      </w:tr>
      <w:tr w:rsidR="00DC6332" w:rsidRPr="00DC6332" w:rsidTr="00DC6332">
        <w:trPr>
          <w:trHeight w:val="570"/>
        </w:trPr>
        <w:tc>
          <w:tcPr>
            <w:tcW w:w="10964" w:type="dxa"/>
            <w:gridSpan w:val="4"/>
            <w:tcBorders>
              <w:top w:val="nil"/>
              <w:left w:val="nil"/>
              <w:bottom w:val="nil"/>
              <w:right w:val="nil"/>
            </w:tcBorders>
            <w:shd w:val="clear" w:color="auto" w:fill="auto"/>
            <w:noWrap/>
            <w:vAlign w:val="bottom"/>
            <w:hideMark/>
          </w:tcPr>
          <w:p w:rsidR="00DC6332" w:rsidRPr="00DC6332" w:rsidRDefault="00DC6332" w:rsidP="00DC6332">
            <w:pPr>
              <w:rPr>
                <w:rFonts w:ascii="Arial Narrow" w:hAnsi="Arial Narrow" w:cs="Calibri"/>
                <w:color w:val="000000"/>
                <w:sz w:val="20"/>
                <w:szCs w:val="20"/>
                <w:lang w:val="mk-MK" w:eastAsia="mk-MK"/>
              </w:rPr>
            </w:pPr>
            <w:r w:rsidRPr="00DC6332">
              <w:rPr>
                <w:rFonts w:ascii="Arial Narrow" w:hAnsi="Arial Narrow" w:cs="Calibri"/>
                <w:color w:val="000000"/>
                <w:sz w:val="20"/>
                <w:szCs w:val="20"/>
                <w:lang w:val="mk-MK" w:eastAsia="mk-MK"/>
              </w:rPr>
              <w:t>2)Во колоната „Назив“ се внесува описно називот на дејноста според НКД од која субјектот  остварува  приход.</w:t>
            </w:r>
          </w:p>
        </w:tc>
      </w:tr>
      <w:tr w:rsidR="00DC6332" w:rsidRPr="00DC6332" w:rsidTr="00DC6332">
        <w:trPr>
          <w:trHeight w:val="615"/>
        </w:trPr>
        <w:tc>
          <w:tcPr>
            <w:tcW w:w="10964" w:type="dxa"/>
            <w:gridSpan w:val="4"/>
            <w:tcBorders>
              <w:top w:val="nil"/>
              <w:left w:val="nil"/>
              <w:bottom w:val="nil"/>
              <w:right w:val="nil"/>
            </w:tcBorders>
            <w:shd w:val="clear" w:color="auto" w:fill="auto"/>
            <w:noWrap/>
            <w:vAlign w:val="bottom"/>
            <w:hideMark/>
          </w:tcPr>
          <w:p w:rsidR="00DC6332" w:rsidRPr="00DC6332" w:rsidRDefault="00DC6332" w:rsidP="00DC6332">
            <w:pPr>
              <w:rPr>
                <w:rFonts w:ascii="Arial Narrow" w:hAnsi="Arial Narrow" w:cs="Calibri"/>
                <w:color w:val="000000"/>
                <w:sz w:val="20"/>
                <w:szCs w:val="20"/>
                <w:lang w:val="mk-MK" w:eastAsia="mk-MK"/>
              </w:rPr>
            </w:pPr>
            <w:r w:rsidRPr="00DC6332">
              <w:rPr>
                <w:rFonts w:ascii="Arial Narrow" w:hAnsi="Arial Narrow" w:cs="Calibri"/>
                <w:color w:val="000000"/>
                <w:sz w:val="20"/>
                <w:szCs w:val="20"/>
                <w:lang w:val="mk-MK" w:eastAsia="mk-MK"/>
              </w:rPr>
              <w:t>3)Во колоната „Остварени приходи“ се внесува износот на остварени приходи по дејности.</w:t>
            </w:r>
          </w:p>
        </w:tc>
      </w:tr>
      <w:tr w:rsidR="00DC6332" w:rsidRPr="00DC6332" w:rsidTr="00DC6332">
        <w:trPr>
          <w:trHeight w:val="288"/>
        </w:trPr>
        <w:tc>
          <w:tcPr>
            <w:tcW w:w="10964" w:type="dxa"/>
            <w:gridSpan w:val="4"/>
            <w:tcBorders>
              <w:top w:val="nil"/>
              <w:left w:val="nil"/>
              <w:bottom w:val="nil"/>
              <w:right w:val="nil"/>
            </w:tcBorders>
            <w:shd w:val="clear" w:color="auto" w:fill="auto"/>
            <w:noWrap/>
            <w:vAlign w:val="bottom"/>
            <w:hideMark/>
          </w:tcPr>
          <w:p w:rsidR="00DC6332" w:rsidRPr="00DC6332" w:rsidRDefault="00DC6332" w:rsidP="00DC6332">
            <w:pPr>
              <w:rPr>
                <w:rFonts w:ascii="Arial Narrow" w:hAnsi="Arial Narrow" w:cs="Calibri"/>
                <w:color w:val="000000"/>
                <w:sz w:val="20"/>
                <w:szCs w:val="20"/>
                <w:lang w:val="mk-MK" w:eastAsia="mk-MK"/>
              </w:rPr>
            </w:pPr>
            <w:r w:rsidRPr="00DC6332">
              <w:rPr>
                <w:rFonts w:ascii="Arial Narrow" w:hAnsi="Arial Narrow" w:cs="Calibri"/>
                <w:color w:val="000000"/>
                <w:sz w:val="20"/>
                <w:szCs w:val="20"/>
                <w:lang w:val="mk-MK" w:eastAsia="mk-MK"/>
              </w:rPr>
              <w:t>РЕГИСТРИРАНА ПРЕТЕЖНА ДЕЈНОСТ (Со назначување на шифра и назив на класа на дејноста утврдена со НКД)</w:t>
            </w:r>
          </w:p>
        </w:tc>
      </w:tr>
    </w:tbl>
    <w:p w:rsidR="00C75A4B" w:rsidRPr="00C75A4B" w:rsidRDefault="00C75A4B" w:rsidP="00C75A4B">
      <w:pPr>
        <w:rPr>
          <w:lang w:val="mk-MK"/>
        </w:rPr>
      </w:pPr>
    </w:p>
    <w:sectPr w:rsidR="00C75A4B" w:rsidRPr="00C75A4B" w:rsidSect="00770A21">
      <w:footerReference w:type="even" r:id="rId70"/>
      <w:footerReference w:type="default" r:id="rId71"/>
      <w:pgSz w:w="12240" w:h="15840"/>
      <w:pgMar w:top="993"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B0D" w:rsidRDefault="00453B0D">
      <w:r>
        <w:separator/>
      </w:r>
    </w:p>
  </w:endnote>
  <w:endnote w:type="continuationSeparator" w:id="0">
    <w:p w:rsidR="00453B0D" w:rsidRDefault="00453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MAC C Times">
    <w:panose1 w:val="02027200000000000000"/>
    <w:charset w:val="00"/>
    <w:family w:val="roman"/>
    <w:pitch w:val="variable"/>
    <w:sig w:usb0="00000087" w:usb1="00000000" w:usb2="00000000" w:usb3="00000000" w:csb0="0000001B" w:csb1="00000000"/>
  </w:font>
  <w:font w:name="Garamond">
    <w:panose1 w:val="020272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tobiSerifRegula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4B" w:rsidRDefault="00C75A4B" w:rsidP="000836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5A4B" w:rsidRDefault="00C75A4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4B" w:rsidRDefault="00C75A4B" w:rsidP="008503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A2F">
      <w:rPr>
        <w:rStyle w:val="PageNumber"/>
        <w:noProof/>
      </w:rPr>
      <w:t>3</w:t>
    </w:r>
    <w:r>
      <w:rPr>
        <w:rStyle w:val="PageNumber"/>
      </w:rPr>
      <w:fldChar w:fldCharType="end"/>
    </w:r>
  </w:p>
  <w:p w:rsidR="00C75A4B" w:rsidRDefault="00C75A4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B0D" w:rsidRDefault="00453B0D">
      <w:r>
        <w:separator/>
      </w:r>
    </w:p>
  </w:footnote>
  <w:footnote w:type="continuationSeparator" w:id="0">
    <w:p w:rsidR="00453B0D" w:rsidRDefault="00453B0D">
      <w:r>
        <w:continuationSeparator/>
      </w:r>
    </w:p>
  </w:footnote>
  <w:footnote w:id="1">
    <w:p w:rsidR="00C75A4B" w:rsidRPr="00D03D78" w:rsidRDefault="00C75A4B" w:rsidP="00326DD8">
      <w:pPr>
        <w:pStyle w:val="FootnoteText"/>
        <w:rPr>
          <w:lang w:val="mk-MK"/>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9"/>
      <w:numFmt w:val="lowerLetter"/>
      <w:lvlText w:val="%1)"/>
      <w:lvlJc w:val="left"/>
      <w:pPr>
        <w:tabs>
          <w:tab w:val="num" w:pos="980"/>
        </w:tabs>
        <w:ind w:left="980" w:hanging="360"/>
      </w:pPr>
    </w:lvl>
  </w:abstractNum>
  <w:abstractNum w:abstractNumId="1">
    <w:nsid w:val="00000002"/>
    <w:multiLevelType w:val="multilevel"/>
    <w:tmpl w:val="00000002"/>
    <w:name w:val="WW8Num2"/>
    <w:lvl w:ilvl="0">
      <w:start w:val="2"/>
      <w:numFmt w:val="upperRoman"/>
      <w:lvlText w:val="%1."/>
      <w:lvlJc w:val="left"/>
      <w:pPr>
        <w:tabs>
          <w:tab w:val="num" w:pos="780"/>
        </w:tabs>
        <w:ind w:left="780" w:hanging="720"/>
      </w:pPr>
    </w:lvl>
    <w:lvl w:ilvl="1">
      <w:start w:val="1"/>
      <w:numFmt w:val="decimal"/>
      <w:lvlText w:val="%2."/>
      <w:lvlJc w:val="left"/>
      <w:pPr>
        <w:tabs>
          <w:tab w:val="num" w:pos="1140"/>
        </w:tabs>
        <w:ind w:left="1140" w:hanging="360"/>
      </w:pPr>
    </w:lvl>
    <w:lvl w:ilvl="2">
      <w:start w:val="1"/>
      <w:numFmt w:val="lowerRoman"/>
      <w:lvlText w:val="%3."/>
      <w:lvlJc w:val="right"/>
      <w:pPr>
        <w:tabs>
          <w:tab w:val="num" w:pos="1860"/>
        </w:tabs>
        <w:ind w:left="1860" w:hanging="180"/>
      </w:pPr>
    </w:lvl>
    <w:lvl w:ilvl="3">
      <w:start w:val="1"/>
      <w:numFmt w:val="decimal"/>
      <w:lvlText w:val="%4."/>
      <w:lvlJc w:val="left"/>
      <w:pPr>
        <w:tabs>
          <w:tab w:val="num" w:pos="2580"/>
        </w:tabs>
        <w:ind w:left="2580" w:hanging="360"/>
      </w:pPr>
    </w:lvl>
    <w:lvl w:ilvl="4">
      <w:start w:val="1"/>
      <w:numFmt w:val="lowerLetter"/>
      <w:lvlText w:val="%5."/>
      <w:lvlJc w:val="left"/>
      <w:pPr>
        <w:tabs>
          <w:tab w:val="num" w:pos="3300"/>
        </w:tabs>
        <w:ind w:left="3300" w:hanging="360"/>
      </w:pPr>
    </w:lvl>
    <w:lvl w:ilvl="5">
      <w:start w:val="1"/>
      <w:numFmt w:val="lowerRoman"/>
      <w:lvlText w:val="%6."/>
      <w:lvlJc w:val="right"/>
      <w:pPr>
        <w:tabs>
          <w:tab w:val="num" w:pos="4020"/>
        </w:tabs>
        <w:ind w:left="4020" w:hanging="18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right"/>
      <w:pPr>
        <w:tabs>
          <w:tab w:val="num" w:pos="6180"/>
        </w:tabs>
        <w:ind w:left="6180" w:hanging="180"/>
      </w:pPr>
    </w:lvl>
  </w:abstractNum>
  <w:abstractNum w:abstractNumId="2">
    <w:nsid w:val="0238478E"/>
    <w:multiLevelType w:val="hybridMultilevel"/>
    <w:tmpl w:val="C368FC0A"/>
    <w:lvl w:ilvl="0" w:tplc="E8687DFE">
      <w:start w:val="4"/>
      <w:numFmt w:val="bullet"/>
      <w:lvlText w:val="-"/>
      <w:lvlJc w:val="left"/>
      <w:pPr>
        <w:ind w:left="720" w:hanging="360"/>
      </w:pPr>
      <w:rPr>
        <w:rFonts w:ascii="Calibri" w:eastAsia="Times New Roman" w:hAnsi="Calibri"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070A3CD8"/>
    <w:multiLevelType w:val="hybridMultilevel"/>
    <w:tmpl w:val="D7BA7A6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1A27008D"/>
    <w:multiLevelType w:val="hybridMultilevel"/>
    <w:tmpl w:val="A5D6802C"/>
    <w:lvl w:ilvl="0" w:tplc="E8687DFE">
      <w:start w:val="4"/>
      <w:numFmt w:val="bullet"/>
      <w:lvlText w:val="-"/>
      <w:lvlJc w:val="left"/>
      <w:pPr>
        <w:ind w:left="720" w:hanging="360"/>
      </w:pPr>
      <w:rPr>
        <w:rFonts w:ascii="Calibri" w:eastAsia="Times New Roman" w:hAnsi="Calibri"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nsid w:val="1B2E745F"/>
    <w:multiLevelType w:val="hybridMultilevel"/>
    <w:tmpl w:val="AF7A851E"/>
    <w:lvl w:ilvl="0" w:tplc="042F000F">
      <w:start w:val="5"/>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
    <w:nsid w:val="1C14595A"/>
    <w:multiLevelType w:val="hybridMultilevel"/>
    <w:tmpl w:val="A13E4C64"/>
    <w:lvl w:ilvl="0" w:tplc="042F0001">
      <w:start w:val="1"/>
      <w:numFmt w:val="bullet"/>
      <w:lvlText w:val=""/>
      <w:lvlJc w:val="left"/>
      <w:pPr>
        <w:ind w:left="738" w:hanging="360"/>
      </w:pPr>
      <w:rPr>
        <w:rFonts w:ascii="Symbol" w:hAnsi="Symbol" w:hint="default"/>
      </w:rPr>
    </w:lvl>
    <w:lvl w:ilvl="1" w:tplc="042F0003">
      <w:start w:val="1"/>
      <w:numFmt w:val="bullet"/>
      <w:lvlText w:val="o"/>
      <w:lvlJc w:val="left"/>
      <w:pPr>
        <w:ind w:left="1458" w:hanging="360"/>
      </w:pPr>
      <w:rPr>
        <w:rFonts w:ascii="Courier New" w:hAnsi="Courier New" w:cs="Courier New" w:hint="default"/>
      </w:rPr>
    </w:lvl>
    <w:lvl w:ilvl="2" w:tplc="042F0005" w:tentative="1">
      <w:start w:val="1"/>
      <w:numFmt w:val="bullet"/>
      <w:lvlText w:val=""/>
      <w:lvlJc w:val="left"/>
      <w:pPr>
        <w:ind w:left="2178" w:hanging="360"/>
      </w:pPr>
      <w:rPr>
        <w:rFonts w:ascii="Wingdings" w:hAnsi="Wingdings" w:hint="default"/>
      </w:rPr>
    </w:lvl>
    <w:lvl w:ilvl="3" w:tplc="042F0001" w:tentative="1">
      <w:start w:val="1"/>
      <w:numFmt w:val="bullet"/>
      <w:lvlText w:val=""/>
      <w:lvlJc w:val="left"/>
      <w:pPr>
        <w:ind w:left="2898" w:hanging="360"/>
      </w:pPr>
      <w:rPr>
        <w:rFonts w:ascii="Symbol" w:hAnsi="Symbol" w:hint="default"/>
      </w:rPr>
    </w:lvl>
    <w:lvl w:ilvl="4" w:tplc="042F0003" w:tentative="1">
      <w:start w:val="1"/>
      <w:numFmt w:val="bullet"/>
      <w:lvlText w:val="o"/>
      <w:lvlJc w:val="left"/>
      <w:pPr>
        <w:ind w:left="3618" w:hanging="360"/>
      </w:pPr>
      <w:rPr>
        <w:rFonts w:ascii="Courier New" w:hAnsi="Courier New" w:cs="Courier New" w:hint="default"/>
      </w:rPr>
    </w:lvl>
    <w:lvl w:ilvl="5" w:tplc="042F0005" w:tentative="1">
      <w:start w:val="1"/>
      <w:numFmt w:val="bullet"/>
      <w:lvlText w:val=""/>
      <w:lvlJc w:val="left"/>
      <w:pPr>
        <w:ind w:left="4338" w:hanging="360"/>
      </w:pPr>
      <w:rPr>
        <w:rFonts w:ascii="Wingdings" w:hAnsi="Wingdings" w:hint="default"/>
      </w:rPr>
    </w:lvl>
    <w:lvl w:ilvl="6" w:tplc="042F0001" w:tentative="1">
      <w:start w:val="1"/>
      <w:numFmt w:val="bullet"/>
      <w:lvlText w:val=""/>
      <w:lvlJc w:val="left"/>
      <w:pPr>
        <w:ind w:left="5058" w:hanging="360"/>
      </w:pPr>
      <w:rPr>
        <w:rFonts w:ascii="Symbol" w:hAnsi="Symbol" w:hint="default"/>
      </w:rPr>
    </w:lvl>
    <w:lvl w:ilvl="7" w:tplc="042F0003" w:tentative="1">
      <w:start w:val="1"/>
      <w:numFmt w:val="bullet"/>
      <w:lvlText w:val="o"/>
      <w:lvlJc w:val="left"/>
      <w:pPr>
        <w:ind w:left="5778" w:hanging="360"/>
      </w:pPr>
      <w:rPr>
        <w:rFonts w:ascii="Courier New" w:hAnsi="Courier New" w:cs="Courier New" w:hint="default"/>
      </w:rPr>
    </w:lvl>
    <w:lvl w:ilvl="8" w:tplc="042F0005" w:tentative="1">
      <w:start w:val="1"/>
      <w:numFmt w:val="bullet"/>
      <w:lvlText w:val=""/>
      <w:lvlJc w:val="left"/>
      <w:pPr>
        <w:ind w:left="6498" w:hanging="360"/>
      </w:pPr>
      <w:rPr>
        <w:rFonts w:ascii="Wingdings" w:hAnsi="Wingdings" w:hint="default"/>
      </w:rPr>
    </w:lvl>
  </w:abstractNum>
  <w:abstractNum w:abstractNumId="7">
    <w:nsid w:val="23CA3647"/>
    <w:multiLevelType w:val="hybridMultilevel"/>
    <w:tmpl w:val="0EDED2EC"/>
    <w:lvl w:ilvl="0" w:tplc="9F48FF70">
      <w:start w:val="1"/>
      <w:numFmt w:val="bullet"/>
      <w:lvlText w:val=""/>
      <w:lvlJc w:val="left"/>
      <w:pPr>
        <w:ind w:left="1429" w:hanging="360"/>
      </w:pPr>
      <w:rPr>
        <w:rFonts w:ascii="Symbol" w:hAnsi="Symbol" w:hint="default"/>
      </w:rPr>
    </w:lvl>
    <w:lvl w:ilvl="1" w:tplc="042F0003" w:tentative="1">
      <w:start w:val="1"/>
      <w:numFmt w:val="bullet"/>
      <w:lvlText w:val="o"/>
      <w:lvlJc w:val="left"/>
      <w:pPr>
        <w:ind w:left="2149" w:hanging="360"/>
      </w:pPr>
      <w:rPr>
        <w:rFonts w:ascii="Courier New" w:hAnsi="Courier New" w:hint="default"/>
      </w:rPr>
    </w:lvl>
    <w:lvl w:ilvl="2" w:tplc="042F0005" w:tentative="1">
      <w:start w:val="1"/>
      <w:numFmt w:val="bullet"/>
      <w:lvlText w:val=""/>
      <w:lvlJc w:val="left"/>
      <w:pPr>
        <w:ind w:left="2869" w:hanging="360"/>
      </w:pPr>
      <w:rPr>
        <w:rFonts w:ascii="Wingdings" w:hAnsi="Wingdings" w:hint="default"/>
      </w:rPr>
    </w:lvl>
    <w:lvl w:ilvl="3" w:tplc="042F0001" w:tentative="1">
      <w:start w:val="1"/>
      <w:numFmt w:val="bullet"/>
      <w:lvlText w:val=""/>
      <w:lvlJc w:val="left"/>
      <w:pPr>
        <w:ind w:left="3589" w:hanging="360"/>
      </w:pPr>
      <w:rPr>
        <w:rFonts w:ascii="Symbol" w:hAnsi="Symbol" w:hint="default"/>
      </w:rPr>
    </w:lvl>
    <w:lvl w:ilvl="4" w:tplc="042F0003" w:tentative="1">
      <w:start w:val="1"/>
      <w:numFmt w:val="bullet"/>
      <w:lvlText w:val="o"/>
      <w:lvlJc w:val="left"/>
      <w:pPr>
        <w:ind w:left="4309" w:hanging="360"/>
      </w:pPr>
      <w:rPr>
        <w:rFonts w:ascii="Courier New" w:hAnsi="Courier New" w:hint="default"/>
      </w:rPr>
    </w:lvl>
    <w:lvl w:ilvl="5" w:tplc="042F0005" w:tentative="1">
      <w:start w:val="1"/>
      <w:numFmt w:val="bullet"/>
      <w:lvlText w:val=""/>
      <w:lvlJc w:val="left"/>
      <w:pPr>
        <w:ind w:left="5029" w:hanging="360"/>
      </w:pPr>
      <w:rPr>
        <w:rFonts w:ascii="Wingdings" w:hAnsi="Wingdings" w:hint="default"/>
      </w:rPr>
    </w:lvl>
    <w:lvl w:ilvl="6" w:tplc="042F0001" w:tentative="1">
      <w:start w:val="1"/>
      <w:numFmt w:val="bullet"/>
      <w:lvlText w:val=""/>
      <w:lvlJc w:val="left"/>
      <w:pPr>
        <w:ind w:left="5749" w:hanging="360"/>
      </w:pPr>
      <w:rPr>
        <w:rFonts w:ascii="Symbol" w:hAnsi="Symbol" w:hint="default"/>
      </w:rPr>
    </w:lvl>
    <w:lvl w:ilvl="7" w:tplc="042F0003" w:tentative="1">
      <w:start w:val="1"/>
      <w:numFmt w:val="bullet"/>
      <w:lvlText w:val="o"/>
      <w:lvlJc w:val="left"/>
      <w:pPr>
        <w:ind w:left="6469" w:hanging="360"/>
      </w:pPr>
      <w:rPr>
        <w:rFonts w:ascii="Courier New" w:hAnsi="Courier New" w:hint="default"/>
      </w:rPr>
    </w:lvl>
    <w:lvl w:ilvl="8" w:tplc="042F0005" w:tentative="1">
      <w:start w:val="1"/>
      <w:numFmt w:val="bullet"/>
      <w:lvlText w:val=""/>
      <w:lvlJc w:val="left"/>
      <w:pPr>
        <w:ind w:left="7189" w:hanging="360"/>
      </w:pPr>
      <w:rPr>
        <w:rFonts w:ascii="Wingdings" w:hAnsi="Wingdings" w:hint="default"/>
      </w:rPr>
    </w:lvl>
  </w:abstractNum>
  <w:abstractNum w:abstractNumId="8">
    <w:nsid w:val="300331CB"/>
    <w:multiLevelType w:val="hybridMultilevel"/>
    <w:tmpl w:val="D59A2714"/>
    <w:lvl w:ilvl="0" w:tplc="E8687DFE">
      <w:start w:val="4"/>
      <w:numFmt w:val="bullet"/>
      <w:lvlText w:val="-"/>
      <w:lvlJc w:val="left"/>
      <w:pPr>
        <w:ind w:left="720" w:hanging="360"/>
      </w:pPr>
      <w:rPr>
        <w:rFonts w:ascii="Calibri" w:eastAsia="Times New Roman" w:hAnsi="Calibri"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31CD30D0"/>
    <w:multiLevelType w:val="hybridMultilevel"/>
    <w:tmpl w:val="2252FCC6"/>
    <w:lvl w:ilvl="0" w:tplc="CD4431FE">
      <w:start w:val="2"/>
      <w:numFmt w:val="decimal"/>
      <w:lvlText w:val="%1."/>
      <w:lvlJc w:val="left"/>
      <w:pPr>
        <w:ind w:left="900" w:hanging="360"/>
      </w:pPr>
      <w:rPr>
        <w:rFonts w:hint="default"/>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3371242C"/>
    <w:multiLevelType w:val="hybridMultilevel"/>
    <w:tmpl w:val="EBDCDF04"/>
    <w:lvl w:ilvl="0" w:tplc="042F0001">
      <w:start w:val="1"/>
      <w:numFmt w:val="bullet"/>
      <w:lvlText w:val=""/>
      <w:lvlJc w:val="left"/>
      <w:pPr>
        <w:ind w:left="709" w:hanging="360"/>
      </w:pPr>
      <w:rPr>
        <w:rFonts w:ascii="Symbol" w:hAnsi="Symbol" w:hint="default"/>
      </w:rPr>
    </w:lvl>
    <w:lvl w:ilvl="1" w:tplc="042F0003" w:tentative="1">
      <w:start w:val="1"/>
      <w:numFmt w:val="bullet"/>
      <w:lvlText w:val="o"/>
      <w:lvlJc w:val="left"/>
      <w:pPr>
        <w:ind w:left="1429" w:hanging="360"/>
      </w:pPr>
      <w:rPr>
        <w:rFonts w:ascii="Courier New" w:hAnsi="Courier New" w:cs="Courier New" w:hint="default"/>
      </w:rPr>
    </w:lvl>
    <w:lvl w:ilvl="2" w:tplc="042F0005" w:tentative="1">
      <w:start w:val="1"/>
      <w:numFmt w:val="bullet"/>
      <w:lvlText w:val=""/>
      <w:lvlJc w:val="left"/>
      <w:pPr>
        <w:ind w:left="2149" w:hanging="360"/>
      </w:pPr>
      <w:rPr>
        <w:rFonts w:ascii="Wingdings" w:hAnsi="Wingdings" w:hint="default"/>
      </w:rPr>
    </w:lvl>
    <w:lvl w:ilvl="3" w:tplc="042F0001" w:tentative="1">
      <w:start w:val="1"/>
      <w:numFmt w:val="bullet"/>
      <w:lvlText w:val=""/>
      <w:lvlJc w:val="left"/>
      <w:pPr>
        <w:ind w:left="2869" w:hanging="360"/>
      </w:pPr>
      <w:rPr>
        <w:rFonts w:ascii="Symbol" w:hAnsi="Symbol" w:hint="default"/>
      </w:rPr>
    </w:lvl>
    <w:lvl w:ilvl="4" w:tplc="042F0003" w:tentative="1">
      <w:start w:val="1"/>
      <w:numFmt w:val="bullet"/>
      <w:lvlText w:val="o"/>
      <w:lvlJc w:val="left"/>
      <w:pPr>
        <w:ind w:left="3589" w:hanging="360"/>
      </w:pPr>
      <w:rPr>
        <w:rFonts w:ascii="Courier New" w:hAnsi="Courier New" w:cs="Courier New" w:hint="default"/>
      </w:rPr>
    </w:lvl>
    <w:lvl w:ilvl="5" w:tplc="042F0005" w:tentative="1">
      <w:start w:val="1"/>
      <w:numFmt w:val="bullet"/>
      <w:lvlText w:val=""/>
      <w:lvlJc w:val="left"/>
      <w:pPr>
        <w:ind w:left="4309" w:hanging="360"/>
      </w:pPr>
      <w:rPr>
        <w:rFonts w:ascii="Wingdings" w:hAnsi="Wingdings" w:hint="default"/>
      </w:rPr>
    </w:lvl>
    <w:lvl w:ilvl="6" w:tplc="042F0001" w:tentative="1">
      <w:start w:val="1"/>
      <w:numFmt w:val="bullet"/>
      <w:lvlText w:val=""/>
      <w:lvlJc w:val="left"/>
      <w:pPr>
        <w:ind w:left="5029" w:hanging="360"/>
      </w:pPr>
      <w:rPr>
        <w:rFonts w:ascii="Symbol" w:hAnsi="Symbol" w:hint="default"/>
      </w:rPr>
    </w:lvl>
    <w:lvl w:ilvl="7" w:tplc="042F0003" w:tentative="1">
      <w:start w:val="1"/>
      <w:numFmt w:val="bullet"/>
      <w:lvlText w:val="o"/>
      <w:lvlJc w:val="left"/>
      <w:pPr>
        <w:ind w:left="5749" w:hanging="360"/>
      </w:pPr>
      <w:rPr>
        <w:rFonts w:ascii="Courier New" w:hAnsi="Courier New" w:cs="Courier New" w:hint="default"/>
      </w:rPr>
    </w:lvl>
    <w:lvl w:ilvl="8" w:tplc="042F0005" w:tentative="1">
      <w:start w:val="1"/>
      <w:numFmt w:val="bullet"/>
      <w:lvlText w:val=""/>
      <w:lvlJc w:val="left"/>
      <w:pPr>
        <w:ind w:left="6469" w:hanging="360"/>
      </w:pPr>
      <w:rPr>
        <w:rFonts w:ascii="Wingdings" w:hAnsi="Wingdings" w:hint="default"/>
      </w:rPr>
    </w:lvl>
  </w:abstractNum>
  <w:abstractNum w:abstractNumId="11">
    <w:nsid w:val="338F3D49"/>
    <w:multiLevelType w:val="hybridMultilevel"/>
    <w:tmpl w:val="4FB2AE54"/>
    <w:lvl w:ilvl="0" w:tplc="9FF03C86">
      <w:start w:val="1"/>
      <w:numFmt w:val="decimal"/>
      <w:lvlText w:val="%1."/>
      <w:lvlJc w:val="left"/>
      <w:pPr>
        <w:ind w:left="405" w:hanging="360"/>
      </w:pPr>
      <w:rPr>
        <w:rFonts w:cs="Times New Roman" w:hint="default"/>
      </w:rPr>
    </w:lvl>
    <w:lvl w:ilvl="1" w:tplc="042F0019" w:tentative="1">
      <w:start w:val="1"/>
      <w:numFmt w:val="lowerLetter"/>
      <w:lvlText w:val="%2."/>
      <w:lvlJc w:val="left"/>
      <w:pPr>
        <w:ind w:left="1125" w:hanging="360"/>
      </w:pPr>
      <w:rPr>
        <w:rFonts w:cs="Times New Roman"/>
      </w:rPr>
    </w:lvl>
    <w:lvl w:ilvl="2" w:tplc="042F001B" w:tentative="1">
      <w:start w:val="1"/>
      <w:numFmt w:val="lowerRoman"/>
      <w:lvlText w:val="%3."/>
      <w:lvlJc w:val="right"/>
      <w:pPr>
        <w:ind w:left="1845" w:hanging="180"/>
      </w:pPr>
      <w:rPr>
        <w:rFonts w:cs="Times New Roman"/>
      </w:rPr>
    </w:lvl>
    <w:lvl w:ilvl="3" w:tplc="042F000F" w:tentative="1">
      <w:start w:val="1"/>
      <w:numFmt w:val="decimal"/>
      <w:lvlText w:val="%4."/>
      <w:lvlJc w:val="left"/>
      <w:pPr>
        <w:ind w:left="2565" w:hanging="360"/>
      </w:pPr>
      <w:rPr>
        <w:rFonts w:cs="Times New Roman"/>
      </w:rPr>
    </w:lvl>
    <w:lvl w:ilvl="4" w:tplc="042F0019" w:tentative="1">
      <w:start w:val="1"/>
      <w:numFmt w:val="lowerLetter"/>
      <w:lvlText w:val="%5."/>
      <w:lvlJc w:val="left"/>
      <w:pPr>
        <w:ind w:left="3285" w:hanging="360"/>
      </w:pPr>
      <w:rPr>
        <w:rFonts w:cs="Times New Roman"/>
      </w:rPr>
    </w:lvl>
    <w:lvl w:ilvl="5" w:tplc="042F001B" w:tentative="1">
      <w:start w:val="1"/>
      <w:numFmt w:val="lowerRoman"/>
      <w:lvlText w:val="%6."/>
      <w:lvlJc w:val="right"/>
      <w:pPr>
        <w:ind w:left="4005" w:hanging="180"/>
      </w:pPr>
      <w:rPr>
        <w:rFonts w:cs="Times New Roman"/>
      </w:rPr>
    </w:lvl>
    <w:lvl w:ilvl="6" w:tplc="042F000F" w:tentative="1">
      <w:start w:val="1"/>
      <w:numFmt w:val="decimal"/>
      <w:lvlText w:val="%7."/>
      <w:lvlJc w:val="left"/>
      <w:pPr>
        <w:ind w:left="4725" w:hanging="360"/>
      </w:pPr>
      <w:rPr>
        <w:rFonts w:cs="Times New Roman"/>
      </w:rPr>
    </w:lvl>
    <w:lvl w:ilvl="7" w:tplc="042F0019" w:tentative="1">
      <w:start w:val="1"/>
      <w:numFmt w:val="lowerLetter"/>
      <w:lvlText w:val="%8."/>
      <w:lvlJc w:val="left"/>
      <w:pPr>
        <w:ind w:left="5445" w:hanging="360"/>
      </w:pPr>
      <w:rPr>
        <w:rFonts w:cs="Times New Roman"/>
      </w:rPr>
    </w:lvl>
    <w:lvl w:ilvl="8" w:tplc="042F001B" w:tentative="1">
      <w:start w:val="1"/>
      <w:numFmt w:val="lowerRoman"/>
      <w:lvlText w:val="%9."/>
      <w:lvlJc w:val="right"/>
      <w:pPr>
        <w:ind w:left="6165" w:hanging="180"/>
      </w:pPr>
      <w:rPr>
        <w:rFonts w:cs="Times New Roman"/>
      </w:rPr>
    </w:lvl>
  </w:abstractNum>
  <w:abstractNum w:abstractNumId="12">
    <w:nsid w:val="3A4C44EE"/>
    <w:multiLevelType w:val="hybridMultilevel"/>
    <w:tmpl w:val="E7F2DCC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3C7E7D74"/>
    <w:multiLevelType w:val="hybridMultilevel"/>
    <w:tmpl w:val="213423F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nsid w:val="42F6100A"/>
    <w:multiLevelType w:val="hybridMultilevel"/>
    <w:tmpl w:val="05F25840"/>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5">
    <w:nsid w:val="434145E3"/>
    <w:multiLevelType w:val="hybridMultilevel"/>
    <w:tmpl w:val="A3A80794"/>
    <w:lvl w:ilvl="0" w:tplc="E8687DFE">
      <w:start w:val="4"/>
      <w:numFmt w:val="bullet"/>
      <w:lvlText w:val="-"/>
      <w:lvlJc w:val="left"/>
      <w:pPr>
        <w:ind w:left="720" w:hanging="360"/>
      </w:pPr>
      <w:rPr>
        <w:rFonts w:ascii="Calibri" w:eastAsia="Times New Roman" w:hAnsi="Calibri"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51FC72D6"/>
    <w:multiLevelType w:val="hybridMultilevel"/>
    <w:tmpl w:val="7A34B422"/>
    <w:lvl w:ilvl="0" w:tplc="042F0001">
      <w:start w:val="1"/>
      <w:numFmt w:val="bullet"/>
      <w:lvlText w:val=""/>
      <w:lvlJc w:val="left"/>
      <w:pPr>
        <w:ind w:left="862" w:hanging="360"/>
      </w:pPr>
      <w:rPr>
        <w:rFonts w:ascii="Symbol" w:hAnsi="Symbol" w:hint="default"/>
      </w:rPr>
    </w:lvl>
    <w:lvl w:ilvl="1" w:tplc="042F0003" w:tentative="1">
      <w:start w:val="1"/>
      <w:numFmt w:val="bullet"/>
      <w:lvlText w:val="o"/>
      <w:lvlJc w:val="left"/>
      <w:pPr>
        <w:ind w:left="1582" w:hanging="360"/>
      </w:pPr>
      <w:rPr>
        <w:rFonts w:ascii="Courier New" w:hAnsi="Courier New" w:cs="Courier New" w:hint="default"/>
      </w:rPr>
    </w:lvl>
    <w:lvl w:ilvl="2" w:tplc="042F0005" w:tentative="1">
      <w:start w:val="1"/>
      <w:numFmt w:val="bullet"/>
      <w:lvlText w:val=""/>
      <w:lvlJc w:val="left"/>
      <w:pPr>
        <w:ind w:left="2302" w:hanging="360"/>
      </w:pPr>
      <w:rPr>
        <w:rFonts w:ascii="Wingdings" w:hAnsi="Wingdings" w:hint="default"/>
      </w:rPr>
    </w:lvl>
    <w:lvl w:ilvl="3" w:tplc="042F0001" w:tentative="1">
      <w:start w:val="1"/>
      <w:numFmt w:val="bullet"/>
      <w:lvlText w:val=""/>
      <w:lvlJc w:val="left"/>
      <w:pPr>
        <w:ind w:left="3022" w:hanging="360"/>
      </w:pPr>
      <w:rPr>
        <w:rFonts w:ascii="Symbol" w:hAnsi="Symbol" w:hint="default"/>
      </w:rPr>
    </w:lvl>
    <w:lvl w:ilvl="4" w:tplc="042F0003" w:tentative="1">
      <w:start w:val="1"/>
      <w:numFmt w:val="bullet"/>
      <w:lvlText w:val="o"/>
      <w:lvlJc w:val="left"/>
      <w:pPr>
        <w:ind w:left="3742" w:hanging="360"/>
      </w:pPr>
      <w:rPr>
        <w:rFonts w:ascii="Courier New" w:hAnsi="Courier New" w:cs="Courier New" w:hint="default"/>
      </w:rPr>
    </w:lvl>
    <w:lvl w:ilvl="5" w:tplc="042F0005" w:tentative="1">
      <w:start w:val="1"/>
      <w:numFmt w:val="bullet"/>
      <w:lvlText w:val=""/>
      <w:lvlJc w:val="left"/>
      <w:pPr>
        <w:ind w:left="4462" w:hanging="360"/>
      </w:pPr>
      <w:rPr>
        <w:rFonts w:ascii="Wingdings" w:hAnsi="Wingdings" w:hint="default"/>
      </w:rPr>
    </w:lvl>
    <w:lvl w:ilvl="6" w:tplc="042F0001" w:tentative="1">
      <w:start w:val="1"/>
      <w:numFmt w:val="bullet"/>
      <w:lvlText w:val=""/>
      <w:lvlJc w:val="left"/>
      <w:pPr>
        <w:ind w:left="5182" w:hanging="360"/>
      </w:pPr>
      <w:rPr>
        <w:rFonts w:ascii="Symbol" w:hAnsi="Symbol" w:hint="default"/>
      </w:rPr>
    </w:lvl>
    <w:lvl w:ilvl="7" w:tplc="042F0003" w:tentative="1">
      <w:start w:val="1"/>
      <w:numFmt w:val="bullet"/>
      <w:lvlText w:val="o"/>
      <w:lvlJc w:val="left"/>
      <w:pPr>
        <w:ind w:left="5902" w:hanging="360"/>
      </w:pPr>
      <w:rPr>
        <w:rFonts w:ascii="Courier New" w:hAnsi="Courier New" w:cs="Courier New" w:hint="default"/>
      </w:rPr>
    </w:lvl>
    <w:lvl w:ilvl="8" w:tplc="042F0005" w:tentative="1">
      <w:start w:val="1"/>
      <w:numFmt w:val="bullet"/>
      <w:lvlText w:val=""/>
      <w:lvlJc w:val="left"/>
      <w:pPr>
        <w:ind w:left="6622" w:hanging="360"/>
      </w:pPr>
      <w:rPr>
        <w:rFonts w:ascii="Wingdings" w:hAnsi="Wingdings" w:hint="default"/>
      </w:rPr>
    </w:lvl>
  </w:abstractNum>
  <w:abstractNum w:abstractNumId="17">
    <w:nsid w:val="59346DA8"/>
    <w:multiLevelType w:val="hybridMultilevel"/>
    <w:tmpl w:val="48D8009C"/>
    <w:lvl w:ilvl="0" w:tplc="9F48FF70">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5AF650B0"/>
    <w:multiLevelType w:val="hybridMultilevel"/>
    <w:tmpl w:val="87FC4F3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5E4A0A31"/>
    <w:multiLevelType w:val="hybridMultilevel"/>
    <w:tmpl w:val="5BCACA2E"/>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0">
    <w:nsid w:val="5EF82974"/>
    <w:multiLevelType w:val="hybridMultilevel"/>
    <w:tmpl w:val="9642D918"/>
    <w:lvl w:ilvl="0" w:tplc="06C8633E">
      <w:start w:val="1"/>
      <w:numFmt w:val="decimal"/>
      <w:lvlText w:val="%1."/>
      <w:lvlJc w:val="left"/>
      <w:pPr>
        <w:ind w:left="720" w:hanging="360"/>
      </w:pPr>
      <w:rPr>
        <w:rFonts w:cs="Times New Roman" w:hint="default"/>
        <w:color w:val="FFFFFF"/>
      </w:rPr>
    </w:lvl>
    <w:lvl w:ilvl="1" w:tplc="042F0019" w:tentative="1">
      <w:start w:val="1"/>
      <w:numFmt w:val="lowerLetter"/>
      <w:lvlText w:val="%2."/>
      <w:lvlJc w:val="left"/>
      <w:pPr>
        <w:ind w:left="1440" w:hanging="360"/>
      </w:pPr>
      <w:rPr>
        <w:rFonts w:cs="Times New Roman"/>
      </w:rPr>
    </w:lvl>
    <w:lvl w:ilvl="2" w:tplc="042F001B" w:tentative="1">
      <w:start w:val="1"/>
      <w:numFmt w:val="lowerRoman"/>
      <w:lvlText w:val="%3."/>
      <w:lvlJc w:val="right"/>
      <w:pPr>
        <w:ind w:left="2160" w:hanging="180"/>
      </w:pPr>
      <w:rPr>
        <w:rFonts w:cs="Times New Roman"/>
      </w:rPr>
    </w:lvl>
    <w:lvl w:ilvl="3" w:tplc="042F000F" w:tentative="1">
      <w:start w:val="1"/>
      <w:numFmt w:val="decimal"/>
      <w:lvlText w:val="%4."/>
      <w:lvlJc w:val="left"/>
      <w:pPr>
        <w:ind w:left="2880" w:hanging="360"/>
      </w:pPr>
      <w:rPr>
        <w:rFonts w:cs="Times New Roman"/>
      </w:rPr>
    </w:lvl>
    <w:lvl w:ilvl="4" w:tplc="042F0019" w:tentative="1">
      <w:start w:val="1"/>
      <w:numFmt w:val="lowerLetter"/>
      <w:lvlText w:val="%5."/>
      <w:lvlJc w:val="left"/>
      <w:pPr>
        <w:ind w:left="3600" w:hanging="360"/>
      </w:pPr>
      <w:rPr>
        <w:rFonts w:cs="Times New Roman"/>
      </w:rPr>
    </w:lvl>
    <w:lvl w:ilvl="5" w:tplc="042F001B" w:tentative="1">
      <w:start w:val="1"/>
      <w:numFmt w:val="lowerRoman"/>
      <w:lvlText w:val="%6."/>
      <w:lvlJc w:val="right"/>
      <w:pPr>
        <w:ind w:left="4320" w:hanging="180"/>
      </w:pPr>
      <w:rPr>
        <w:rFonts w:cs="Times New Roman"/>
      </w:rPr>
    </w:lvl>
    <w:lvl w:ilvl="6" w:tplc="042F000F" w:tentative="1">
      <w:start w:val="1"/>
      <w:numFmt w:val="decimal"/>
      <w:lvlText w:val="%7."/>
      <w:lvlJc w:val="left"/>
      <w:pPr>
        <w:ind w:left="5040" w:hanging="360"/>
      </w:pPr>
      <w:rPr>
        <w:rFonts w:cs="Times New Roman"/>
      </w:rPr>
    </w:lvl>
    <w:lvl w:ilvl="7" w:tplc="042F0019" w:tentative="1">
      <w:start w:val="1"/>
      <w:numFmt w:val="lowerLetter"/>
      <w:lvlText w:val="%8."/>
      <w:lvlJc w:val="left"/>
      <w:pPr>
        <w:ind w:left="5760" w:hanging="360"/>
      </w:pPr>
      <w:rPr>
        <w:rFonts w:cs="Times New Roman"/>
      </w:rPr>
    </w:lvl>
    <w:lvl w:ilvl="8" w:tplc="042F001B" w:tentative="1">
      <w:start w:val="1"/>
      <w:numFmt w:val="lowerRoman"/>
      <w:lvlText w:val="%9."/>
      <w:lvlJc w:val="right"/>
      <w:pPr>
        <w:ind w:left="6480" w:hanging="180"/>
      </w:pPr>
      <w:rPr>
        <w:rFonts w:cs="Times New Roman"/>
      </w:rPr>
    </w:lvl>
  </w:abstractNum>
  <w:abstractNum w:abstractNumId="21">
    <w:nsid w:val="634A61E4"/>
    <w:multiLevelType w:val="hybridMultilevel"/>
    <w:tmpl w:val="43EACC4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66D544AF"/>
    <w:multiLevelType w:val="hybridMultilevel"/>
    <w:tmpl w:val="BF40738C"/>
    <w:lvl w:ilvl="0" w:tplc="9E8AB810">
      <w:start w:val="8"/>
      <w:numFmt w:val="bullet"/>
      <w:lvlText w:val="-"/>
      <w:lvlJc w:val="left"/>
      <w:pPr>
        <w:ind w:left="720" w:hanging="360"/>
      </w:pPr>
      <w:rPr>
        <w:rFonts w:ascii="Times New Roman" w:eastAsia="Times New Roman" w:hAnsi="Times New Roman" w:cs="Aria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nsid w:val="68E57686"/>
    <w:multiLevelType w:val="hybridMultilevel"/>
    <w:tmpl w:val="0DAA7D8A"/>
    <w:lvl w:ilvl="0" w:tplc="042F0001">
      <w:start w:val="1"/>
      <w:numFmt w:val="bullet"/>
      <w:lvlText w:val=""/>
      <w:lvlJc w:val="left"/>
      <w:pPr>
        <w:ind w:left="786" w:hanging="360"/>
      </w:pPr>
      <w:rPr>
        <w:rFonts w:ascii="Symbol" w:hAnsi="Symbol" w:hint="default"/>
      </w:rPr>
    </w:lvl>
    <w:lvl w:ilvl="1" w:tplc="042F0003" w:tentative="1">
      <w:start w:val="1"/>
      <w:numFmt w:val="bullet"/>
      <w:lvlText w:val="o"/>
      <w:lvlJc w:val="left"/>
      <w:pPr>
        <w:ind w:left="1506" w:hanging="360"/>
      </w:pPr>
      <w:rPr>
        <w:rFonts w:ascii="Courier New" w:hAnsi="Courier New" w:cs="Courier New" w:hint="default"/>
      </w:rPr>
    </w:lvl>
    <w:lvl w:ilvl="2" w:tplc="042F0005" w:tentative="1">
      <w:start w:val="1"/>
      <w:numFmt w:val="bullet"/>
      <w:lvlText w:val=""/>
      <w:lvlJc w:val="left"/>
      <w:pPr>
        <w:ind w:left="2226" w:hanging="360"/>
      </w:pPr>
      <w:rPr>
        <w:rFonts w:ascii="Wingdings" w:hAnsi="Wingdings" w:hint="default"/>
      </w:rPr>
    </w:lvl>
    <w:lvl w:ilvl="3" w:tplc="042F0001" w:tentative="1">
      <w:start w:val="1"/>
      <w:numFmt w:val="bullet"/>
      <w:lvlText w:val=""/>
      <w:lvlJc w:val="left"/>
      <w:pPr>
        <w:ind w:left="2946" w:hanging="360"/>
      </w:pPr>
      <w:rPr>
        <w:rFonts w:ascii="Symbol" w:hAnsi="Symbol" w:hint="default"/>
      </w:rPr>
    </w:lvl>
    <w:lvl w:ilvl="4" w:tplc="042F0003" w:tentative="1">
      <w:start w:val="1"/>
      <w:numFmt w:val="bullet"/>
      <w:lvlText w:val="o"/>
      <w:lvlJc w:val="left"/>
      <w:pPr>
        <w:ind w:left="3666" w:hanging="360"/>
      </w:pPr>
      <w:rPr>
        <w:rFonts w:ascii="Courier New" w:hAnsi="Courier New" w:cs="Courier New" w:hint="default"/>
      </w:rPr>
    </w:lvl>
    <w:lvl w:ilvl="5" w:tplc="042F0005" w:tentative="1">
      <w:start w:val="1"/>
      <w:numFmt w:val="bullet"/>
      <w:lvlText w:val=""/>
      <w:lvlJc w:val="left"/>
      <w:pPr>
        <w:ind w:left="4386" w:hanging="360"/>
      </w:pPr>
      <w:rPr>
        <w:rFonts w:ascii="Wingdings" w:hAnsi="Wingdings" w:hint="default"/>
      </w:rPr>
    </w:lvl>
    <w:lvl w:ilvl="6" w:tplc="042F0001" w:tentative="1">
      <w:start w:val="1"/>
      <w:numFmt w:val="bullet"/>
      <w:lvlText w:val=""/>
      <w:lvlJc w:val="left"/>
      <w:pPr>
        <w:ind w:left="5106" w:hanging="360"/>
      </w:pPr>
      <w:rPr>
        <w:rFonts w:ascii="Symbol" w:hAnsi="Symbol" w:hint="default"/>
      </w:rPr>
    </w:lvl>
    <w:lvl w:ilvl="7" w:tplc="042F0003" w:tentative="1">
      <w:start w:val="1"/>
      <w:numFmt w:val="bullet"/>
      <w:lvlText w:val="o"/>
      <w:lvlJc w:val="left"/>
      <w:pPr>
        <w:ind w:left="5826" w:hanging="360"/>
      </w:pPr>
      <w:rPr>
        <w:rFonts w:ascii="Courier New" w:hAnsi="Courier New" w:cs="Courier New" w:hint="default"/>
      </w:rPr>
    </w:lvl>
    <w:lvl w:ilvl="8" w:tplc="042F0005" w:tentative="1">
      <w:start w:val="1"/>
      <w:numFmt w:val="bullet"/>
      <w:lvlText w:val=""/>
      <w:lvlJc w:val="left"/>
      <w:pPr>
        <w:ind w:left="6546" w:hanging="360"/>
      </w:pPr>
      <w:rPr>
        <w:rFonts w:ascii="Wingdings" w:hAnsi="Wingdings" w:hint="default"/>
      </w:rPr>
    </w:lvl>
  </w:abstractNum>
  <w:abstractNum w:abstractNumId="24">
    <w:nsid w:val="6B3524F6"/>
    <w:multiLevelType w:val="hybridMultilevel"/>
    <w:tmpl w:val="DC96E0B4"/>
    <w:lvl w:ilvl="0" w:tplc="042F000F">
      <w:start w:val="1"/>
      <w:numFmt w:val="decimal"/>
      <w:lvlText w:val="%1."/>
      <w:lvlJc w:val="left"/>
      <w:pPr>
        <w:ind w:left="720" w:hanging="360"/>
      </w:pPr>
    </w:lvl>
    <w:lvl w:ilvl="1" w:tplc="042F0001">
      <w:start w:val="1"/>
      <w:numFmt w:val="bullet"/>
      <w:lvlText w:val=""/>
      <w:lvlJc w:val="left"/>
      <w:pPr>
        <w:ind w:left="1440" w:hanging="360"/>
      </w:pPr>
      <w:rPr>
        <w:rFonts w:ascii="Symbol" w:hAnsi="Symbol" w:cs="Symbol" w:hint="default"/>
      </w:r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25">
    <w:nsid w:val="6F072424"/>
    <w:multiLevelType w:val="hybridMultilevel"/>
    <w:tmpl w:val="CCAA1812"/>
    <w:lvl w:ilvl="0" w:tplc="CE12234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6F461C77"/>
    <w:multiLevelType w:val="hybridMultilevel"/>
    <w:tmpl w:val="684EFF96"/>
    <w:lvl w:ilvl="0" w:tplc="E8687DFE">
      <w:start w:val="4"/>
      <w:numFmt w:val="bullet"/>
      <w:lvlText w:val="-"/>
      <w:lvlJc w:val="left"/>
      <w:pPr>
        <w:ind w:left="720" w:hanging="360"/>
      </w:pPr>
      <w:rPr>
        <w:rFonts w:ascii="Calibri" w:eastAsia="Times New Roman" w:hAnsi="Calibri"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23"/>
  </w:num>
  <w:num w:numId="4">
    <w:abstractNumId w:val="6"/>
  </w:num>
  <w:num w:numId="5">
    <w:abstractNumId w:val="17"/>
  </w:num>
  <w:num w:numId="6">
    <w:abstractNumId w:val="7"/>
  </w:num>
  <w:num w:numId="7">
    <w:abstractNumId w:val="24"/>
  </w:num>
  <w:num w:numId="8">
    <w:abstractNumId w:val="16"/>
  </w:num>
  <w:num w:numId="9">
    <w:abstractNumId w:val="10"/>
  </w:num>
  <w:num w:numId="10">
    <w:abstractNumId w:val="19"/>
  </w:num>
  <w:num w:numId="11">
    <w:abstractNumId w:val="5"/>
  </w:num>
  <w:num w:numId="12">
    <w:abstractNumId w:val="14"/>
  </w:num>
  <w:num w:numId="13">
    <w:abstractNumId w:val="9"/>
  </w:num>
  <w:num w:numId="14">
    <w:abstractNumId w:val="20"/>
  </w:num>
  <w:num w:numId="15">
    <w:abstractNumId w:val="2"/>
  </w:num>
  <w:num w:numId="16">
    <w:abstractNumId w:val="26"/>
  </w:num>
  <w:num w:numId="17">
    <w:abstractNumId w:val="4"/>
  </w:num>
  <w:num w:numId="18">
    <w:abstractNumId w:val="15"/>
  </w:num>
  <w:num w:numId="19">
    <w:abstractNumId w:val="11"/>
  </w:num>
  <w:num w:numId="20">
    <w:abstractNumId w:val="8"/>
  </w:num>
  <w:num w:numId="21">
    <w:abstractNumId w:val="13"/>
  </w:num>
  <w:num w:numId="22">
    <w:abstractNumId w:val="21"/>
  </w:num>
  <w:num w:numId="23">
    <w:abstractNumId w:val="12"/>
  </w:num>
  <w:num w:numId="24">
    <w:abstractNumId w:val="3"/>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572"/>
    <w:rsid w:val="0000416F"/>
    <w:rsid w:val="00004A7E"/>
    <w:rsid w:val="00005F63"/>
    <w:rsid w:val="00006034"/>
    <w:rsid w:val="0001193C"/>
    <w:rsid w:val="00012FA0"/>
    <w:rsid w:val="000131B2"/>
    <w:rsid w:val="00017A92"/>
    <w:rsid w:val="00020207"/>
    <w:rsid w:val="000260EA"/>
    <w:rsid w:val="00026EC3"/>
    <w:rsid w:val="00030D14"/>
    <w:rsid w:val="00033F4A"/>
    <w:rsid w:val="00035FD2"/>
    <w:rsid w:val="000364DF"/>
    <w:rsid w:val="0003683F"/>
    <w:rsid w:val="000368C0"/>
    <w:rsid w:val="00037183"/>
    <w:rsid w:val="0004233C"/>
    <w:rsid w:val="000424DB"/>
    <w:rsid w:val="000430FC"/>
    <w:rsid w:val="0004334B"/>
    <w:rsid w:val="00050EDB"/>
    <w:rsid w:val="00053101"/>
    <w:rsid w:val="00054233"/>
    <w:rsid w:val="00056001"/>
    <w:rsid w:val="00056DC3"/>
    <w:rsid w:val="0006117E"/>
    <w:rsid w:val="0006254D"/>
    <w:rsid w:val="00063039"/>
    <w:rsid w:val="0006619A"/>
    <w:rsid w:val="00072430"/>
    <w:rsid w:val="000737C4"/>
    <w:rsid w:val="00076B54"/>
    <w:rsid w:val="00076F58"/>
    <w:rsid w:val="00082498"/>
    <w:rsid w:val="000836C1"/>
    <w:rsid w:val="0008468A"/>
    <w:rsid w:val="00084C38"/>
    <w:rsid w:val="000924E9"/>
    <w:rsid w:val="00092D90"/>
    <w:rsid w:val="00096134"/>
    <w:rsid w:val="000A1577"/>
    <w:rsid w:val="000A1D64"/>
    <w:rsid w:val="000A302D"/>
    <w:rsid w:val="000A5FA1"/>
    <w:rsid w:val="000A7CFF"/>
    <w:rsid w:val="000B0BEA"/>
    <w:rsid w:val="000B1774"/>
    <w:rsid w:val="000B1ECA"/>
    <w:rsid w:val="000B1F74"/>
    <w:rsid w:val="000B47C2"/>
    <w:rsid w:val="000B6747"/>
    <w:rsid w:val="000C3464"/>
    <w:rsid w:val="000C4C0F"/>
    <w:rsid w:val="000C51B3"/>
    <w:rsid w:val="000C7B0A"/>
    <w:rsid w:val="000D0217"/>
    <w:rsid w:val="000D194C"/>
    <w:rsid w:val="000D2046"/>
    <w:rsid w:val="000D2797"/>
    <w:rsid w:val="000D6536"/>
    <w:rsid w:val="000D6CCF"/>
    <w:rsid w:val="000E1BD9"/>
    <w:rsid w:val="000E331D"/>
    <w:rsid w:val="000E6DB3"/>
    <w:rsid w:val="000E7702"/>
    <w:rsid w:val="000F214C"/>
    <w:rsid w:val="000F502D"/>
    <w:rsid w:val="000F670D"/>
    <w:rsid w:val="00101478"/>
    <w:rsid w:val="00104A09"/>
    <w:rsid w:val="0011033B"/>
    <w:rsid w:val="0011067B"/>
    <w:rsid w:val="00110FDD"/>
    <w:rsid w:val="0011242E"/>
    <w:rsid w:val="00112480"/>
    <w:rsid w:val="0011296E"/>
    <w:rsid w:val="00117DB5"/>
    <w:rsid w:val="00120D32"/>
    <w:rsid w:val="001217EF"/>
    <w:rsid w:val="0012199C"/>
    <w:rsid w:val="00121E4A"/>
    <w:rsid w:val="00123C1C"/>
    <w:rsid w:val="00124115"/>
    <w:rsid w:val="001252B1"/>
    <w:rsid w:val="00131D33"/>
    <w:rsid w:val="00135062"/>
    <w:rsid w:val="001359E9"/>
    <w:rsid w:val="001360D3"/>
    <w:rsid w:val="001363D8"/>
    <w:rsid w:val="00140580"/>
    <w:rsid w:val="00141675"/>
    <w:rsid w:val="00141C8F"/>
    <w:rsid w:val="00142813"/>
    <w:rsid w:val="001472C7"/>
    <w:rsid w:val="001511E5"/>
    <w:rsid w:val="00152677"/>
    <w:rsid w:val="00153CB7"/>
    <w:rsid w:val="00153ED2"/>
    <w:rsid w:val="00157664"/>
    <w:rsid w:val="00160D9F"/>
    <w:rsid w:val="00161D4D"/>
    <w:rsid w:val="00162E6D"/>
    <w:rsid w:val="001661E2"/>
    <w:rsid w:val="001670E5"/>
    <w:rsid w:val="001718CB"/>
    <w:rsid w:val="00171A10"/>
    <w:rsid w:val="001733F1"/>
    <w:rsid w:val="00173FE7"/>
    <w:rsid w:val="001747B2"/>
    <w:rsid w:val="0017592C"/>
    <w:rsid w:val="00176B46"/>
    <w:rsid w:val="001801C5"/>
    <w:rsid w:val="00181C31"/>
    <w:rsid w:val="001858A6"/>
    <w:rsid w:val="00185F15"/>
    <w:rsid w:val="00187996"/>
    <w:rsid w:val="00194FD7"/>
    <w:rsid w:val="001964C9"/>
    <w:rsid w:val="00197DDB"/>
    <w:rsid w:val="001A09D2"/>
    <w:rsid w:val="001A5D25"/>
    <w:rsid w:val="001A6F65"/>
    <w:rsid w:val="001B0D38"/>
    <w:rsid w:val="001B228C"/>
    <w:rsid w:val="001B29C2"/>
    <w:rsid w:val="001C0F52"/>
    <w:rsid w:val="001C3E19"/>
    <w:rsid w:val="001C5172"/>
    <w:rsid w:val="001D0B4D"/>
    <w:rsid w:val="001D2465"/>
    <w:rsid w:val="001D3E4D"/>
    <w:rsid w:val="001D7131"/>
    <w:rsid w:val="001E4395"/>
    <w:rsid w:val="001E5704"/>
    <w:rsid w:val="001E6857"/>
    <w:rsid w:val="001F09E3"/>
    <w:rsid w:val="001F2841"/>
    <w:rsid w:val="001F38C3"/>
    <w:rsid w:val="001F4A77"/>
    <w:rsid w:val="001F7EE2"/>
    <w:rsid w:val="00205FF1"/>
    <w:rsid w:val="002062E2"/>
    <w:rsid w:val="00206762"/>
    <w:rsid w:val="002125CD"/>
    <w:rsid w:val="002166D3"/>
    <w:rsid w:val="0021777D"/>
    <w:rsid w:val="00225499"/>
    <w:rsid w:val="00225B03"/>
    <w:rsid w:val="0022746F"/>
    <w:rsid w:val="0023142C"/>
    <w:rsid w:val="002369FD"/>
    <w:rsid w:val="00240834"/>
    <w:rsid w:val="00240D7E"/>
    <w:rsid w:val="00241CCD"/>
    <w:rsid w:val="00242386"/>
    <w:rsid w:val="002436C5"/>
    <w:rsid w:val="0024387B"/>
    <w:rsid w:val="002453B4"/>
    <w:rsid w:val="00245556"/>
    <w:rsid w:val="002466EA"/>
    <w:rsid w:val="0024696E"/>
    <w:rsid w:val="00250E65"/>
    <w:rsid w:val="00252DFF"/>
    <w:rsid w:val="00256F3B"/>
    <w:rsid w:val="00260C7F"/>
    <w:rsid w:val="00261743"/>
    <w:rsid w:val="00262D13"/>
    <w:rsid w:val="00263119"/>
    <w:rsid w:val="00263EEF"/>
    <w:rsid w:val="00263FBD"/>
    <w:rsid w:val="00264F09"/>
    <w:rsid w:val="002654EE"/>
    <w:rsid w:val="002655B6"/>
    <w:rsid w:val="00266DED"/>
    <w:rsid w:val="002732D6"/>
    <w:rsid w:val="002733E4"/>
    <w:rsid w:val="0027355A"/>
    <w:rsid w:val="002735AF"/>
    <w:rsid w:val="00273977"/>
    <w:rsid w:val="00274164"/>
    <w:rsid w:val="00277290"/>
    <w:rsid w:val="00277622"/>
    <w:rsid w:val="002834BB"/>
    <w:rsid w:val="0028568E"/>
    <w:rsid w:val="002870FF"/>
    <w:rsid w:val="00294887"/>
    <w:rsid w:val="00297E1D"/>
    <w:rsid w:val="002A1501"/>
    <w:rsid w:val="002B1730"/>
    <w:rsid w:val="002B1DA7"/>
    <w:rsid w:val="002B2C66"/>
    <w:rsid w:val="002B2F28"/>
    <w:rsid w:val="002B57F8"/>
    <w:rsid w:val="002B5B6F"/>
    <w:rsid w:val="002B6B88"/>
    <w:rsid w:val="002B75A7"/>
    <w:rsid w:val="002C24A1"/>
    <w:rsid w:val="002C4F25"/>
    <w:rsid w:val="002C5B29"/>
    <w:rsid w:val="002C7A5D"/>
    <w:rsid w:val="002D0B76"/>
    <w:rsid w:val="002D449E"/>
    <w:rsid w:val="002D56E4"/>
    <w:rsid w:val="002D65EC"/>
    <w:rsid w:val="002E4862"/>
    <w:rsid w:val="002E54FB"/>
    <w:rsid w:val="002F009C"/>
    <w:rsid w:val="002F0351"/>
    <w:rsid w:val="002F1351"/>
    <w:rsid w:val="002F2DA4"/>
    <w:rsid w:val="002F323C"/>
    <w:rsid w:val="002F576A"/>
    <w:rsid w:val="00305069"/>
    <w:rsid w:val="0030566E"/>
    <w:rsid w:val="00307CC9"/>
    <w:rsid w:val="003169BE"/>
    <w:rsid w:val="0031753B"/>
    <w:rsid w:val="00320421"/>
    <w:rsid w:val="0032380A"/>
    <w:rsid w:val="00325B91"/>
    <w:rsid w:val="003262CE"/>
    <w:rsid w:val="003267D4"/>
    <w:rsid w:val="00326DD8"/>
    <w:rsid w:val="00327437"/>
    <w:rsid w:val="00330778"/>
    <w:rsid w:val="0033436B"/>
    <w:rsid w:val="00334B05"/>
    <w:rsid w:val="00337E71"/>
    <w:rsid w:val="003439E4"/>
    <w:rsid w:val="003440F2"/>
    <w:rsid w:val="003441C3"/>
    <w:rsid w:val="00345C79"/>
    <w:rsid w:val="003507D3"/>
    <w:rsid w:val="003567FA"/>
    <w:rsid w:val="0036045E"/>
    <w:rsid w:val="003618BF"/>
    <w:rsid w:val="00361915"/>
    <w:rsid w:val="00363E30"/>
    <w:rsid w:val="00365607"/>
    <w:rsid w:val="00365F9D"/>
    <w:rsid w:val="00370476"/>
    <w:rsid w:val="00371326"/>
    <w:rsid w:val="00372EB8"/>
    <w:rsid w:val="0037610B"/>
    <w:rsid w:val="00381E54"/>
    <w:rsid w:val="003830E4"/>
    <w:rsid w:val="00385AEB"/>
    <w:rsid w:val="00385B66"/>
    <w:rsid w:val="003874BB"/>
    <w:rsid w:val="00387C44"/>
    <w:rsid w:val="00394AD1"/>
    <w:rsid w:val="003970C3"/>
    <w:rsid w:val="003974BF"/>
    <w:rsid w:val="003977C3"/>
    <w:rsid w:val="003A07E4"/>
    <w:rsid w:val="003A1720"/>
    <w:rsid w:val="003A1871"/>
    <w:rsid w:val="003A19EB"/>
    <w:rsid w:val="003A7021"/>
    <w:rsid w:val="003B78D4"/>
    <w:rsid w:val="003C1DF1"/>
    <w:rsid w:val="003C43E9"/>
    <w:rsid w:val="003C51A9"/>
    <w:rsid w:val="003C608A"/>
    <w:rsid w:val="003D0E09"/>
    <w:rsid w:val="003D257F"/>
    <w:rsid w:val="003D4C5A"/>
    <w:rsid w:val="003D5FA3"/>
    <w:rsid w:val="003D6A04"/>
    <w:rsid w:val="003D74D3"/>
    <w:rsid w:val="003E195B"/>
    <w:rsid w:val="003E1DA7"/>
    <w:rsid w:val="003E3C5A"/>
    <w:rsid w:val="003E4EC4"/>
    <w:rsid w:val="003F13C9"/>
    <w:rsid w:val="003F174A"/>
    <w:rsid w:val="003F3BA9"/>
    <w:rsid w:val="003F531E"/>
    <w:rsid w:val="003F6BA9"/>
    <w:rsid w:val="003F76DF"/>
    <w:rsid w:val="00401BD8"/>
    <w:rsid w:val="00404EBF"/>
    <w:rsid w:val="0040734F"/>
    <w:rsid w:val="00410889"/>
    <w:rsid w:val="0041223B"/>
    <w:rsid w:val="00415777"/>
    <w:rsid w:val="00416ADB"/>
    <w:rsid w:val="00417E40"/>
    <w:rsid w:val="00421984"/>
    <w:rsid w:val="00422505"/>
    <w:rsid w:val="00423BC4"/>
    <w:rsid w:val="00424871"/>
    <w:rsid w:val="00425A60"/>
    <w:rsid w:val="00427D61"/>
    <w:rsid w:val="004330DC"/>
    <w:rsid w:val="00433B55"/>
    <w:rsid w:val="00434DAF"/>
    <w:rsid w:val="00437235"/>
    <w:rsid w:val="00440DBF"/>
    <w:rsid w:val="00446FC2"/>
    <w:rsid w:val="0044706D"/>
    <w:rsid w:val="004512BC"/>
    <w:rsid w:val="004517C5"/>
    <w:rsid w:val="00453B0D"/>
    <w:rsid w:val="0045425A"/>
    <w:rsid w:val="00455966"/>
    <w:rsid w:val="00455B2F"/>
    <w:rsid w:val="004577B5"/>
    <w:rsid w:val="00462E6B"/>
    <w:rsid w:val="004641D7"/>
    <w:rsid w:val="00465B08"/>
    <w:rsid w:val="00465B69"/>
    <w:rsid w:val="0046709D"/>
    <w:rsid w:val="004710BA"/>
    <w:rsid w:val="00474B5C"/>
    <w:rsid w:val="0047672E"/>
    <w:rsid w:val="004807F6"/>
    <w:rsid w:val="00482C64"/>
    <w:rsid w:val="0048331F"/>
    <w:rsid w:val="00484079"/>
    <w:rsid w:val="0049072E"/>
    <w:rsid w:val="00490833"/>
    <w:rsid w:val="00492055"/>
    <w:rsid w:val="0049373F"/>
    <w:rsid w:val="004953AC"/>
    <w:rsid w:val="00495A4A"/>
    <w:rsid w:val="004A42BC"/>
    <w:rsid w:val="004A4A69"/>
    <w:rsid w:val="004A567E"/>
    <w:rsid w:val="004A5FFB"/>
    <w:rsid w:val="004B2562"/>
    <w:rsid w:val="004B2909"/>
    <w:rsid w:val="004B4175"/>
    <w:rsid w:val="004B4671"/>
    <w:rsid w:val="004B5B97"/>
    <w:rsid w:val="004B6132"/>
    <w:rsid w:val="004C0562"/>
    <w:rsid w:val="004C08C2"/>
    <w:rsid w:val="004C1680"/>
    <w:rsid w:val="004C3535"/>
    <w:rsid w:val="004D0B4F"/>
    <w:rsid w:val="004D0D31"/>
    <w:rsid w:val="004D1CE3"/>
    <w:rsid w:val="004D2BF1"/>
    <w:rsid w:val="004D48C0"/>
    <w:rsid w:val="004D4A6E"/>
    <w:rsid w:val="004D4AC1"/>
    <w:rsid w:val="004D4BD4"/>
    <w:rsid w:val="004D6722"/>
    <w:rsid w:val="004E298A"/>
    <w:rsid w:val="004E2FDC"/>
    <w:rsid w:val="004E5D3A"/>
    <w:rsid w:val="004F4641"/>
    <w:rsid w:val="004F5BA2"/>
    <w:rsid w:val="004F5BAD"/>
    <w:rsid w:val="00503C6D"/>
    <w:rsid w:val="00505C2A"/>
    <w:rsid w:val="005076F5"/>
    <w:rsid w:val="00511D66"/>
    <w:rsid w:val="00514CE9"/>
    <w:rsid w:val="005164AD"/>
    <w:rsid w:val="00520C0B"/>
    <w:rsid w:val="005218ED"/>
    <w:rsid w:val="005222B6"/>
    <w:rsid w:val="0052441C"/>
    <w:rsid w:val="00524451"/>
    <w:rsid w:val="00527092"/>
    <w:rsid w:val="005270AF"/>
    <w:rsid w:val="0053045F"/>
    <w:rsid w:val="00531CE1"/>
    <w:rsid w:val="00532994"/>
    <w:rsid w:val="00535CF8"/>
    <w:rsid w:val="00535D0F"/>
    <w:rsid w:val="005426F2"/>
    <w:rsid w:val="00543AB8"/>
    <w:rsid w:val="00544F95"/>
    <w:rsid w:val="005459AA"/>
    <w:rsid w:val="00547E4A"/>
    <w:rsid w:val="005504B4"/>
    <w:rsid w:val="005526C2"/>
    <w:rsid w:val="00552E65"/>
    <w:rsid w:val="00553EF9"/>
    <w:rsid w:val="00560075"/>
    <w:rsid w:val="00564539"/>
    <w:rsid w:val="00564B79"/>
    <w:rsid w:val="005651FB"/>
    <w:rsid w:val="00565E68"/>
    <w:rsid w:val="00567D2C"/>
    <w:rsid w:val="005702FB"/>
    <w:rsid w:val="00577B36"/>
    <w:rsid w:val="00580C31"/>
    <w:rsid w:val="005878B2"/>
    <w:rsid w:val="005908C1"/>
    <w:rsid w:val="00591032"/>
    <w:rsid w:val="00591D0B"/>
    <w:rsid w:val="00593906"/>
    <w:rsid w:val="00595EA1"/>
    <w:rsid w:val="00596804"/>
    <w:rsid w:val="005A06F0"/>
    <w:rsid w:val="005A1273"/>
    <w:rsid w:val="005A13E2"/>
    <w:rsid w:val="005A1693"/>
    <w:rsid w:val="005A5D3B"/>
    <w:rsid w:val="005A5EAB"/>
    <w:rsid w:val="005A60B6"/>
    <w:rsid w:val="005B289F"/>
    <w:rsid w:val="005B58BB"/>
    <w:rsid w:val="005B7F04"/>
    <w:rsid w:val="005C210B"/>
    <w:rsid w:val="005C2299"/>
    <w:rsid w:val="005C2380"/>
    <w:rsid w:val="005C3A23"/>
    <w:rsid w:val="005C4E63"/>
    <w:rsid w:val="005C591E"/>
    <w:rsid w:val="005C5B95"/>
    <w:rsid w:val="005C7C9B"/>
    <w:rsid w:val="005C7ECB"/>
    <w:rsid w:val="005D1753"/>
    <w:rsid w:val="005D25EB"/>
    <w:rsid w:val="005D2A44"/>
    <w:rsid w:val="005D41BF"/>
    <w:rsid w:val="005D4379"/>
    <w:rsid w:val="005D74C8"/>
    <w:rsid w:val="005E3BFA"/>
    <w:rsid w:val="005E6834"/>
    <w:rsid w:val="005F2003"/>
    <w:rsid w:val="005F45ED"/>
    <w:rsid w:val="005F6655"/>
    <w:rsid w:val="005F7220"/>
    <w:rsid w:val="00602917"/>
    <w:rsid w:val="006043A4"/>
    <w:rsid w:val="0060453F"/>
    <w:rsid w:val="00605090"/>
    <w:rsid w:val="0060516A"/>
    <w:rsid w:val="00606A4C"/>
    <w:rsid w:val="00606CCB"/>
    <w:rsid w:val="00606DF1"/>
    <w:rsid w:val="00611F6F"/>
    <w:rsid w:val="00613092"/>
    <w:rsid w:val="00614299"/>
    <w:rsid w:val="00617F22"/>
    <w:rsid w:val="0062139F"/>
    <w:rsid w:val="006219E0"/>
    <w:rsid w:val="0062645C"/>
    <w:rsid w:val="00632D46"/>
    <w:rsid w:val="0063365D"/>
    <w:rsid w:val="00633CF5"/>
    <w:rsid w:val="00634F3E"/>
    <w:rsid w:val="00635072"/>
    <w:rsid w:val="00635D35"/>
    <w:rsid w:val="00636FCA"/>
    <w:rsid w:val="00640D0C"/>
    <w:rsid w:val="00640EE9"/>
    <w:rsid w:val="006422C9"/>
    <w:rsid w:val="0064407C"/>
    <w:rsid w:val="006449F2"/>
    <w:rsid w:val="0064766F"/>
    <w:rsid w:val="0065132C"/>
    <w:rsid w:val="00652212"/>
    <w:rsid w:val="00652D51"/>
    <w:rsid w:val="006567C2"/>
    <w:rsid w:val="00656AF4"/>
    <w:rsid w:val="00660798"/>
    <w:rsid w:val="00661669"/>
    <w:rsid w:val="0066205B"/>
    <w:rsid w:val="00663BDD"/>
    <w:rsid w:val="00665B15"/>
    <w:rsid w:val="00666131"/>
    <w:rsid w:val="006678ED"/>
    <w:rsid w:val="0067066A"/>
    <w:rsid w:val="0067132F"/>
    <w:rsid w:val="00672500"/>
    <w:rsid w:val="006735A2"/>
    <w:rsid w:val="00673B6B"/>
    <w:rsid w:val="00676546"/>
    <w:rsid w:val="00676BFC"/>
    <w:rsid w:val="0068185B"/>
    <w:rsid w:val="00682D51"/>
    <w:rsid w:val="006841C9"/>
    <w:rsid w:val="00685E17"/>
    <w:rsid w:val="006922EB"/>
    <w:rsid w:val="00694CA4"/>
    <w:rsid w:val="00697484"/>
    <w:rsid w:val="006A1FF3"/>
    <w:rsid w:val="006A5748"/>
    <w:rsid w:val="006A6C68"/>
    <w:rsid w:val="006A6E27"/>
    <w:rsid w:val="006B06FC"/>
    <w:rsid w:val="006B3020"/>
    <w:rsid w:val="006B55FC"/>
    <w:rsid w:val="006B733A"/>
    <w:rsid w:val="006C0635"/>
    <w:rsid w:val="006C0669"/>
    <w:rsid w:val="006C2421"/>
    <w:rsid w:val="006C7C2A"/>
    <w:rsid w:val="006D137E"/>
    <w:rsid w:val="006D4F71"/>
    <w:rsid w:val="006D59BF"/>
    <w:rsid w:val="006D6B35"/>
    <w:rsid w:val="006D6D1E"/>
    <w:rsid w:val="006E36EE"/>
    <w:rsid w:val="006E7CF1"/>
    <w:rsid w:val="006F0327"/>
    <w:rsid w:val="006F7BE1"/>
    <w:rsid w:val="00701311"/>
    <w:rsid w:val="00702900"/>
    <w:rsid w:val="0070399F"/>
    <w:rsid w:val="00704644"/>
    <w:rsid w:val="00704930"/>
    <w:rsid w:val="00706FB9"/>
    <w:rsid w:val="00711C34"/>
    <w:rsid w:val="007128F1"/>
    <w:rsid w:val="00713E5A"/>
    <w:rsid w:val="00721818"/>
    <w:rsid w:val="00721819"/>
    <w:rsid w:val="0072233C"/>
    <w:rsid w:val="007223A4"/>
    <w:rsid w:val="00722A91"/>
    <w:rsid w:val="00731478"/>
    <w:rsid w:val="00733025"/>
    <w:rsid w:val="00733292"/>
    <w:rsid w:val="007403BD"/>
    <w:rsid w:val="00741238"/>
    <w:rsid w:val="0074354F"/>
    <w:rsid w:val="00743559"/>
    <w:rsid w:val="007445B4"/>
    <w:rsid w:val="0075169E"/>
    <w:rsid w:val="00753E43"/>
    <w:rsid w:val="0076011D"/>
    <w:rsid w:val="00761117"/>
    <w:rsid w:val="00761CF5"/>
    <w:rsid w:val="00765C86"/>
    <w:rsid w:val="00767792"/>
    <w:rsid w:val="00770A21"/>
    <w:rsid w:val="00773002"/>
    <w:rsid w:val="00773596"/>
    <w:rsid w:val="00776EF7"/>
    <w:rsid w:val="007800E8"/>
    <w:rsid w:val="00780AA6"/>
    <w:rsid w:val="00782000"/>
    <w:rsid w:val="00783583"/>
    <w:rsid w:val="0078482E"/>
    <w:rsid w:val="00792C37"/>
    <w:rsid w:val="007939EC"/>
    <w:rsid w:val="00793C51"/>
    <w:rsid w:val="00794C80"/>
    <w:rsid w:val="00795661"/>
    <w:rsid w:val="007A00DE"/>
    <w:rsid w:val="007A0270"/>
    <w:rsid w:val="007A1491"/>
    <w:rsid w:val="007A1B99"/>
    <w:rsid w:val="007A5CAB"/>
    <w:rsid w:val="007A6425"/>
    <w:rsid w:val="007A6AD1"/>
    <w:rsid w:val="007A735E"/>
    <w:rsid w:val="007B3BC8"/>
    <w:rsid w:val="007B7C62"/>
    <w:rsid w:val="007C012D"/>
    <w:rsid w:val="007C171F"/>
    <w:rsid w:val="007C17FF"/>
    <w:rsid w:val="007C291E"/>
    <w:rsid w:val="007C2A34"/>
    <w:rsid w:val="007C4725"/>
    <w:rsid w:val="007D0B3F"/>
    <w:rsid w:val="007D3FC8"/>
    <w:rsid w:val="007D4085"/>
    <w:rsid w:val="007D4CFB"/>
    <w:rsid w:val="007D5295"/>
    <w:rsid w:val="007D73A9"/>
    <w:rsid w:val="007E1AE3"/>
    <w:rsid w:val="007E2E84"/>
    <w:rsid w:val="007E3F10"/>
    <w:rsid w:val="007E4DED"/>
    <w:rsid w:val="007E5010"/>
    <w:rsid w:val="007E518C"/>
    <w:rsid w:val="007E51A3"/>
    <w:rsid w:val="007F005E"/>
    <w:rsid w:val="007F300C"/>
    <w:rsid w:val="007F3FA6"/>
    <w:rsid w:val="007F4EE3"/>
    <w:rsid w:val="007F5973"/>
    <w:rsid w:val="007F70DF"/>
    <w:rsid w:val="007F7F83"/>
    <w:rsid w:val="008010EC"/>
    <w:rsid w:val="00802D9A"/>
    <w:rsid w:val="00803437"/>
    <w:rsid w:val="00803E57"/>
    <w:rsid w:val="00804669"/>
    <w:rsid w:val="00804C75"/>
    <w:rsid w:val="0080720D"/>
    <w:rsid w:val="00812A34"/>
    <w:rsid w:val="00813CF1"/>
    <w:rsid w:val="00816B26"/>
    <w:rsid w:val="00821333"/>
    <w:rsid w:val="00821C6A"/>
    <w:rsid w:val="008228C7"/>
    <w:rsid w:val="008231F3"/>
    <w:rsid w:val="00824C42"/>
    <w:rsid w:val="008267CC"/>
    <w:rsid w:val="00827BE0"/>
    <w:rsid w:val="00827CB2"/>
    <w:rsid w:val="0083118B"/>
    <w:rsid w:val="00831739"/>
    <w:rsid w:val="00832A9F"/>
    <w:rsid w:val="00833830"/>
    <w:rsid w:val="008363FE"/>
    <w:rsid w:val="00836E59"/>
    <w:rsid w:val="0084287B"/>
    <w:rsid w:val="00843077"/>
    <w:rsid w:val="00843125"/>
    <w:rsid w:val="00850321"/>
    <w:rsid w:val="00851B2B"/>
    <w:rsid w:val="00852A18"/>
    <w:rsid w:val="00852D7B"/>
    <w:rsid w:val="00853B3E"/>
    <w:rsid w:val="00855440"/>
    <w:rsid w:val="00855F54"/>
    <w:rsid w:val="0085691E"/>
    <w:rsid w:val="008606E4"/>
    <w:rsid w:val="00861692"/>
    <w:rsid w:val="00861D59"/>
    <w:rsid w:val="00863945"/>
    <w:rsid w:val="00864A44"/>
    <w:rsid w:val="00870735"/>
    <w:rsid w:val="00872717"/>
    <w:rsid w:val="0087299A"/>
    <w:rsid w:val="00872DBB"/>
    <w:rsid w:val="00873D9D"/>
    <w:rsid w:val="008766D6"/>
    <w:rsid w:val="00877C51"/>
    <w:rsid w:val="0088020D"/>
    <w:rsid w:val="00883512"/>
    <w:rsid w:val="00885D31"/>
    <w:rsid w:val="00886410"/>
    <w:rsid w:val="008873C9"/>
    <w:rsid w:val="008906B5"/>
    <w:rsid w:val="00891C47"/>
    <w:rsid w:val="00891E23"/>
    <w:rsid w:val="00892592"/>
    <w:rsid w:val="00897B38"/>
    <w:rsid w:val="008A19F3"/>
    <w:rsid w:val="008A239B"/>
    <w:rsid w:val="008A3892"/>
    <w:rsid w:val="008A4C47"/>
    <w:rsid w:val="008A7F92"/>
    <w:rsid w:val="008B0EF4"/>
    <w:rsid w:val="008B2EAC"/>
    <w:rsid w:val="008B6C4D"/>
    <w:rsid w:val="008B6E01"/>
    <w:rsid w:val="008C5F94"/>
    <w:rsid w:val="008C6802"/>
    <w:rsid w:val="008C6FF5"/>
    <w:rsid w:val="008C7452"/>
    <w:rsid w:val="008C75E6"/>
    <w:rsid w:val="008D1E91"/>
    <w:rsid w:val="008D58F6"/>
    <w:rsid w:val="008D592A"/>
    <w:rsid w:val="008E0B39"/>
    <w:rsid w:val="008E1A3E"/>
    <w:rsid w:val="008E229B"/>
    <w:rsid w:val="008E3371"/>
    <w:rsid w:val="008E375D"/>
    <w:rsid w:val="008E4364"/>
    <w:rsid w:val="008E5086"/>
    <w:rsid w:val="008E5EB9"/>
    <w:rsid w:val="008F3940"/>
    <w:rsid w:val="008F56EB"/>
    <w:rsid w:val="00900065"/>
    <w:rsid w:val="00901276"/>
    <w:rsid w:val="00901D61"/>
    <w:rsid w:val="00904D61"/>
    <w:rsid w:val="00906141"/>
    <w:rsid w:val="00906337"/>
    <w:rsid w:val="009105C5"/>
    <w:rsid w:val="00910EB7"/>
    <w:rsid w:val="00912B5F"/>
    <w:rsid w:val="009174D5"/>
    <w:rsid w:val="00920570"/>
    <w:rsid w:val="0092061B"/>
    <w:rsid w:val="00925FB9"/>
    <w:rsid w:val="00926408"/>
    <w:rsid w:val="0092682C"/>
    <w:rsid w:val="00930D81"/>
    <w:rsid w:val="0093113D"/>
    <w:rsid w:val="0093509F"/>
    <w:rsid w:val="0094337A"/>
    <w:rsid w:val="00956CCC"/>
    <w:rsid w:val="00956E8C"/>
    <w:rsid w:val="00957823"/>
    <w:rsid w:val="00963642"/>
    <w:rsid w:val="009713D4"/>
    <w:rsid w:val="0097564A"/>
    <w:rsid w:val="00976A16"/>
    <w:rsid w:val="0097783A"/>
    <w:rsid w:val="009806A2"/>
    <w:rsid w:val="00980EEC"/>
    <w:rsid w:val="00984FB4"/>
    <w:rsid w:val="00985B17"/>
    <w:rsid w:val="009871A1"/>
    <w:rsid w:val="00993BAD"/>
    <w:rsid w:val="009A0443"/>
    <w:rsid w:val="009A05FF"/>
    <w:rsid w:val="009A2E6D"/>
    <w:rsid w:val="009A3D1F"/>
    <w:rsid w:val="009A3F16"/>
    <w:rsid w:val="009A4ED7"/>
    <w:rsid w:val="009A5421"/>
    <w:rsid w:val="009B05E9"/>
    <w:rsid w:val="009B2B86"/>
    <w:rsid w:val="009B4B60"/>
    <w:rsid w:val="009B5856"/>
    <w:rsid w:val="009C0CEC"/>
    <w:rsid w:val="009C16FA"/>
    <w:rsid w:val="009C456A"/>
    <w:rsid w:val="009C47B9"/>
    <w:rsid w:val="009C72CC"/>
    <w:rsid w:val="009C7B64"/>
    <w:rsid w:val="009C7C90"/>
    <w:rsid w:val="009D4582"/>
    <w:rsid w:val="009D4F2A"/>
    <w:rsid w:val="009D512F"/>
    <w:rsid w:val="009D5734"/>
    <w:rsid w:val="009E0255"/>
    <w:rsid w:val="009E1932"/>
    <w:rsid w:val="009E2534"/>
    <w:rsid w:val="009E2ADB"/>
    <w:rsid w:val="009E30AA"/>
    <w:rsid w:val="009E3FD8"/>
    <w:rsid w:val="009E4C58"/>
    <w:rsid w:val="009F0D77"/>
    <w:rsid w:val="009F27A1"/>
    <w:rsid w:val="009F705B"/>
    <w:rsid w:val="009F721B"/>
    <w:rsid w:val="009F73B9"/>
    <w:rsid w:val="00A03F2E"/>
    <w:rsid w:val="00A06F5E"/>
    <w:rsid w:val="00A07B6D"/>
    <w:rsid w:val="00A14A2A"/>
    <w:rsid w:val="00A22436"/>
    <w:rsid w:val="00A2637D"/>
    <w:rsid w:val="00A26E7C"/>
    <w:rsid w:val="00A310C4"/>
    <w:rsid w:val="00A311FE"/>
    <w:rsid w:val="00A31BAA"/>
    <w:rsid w:val="00A354CF"/>
    <w:rsid w:val="00A40816"/>
    <w:rsid w:val="00A4107D"/>
    <w:rsid w:val="00A451B3"/>
    <w:rsid w:val="00A4530B"/>
    <w:rsid w:val="00A45AB6"/>
    <w:rsid w:val="00A5156E"/>
    <w:rsid w:val="00A5198C"/>
    <w:rsid w:val="00A5237B"/>
    <w:rsid w:val="00A5363D"/>
    <w:rsid w:val="00A57322"/>
    <w:rsid w:val="00A60787"/>
    <w:rsid w:val="00A609FE"/>
    <w:rsid w:val="00A613F6"/>
    <w:rsid w:val="00A625C9"/>
    <w:rsid w:val="00A640DF"/>
    <w:rsid w:val="00A65B89"/>
    <w:rsid w:val="00A661C6"/>
    <w:rsid w:val="00A676C8"/>
    <w:rsid w:val="00A7087F"/>
    <w:rsid w:val="00A72E67"/>
    <w:rsid w:val="00A745F7"/>
    <w:rsid w:val="00A750BA"/>
    <w:rsid w:val="00A754DD"/>
    <w:rsid w:val="00A8132D"/>
    <w:rsid w:val="00A8157E"/>
    <w:rsid w:val="00A84D29"/>
    <w:rsid w:val="00A87C34"/>
    <w:rsid w:val="00A87F4A"/>
    <w:rsid w:val="00A9220F"/>
    <w:rsid w:val="00A94B1A"/>
    <w:rsid w:val="00A9577B"/>
    <w:rsid w:val="00A957D0"/>
    <w:rsid w:val="00A9748D"/>
    <w:rsid w:val="00AA3562"/>
    <w:rsid w:val="00AA44FE"/>
    <w:rsid w:val="00AA5156"/>
    <w:rsid w:val="00AA67B9"/>
    <w:rsid w:val="00AA7E1B"/>
    <w:rsid w:val="00AB0240"/>
    <w:rsid w:val="00AB2C02"/>
    <w:rsid w:val="00AB4093"/>
    <w:rsid w:val="00AB54F8"/>
    <w:rsid w:val="00AB7ACE"/>
    <w:rsid w:val="00AC06AE"/>
    <w:rsid w:val="00AC0DA7"/>
    <w:rsid w:val="00AC117D"/>
    <w:rsid w:val="00AC2BC2"/>
    <w:rsid w:val="00AC66EC"/>
    <w:rsid w:val="00AC6EDA"/>
    <w:rsid w:val="00AD1704"/>
    <w:rsid w:val="00AD1FAA"/>
    <w:rsid w:val="00AD4563"/>
    <w:rsid w:val="00AD4ECB"/>
    <w:rsid w:val="00AE0243"/>
    <w:rsid w:val="00AE1FC8"/>
    <w:rsid w:val="00AE226E"/>
    <w:rsid w:val="00AE2AC3"/>
    <w:rsid w:val="00AE33C2"/>
    <w:rsid w:val="00AE63A2"/>
    <w:rsid w:val="00AE6D1A"/>
    <w:rsid w:val="00AF0BD7"/>
    <w:rsid w:val="00AF1EC0"/>
    <w:rsid w:val="00AF42C4"/>
    <w:rsid w:val="00AF5441"/>
    <w:rsid w:val="00AF6428"/>
    <w:rsid w:val="00B055C2"/>
    <w:rsid w:val="00B05A25"/>
    <w:rsid w:val="00B10966"/>
    <w:rsid w:val="00B119C0"/>
    <w:rsid w:val="00B12004"/>
    <w:rsid w:val="00B136FE"/>
    <w:rsid w:val="00B14A2F"/>
    <w:rsid w:val="00B1663A"/>
    <w:rsid w:val="00B171AD"/>
    <w:rsid w:val="00B1767A"/>
    <w:rsid w:val="00B2042C"/>
    <w:rsid w:val="00B2098A"/>
    <w:rsid w:val="00B214F3"/>
    <w:rsid w:val="00B21A6E"/>
    <w:rsid w:val="00B22775"/>
    <w:rsid w:val="00B23A61"/>
    <w:rsid w:val="00B26753"/>
    <w:rsid w:val="00B30572"/>
    <w:rsid w:val="00B30BE9"/>
    <w:rsid w:val="00B30CEE"/>
    <w:rsid w:val="00B311A7"/>
    <w:rsid w:val="00B313C2"/>
    <w:rsid w:val="00B31522"/>
    <w:rsid w:val="00B336DF"/>
    <w:rsid w:val="00B35A2F"/>
    <w:rsid w:val="00B43C95"/>
    <w:rsid w:val="00B44782"/>
    <w:rsid w:val="00B44DB3"/>
    <w:rsid w:val="00B46191"/>
    <w:rsid w:val="00B47096"/>
    <w:rsid w:val="00B50734"/>
    <w:rsid w:val="00B515C3"/>
    <w:rsid w:val="00B51BE7"/>
    <w:rsid w:val="00B52A05"/>
    <w:rsid w:val="00B53E79"/>
    <w:rsid w:val="00B56EA8"/>
    <w:rsid w:val="00B62512"/>
    <w:rsid w:val="00B62C2F"/>
    <w:rsid w:val="00B63052"/>
    <w:rsid w:val="00B63BD1"/>
    <w:rsid w:val="00B6520C"/>
    <w:rsid w:val="00B65D03"/>
    <w:rsid w:val="00B65D42"/>
    <w:rsid w:val="00B66B8B"/>
    <w:rsid w:val="00B66E13"/>
    <w:rsid w:val="00B7008B"/>
    <w:rsid w:val="00B7181C"/>
    <w:rsid w:val="00B71B58"/>
    <w:rsid w:val="00B72D91"/>
    <w:rsid w:val="00B77F4F"/>
    <w:rsid w:val="00B80611"/>
    <w:rsid w:val="00B846F7"/>
    <w:rsid w:val="00B87AAA"/>
    <w:rsid w:val="00B9136D"/>
    <w:rsid w:val="00B95368"/>
    <w:rsid w:val="00B9648E"/>
    <w:rsid w:val="00B96B63"/>
    <w:rsid w:val="00B97E61"/>
    <w:rsid w:val="00BA051B"/>
    <w:rsid w:val="00BA1366"/>
    <w:rsid w:val="00BA3B9D"/>
    <w:rsid w:val="00BA65BC"/>
    <w:rsid w:val="00BA6B2F"/>
    <w:rsid w:val="00BB0205"/>
    <w:rsid w:val="00BB04F3"/>
    <w:rsid w:val="00BB0741"/>
    <w:rsid w:val="00BB2155"/>
    <w:rsid w:val="00BB2DE9"/>
    <w:rsid w:val="00BB44D2"/>
    <w:rsid w:val="00BB53BB"/>
    <w:rsid w:val="00BB555C"/>
    <w:rsid w:val="00BC0160"/>
    <w:rsid w:val="00BC27F6"/>
    <w:rsid w:val="00BC4965"/>
    <w:rsid w:val="00BC60B1"/>
    <w:rsid w:val="00BD224E"/>
    <w:rsid w:val="00BD33D3"/>
    <w:rsid w:val="00BD6632"/>
    <w:rsid w:val="00BE0E7B"/>
    <w:rsid w:val="00BE1559"/>
    <w:rsid w:val="00BE1BF0"/>
    <w:rsid w:val="00BE26B3"/>
    <w:rsid w:val="00BE342F"/>
    <w:rsid w:val="00BE57B6"/>
    <w:rsid w:val="00BE7BEA"/>
    <w:rsid w:val="00BF27C0"/>
    <w:rsid w:val="00BF39C4"/>
    <w:rsid w:val="00BF40CF"/>
    <w:rsid w:val="00BF496E"/>
    <w:rsid w:val="00BF4C5D"/>
    <w:rsid w:val="00BF79F8"/>
    <w:rsid w:val="00C039A0"/>
    <w:rsid w:val="00C03E1C"/>
    <w:rsid w:val="00C03F9C"/>
    <w:rsid w:val="00C041AB"/>
    <w:rsid w:val="00C053DB"/>
    <w:rsid w:val="00C0638D"/>
    <w:rsid w:val="00C115D9"/>
    <w:rsid w:val="00C1232B"/>
    <w:rsid w:val="00C143E5"/>
    <w:rsid w:val="00C20461"/>
    <w:rsid w:val="00C20736"/>
    <w:rsid w:val="00C22003"/>
    <w:rsid w:val="00C23A4E"/>
    <w:rsid w:val="00C25B69"/>
    <w:rsid w:val="00C262D6"/>
    <w:rsid w:val="00C276CB"/>
    <w:rsid w:val="00C30888"/>
    <w:rsid w:val="00C32F38"/>
    <w:rsid w:val="00C3480E"/>
    <w:rsid w:val="00C35D39"/>
    <w:rsid w:val="00C36B17"/>
    <w:rsid w:val="00C37745"/>
    <w:rsid w:val="00C408E4"/>
    <w:rsid w:val="00C43E1B"/>
    <w:rsid w:val="00C464DF"/>
    <w:rsid w:val="00C467BA"/>
    <w:rsid w:val="00C46FF7"/>
    <w:rsid w:val="00C502FE"/>
    <w:rsid w:val="00C618CF"/>
    <w:rsid w:val="00C62683"/>
    <w:rsid w:val="00C63C50"/>
    <w:rsid w:val="00C66A2D"/>
    <w:rsid w:val="00C67502"/>
    <w:rsid w:val="00C67883"/>
    <w:rsid w:val="00C72C0E"/>
    <w:rsid w:val="00C75961"/>
    <w:rsid w:val="00C75A4B"/>
    <w:rsid w:val="00C7762F"/>
    <w:rsid w:val="00C80AAE"/>
    <w:rsid w:val="00C81AF1"/>
    <w:rsid w:val="00C8218B"/>
    <w:rsid w:val="00C905BA"/>
    <w:rsid w:val="00C928B2"/>
    <w:rsid w:val="00C92994"/>
    <w:rsid w:val="00C9422A"/>
    <w:rsid w:val="00C95624"/>
    <w:rsid w:val="00C95C5F"/>
    <w:rsid w:val="00CA1270"/>
    <w:rsid w:val="00CA356E"/>
    <w:rsid w:val="00CA3599"/>
    <w:rsid w:val="00CA38F9"/>
    <w:rsid w:val="00CA40A6"/>
    <w:rsid w:val="00CA45DD"/>
    <w:rsid w:val="00CA6D7D"/>
    <w:rsid w:val="00CA7387"/>
    <w:rsid w:val="00CB3D6C"/>
    <w:rsid w:val="00CB5403"/>
    <w:rsid w:val="00CB77A0"/>
    <w:rsid w:val="00CC0288"/>
    <w:rsid w:val="00CC0CA2"/>
    <w:rsid w:val="00CC41CB"/>
    <w:rsid w:val="00CC4ACB"/>
    <w:rsid w:val="00CC4E2C"/>
    <w:rsid w:val="00CC66B9"/>
    <w:rsid w:val="00CD13F8"/>
    <w:rsid w:val="00CD4217"/>
    <w:rsid w:val="00CD5514"/>
    <w:rsid w:val="00CD5AB5"/>
    <w:rsid w:val="00CD6A68"/>
    <w:rsid w:val="00CE0636"/>
    <w:rsid w:val="00CE1357"/>
    <w:rsid w:val="00CE1F74"/>
    <w:rsid w:val="00CE2FEF"/>
    <w:rsid w:val="00CE4681"/>
    <w:rsid w:val="00CE543A"/>
    <w:rsid w:val="00CE57A2"/>
    <w:rsid w:val="00CF013D"/>
    <w:rsid w:val="00CF0C82"/>
    <w:rsid w:val="00CF4E0D"/>
    <w:rsid w:val="00CF5EF8"/>
    <w:rsid w:val="00CF6F0C"/>
    <w:rsid w:val="00CF7172"/>
    <w:rsid w:val="00CF73E5"/>
    <w:rsid w:val="00D03AC4"/>
    <w:rsid w:val="00D06A29"/>
    <w:rsid w:val="00D06BD1"/>
    <w:rsid w:val="00D06E0A"/>
    <w:rsid w:val="00D073B5"/>
    <w:rsid w:val="00D076D9"/>
    <w:rsid w:val="00D13F93"/>
    <w:rsid w:val="00D158EB"/>
    <w:rsid w:val="00D16456"/>
    <w:rsid w:val="00D218B7"/>
    <w:rsid w:val="00D23016"/>
    <w:rsid w:val="00D23CBB"/>
    <w:rsid w:val="00D24289"/>
    <w:rsid w:val="00D24C11"/>
    <w:rsid w:val="00D30B29"/>
    <w:rsid w:val="00D31165"/>
    <w:rsid w:val="00D326C6"/>
    <w:rsid w:val="00D33253"/>
    <w:rsid w:val="00D3397E"/>
    <w:rsid w:val="00D407F3"/>
    <w:rsid w:val="00D40A08"/>
    <w:rsid w:val="00D40CA0"/>
    <w:rsid w:val="00D42A33"/>
    <w:rsid w:val="00D44C97"/>
    <w:rsid w:val="00D44F02"/>
    <w:rsid w:val="00D46B43"/>
    <w:rsid w:val="00D46D9E"/>
    <w:rsid w:val="00D47789"/>
    <w:rsid w:val="00D51DC5"/>
    <w:rsid w:val="00D53CEC"/>
    <w:rsid w:val="00D56EB0"/>
    <w:rsid w:val="00D56EC3"/>
    <w:rsid w:val="00D60190"/>
    <w:rsid w:val="00D613D1"/>
    <w:rsid w:val="00D61526"/>
    <w:rsid w:val="00D62C07"/>
    <w:rsid w:val="00D63292"/>
    <w:rsid w:val="00D71C2A"/>
    <w:rsid w:val="00D71D60"/>
    <w:rsid w:val="00D779D1"/>
    <w:rsid w:val="00D8242D"/>
    <w:rsid w:val="00D85CFE"/>
    <w:rsid w:val="00D86209"/>
    <w:rsid w:val="00D90020"/>
    <w:rsid w:val="00D905D3"/>
    <w:rsid w:val="00D924D1"/>
    <w:rsid w:val="00D974E1"/>
    <w:rsid w:val="00D977A0"/>
    <w:rsid w:val="00D97FEC"/>
    <w:rsid w:val="00DA02D5"/>
    <w:rsid w:val="00DA58C4"/>
    <w:rsid w:val="00DA5F6C"/>
    <w:rsid w:val="00DA68A8"/>
    <w:rsid w:val="00DA7786"/>
    <w:rsid w:val="00DB11A9"/>
    <w:rsid w:val="00DB3EC5"/>
    <w:rsid w:val="00DB5154"/>
    <w:rsid w:val="00DB5C54"/>
    <w:rsid w:val="00DB740A"/>
    <w:rsid w:val="00DB74F2"/>
    <w:rsid w:val="00DB7F74"/>
    <w:rsid w:val="00DC1EA6"/>
    <w:rsid w:val="00DC37A8"/>
    <w:rsid w:val="00DC6332"/>
    <w:rsid w:val="00DD13B5"/>
    <w:rsid w:val="00DD35DA"/>
    <w:rsid w:val="00DD3E24"/>
    <w:rsid w:val="00DD4098"/>
    <w:rsid w:val="00DD4AA2"/>
    <w:rsid w:val="00DD4EB7"/>
    <w:rsid w:val="00DD6343"/>
    <w:rsid w:val="00DE5749"/>
    <w:rsid w:val="00DE794A"/>
    <w:rsid w:val="00DF1558"/>
    <w:rsid w:val="00DF1B67"/>
    <w:rsid w:val="00DF21AA"/>
    <w:rsid w:val="00DF4BF2"/>
    <w:rsid w:val="00DF4F5C"/>
    <w:rsid w:val="00DF5E72"/>
    <w:rsid w:val="00DF63B5"/>
    <w:rsid w:val="00DF668A"/>
    <w:rsid w:val="00DF6F1F"/>
    <w:rsid w:val="00E00603"/>
    <w:rsid w:val="00E01CA8"/>
    <w:rsid w:val="00E029BD"/>
    <w:rsid w:val="00E063B6"/>
    <w:rsid w:val="00E1188B"/>
    <w:rsid w:val="00E13622"/>
    <w:rsid w:val="00E13CC2"/>
    <w:rsid w:val="00E14280"/>
    <w:rsid w:val="00E143A7"/>
    <w:rsid w:val="00E14B30"/>
    <w:rsid w:val="00E15991"/>
    <w:rsid w:val="00E15A27"/>
    <w:rsid w:val="00E16A55"/>
    <w:rsid w:val="00E20FD9"/>
    <w:rsid w:val="00E239C2"/>
    <w:rsid w:val="00E23CB9"/>
    <w:rsid w:val="00E25273"/>
    <w:rsid w:val="00E261CB"/>
    <w:rsid w:val="00E27D4F"/>
    <w:rsid w:val="00E304D9"/>
    <w:rsid w:val="00E316DA"/>
    <w:rsid w:val="00E31E00"/>
    <w:rsid w:val="00E32AC0"/>
    <w:rsid w:val="00E34DF3"/>
    <w:rsid w:val="00E369B9"/>
    <w:rsid w:val="00E3776A"/>
    <w:rsid w:val="00E40AEE"/>
    <w:rsid w:val="00E423F9"/>
    <w:rsid w:val="00E448F8"/>
    <w:rsid w:val="00E46753"/>
    <w:rsid w:val="00E51EC6"/>
    <w:rsid w:val="00E552E3"/>
    <w:rsid w:val="00E55C28"/>
    <w:rsid w:val="00E56FB3"/>
    <w:rsid w:val="00E62951"/>
    <w:rsid w:val="00E62E99"/>
    <w:rsid w:val="00E63594"/>
    <w:rsid w:val="00E72CEB"/>
    <w:rsid w:val="00E74712"/>
    <w:rsid w:val="00E74847"/>
    <w:rsid w:val="00E76A22"/>
    <w:rsid w:val="00E77597"/>
    <w:rsid w:val="00E87B54"/>
    <w:rsid w:val="00E91CBB"/>
    <w:rsid w:val="00E93265"/>
    <w:rsid w:val="00EA0C3C"/>
    <w:rsid w:val="00EA0C89"/>
    <w:rsid w:val="00EA22AC"/>
    <w:rsid w:val="00EA482E"/>
    <w:rsid w:val="00EA56C1"/>
    <w:rsid w:val="00EA642E"/>
    <w:rsid w:val="00EA7F1B"/>
    <w:rsid w:val="00EB21ED"/>
    <w:rsid w:val="00EB57EF"/>
    <w:rsid w:val="00EC1186"/>
    <w:rsid w:val="00EC132D"/>
    <w:rsid w:val="00EC2935"/>
    <w:rsid w:val="00EC374B"/>
    <w:rsid w:val="00EC4D67"/>
    <w:rsid w:val="00EC5A5B"/>
    <w:rsid w:val="00ED1CFA"/>
    <w:rsid w:val="00ED1F02"/>
    <w:rsid w:val="00ED3ABA"/>
    <w:rsid w:val="00EE311E"/>
    <w:rsid w:val="00EE32B4"/>
    <w:rsid w:val="00EE3E2D"/>
    <w:rsid w:val="00EE4988"/>
    <w:rsid w:val="00EE6A52"/>
    <w:rsid w:val="00EF07E3"/>
    <w:rsid w:val="00EF2C17"/>
    <w:rsid w:val="00EF356F"/>
    <w:rsid w:val="00EF3A36"/>
    <w:rsid w:val="00EF49F4"/>
    <w:rsid w:val="00EF66AD"/>
    <w:rsid w:val="00F003AB"/>
    <w:rsid w:val="00F011E0"/>
    <w:rsid w:val="00F0427C"/>
    <w:rsid w:val="00F04FC9"/>
    <w:rsid w:val="00F07F7C"/>
    <w:rsid w:val="00F1706D"/>
    <w:rsid w:val="00F17AF1"/>
    <w:rsid w:val="00F17BC0"/>
    <w:rsid w:val="00F20694"/>
    <w:rsid w:val="00F21104"/>
    <w:rsid w:val="00F22181"/>
    <w:rsid w:val="00F23489"/>
    <w:rsid w:val="00F238D8"/>
    <w:rsid w:val="00F24135"/>
    <w:rsid w:val="00F2465D"/>
    <w:rsid w:val="00F24F07"/>
    <w:rsid w:val="00F26449"/>
    <w:rsid w:val="00F30E9F"/>
    <w:rsid w:val="00F310F2"/>
    <w:rsid w:val="00F32AEC"/>
    <w:rsid w:val="00F32C2E"/>
    <w:rsid w:val="00F35C8E"/>
    <w:rsid w:val="00F35F73"/>
    <w:rsid w:val="00F41E72"/>
    <w:rsid w:val="00F4263A"/>
    <w:rsid w:val="00F447C4"/>
    <w:rsid w:val="00F4549E"/>
    <w:rsid w:val="00F4745B"/>
    <w:rsid w:val="00F5273D"/>
    <w:rsid w:val="00F532B7"/>
    <w:rsid w:val="00F53B73"/>
    <w:rsid w:val="00F563A0"/>
    <w:rsid w:val="00F5787D"/>
    <w:rsid w:val="00F57E05"/>
    <w:rsid w:val="00F602A9"/>
    <w:rsid w:val="00F6198B"/>
    <w:rsid w:val="00F62DEE"/>
    <w:rsid w:val="00F7154E"/>
    <w:rsid w:val="00F72C6B"/>
    <w:rsid w:val="00F72DA5"/>
    <w:rsid w:val="00F74871"/>
    <w:rsid w:val="00F76F62"/>
    <w:rsid w:val="00F80E6A"/>
    <w:rsid w:val="00F824C6"/>
    <w:rsid w:val="00F8261E"/>
    <w:rsid w:val="00F85173"/>
    <w:rsid w:val="00F86503"/>
    <w:rsid w:val="00F87E1C"/>
    <w:rsid w:val="00F90220"/>
    <w:rsid w:val="00F92276"/>
    <w:rsid w:val="00F923CF"/>
    <w:rsid w:val="00F93F2D"/>
    <w:rsid w:val="00F9558D"/>
    <w:rsid w:val="00FA1917"/>
    <w:rsid w:val="00FA1E40"/>
    <w:rsid w:val="00FA312B"/>
    <w:rsid w:val="00FA3C60"/>
    <w:rsid w:val="00FA3CE2"/>
    <w:rsid w:val="00FA7ECC"/>
    <w:rsid w:val="00FB0799"/>
    <w:rsid w:val="00FB12C6"/>
    <w:rsid w:val="00FB26AC"/>
    <w:rsid w:val="00FB280D"/>
    <w:rsid w:val="00FB3ABF"/>
    <w:rsid w:val="00FB57EB"/>
    <w:rsid w:val="00FB65DE"/>
    <w:rsid w:val="00FB78E7"/>
    <w:rsid w:val="00FC06B3"/>
    <w:rsid w:val="00FC201B"/>
    <w:rsid w:val="00FC4D9E"/>
    <w:rsid w:val="00FC4DA6"/>
    <w:rsid w:val="00FD2762"/>
    <w:rsid w:val="00FD322A"/>
    <w:rsid w:val="00FD4FAB"/>
    <w:rsid w:val="00FD5509"/>
    <w:rsid w:val="00FD59B7"/>
    <w:rsid w:val="00FD6553"/>
    <w:rsid w:val="00FD7498"/>
    <w:rsid w:val="00FD7B25"/>
    <w:rsid w:val="00FE05DA"/>
    <w:rsid w:val="00FE610F"/>
    <w:rsid w:val="00FF2091"/>
    <w:rsid w:val="00FF4C01"/>
    <w:rsid w:val="00FF51CC"/>
    <w:rsid w:val="00FF68AC"/>
    <w:rsid w:val="00FF6B33"/>
    <w:rsid w:val="00FF7BB7"/>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lang w:val="en-US" w:eastAsia="en-US"/>
    </w:rPr>
  </w:style>
  <w:style w:type="paragraph" w:styleId="Heading1">
    <w:name w:val="heading 1"/>
    <w:aliases w:val="Antraste 1"/>
    <w:basedOn w:val="Normal"/>
    <w:next w:val="Normal"/>
    <w:link w:val="Heading1Char"/>
    <w:qFormat/>
    <w:pPr>
      <w:keepNext/>
      <w:jc w:val="center"/>
      <w:outlineLvl w:val="0"/>
    </w:pPr>
    <w:rPr>
      <w:b/>
      <w:bCs/>
      <w:lang w:val="mk-MK"/>
    </w:rPr>
  </w:style>
  <w:style w:type="paragraph" w:styleId="Heading2">
    <w:name w:val="heading 2"/>
    <w:aliases w:val="Antraste 2"/>
    <w:basedOn w:val="Normal"/>
    <w:next w:val="Normal"/>
    <w:link w:val="Heading2Char"/>
    <w:qFormat/>
    <w:pPr>
      <w:keepNext/>
      <w:jc w:val="center"/>
      <w:outlineLvl w:val="1"/>
    </w:pPr>
    <w:rPr>
      <w:b/>
      <w:bCs/>
      <w:sz w:val="20"/>
      <w:szCs w:val="20"/>
    </w:rPr>
  </w:style>
  <w:style w:type="paragraph" w:styleId="Heading3">
    <w:name w:val="heading 3"/>
    <w:aliases w:val="Antraste 3,Antraste 31,Antraste 32,Antraste 33,Antraste 34,Antraste 35,Antraste 36,Antraste 37"/>
    <w:basedOn w:val="Normal"/>
    <w:next w:val="Normal"/>
    <w:qFormat/>
    <w:pPr>
      <w:keepNext/>
      <w:jc w:val="both"/>
      <w:outlineLvl w:val="2"/>
    </w:pPr>
    <w:rPr>
      <w:rFonts w:ascii="MAC C Times" w:hAnsi="MAC C Times"/>
      <w:b/>
      <w:bCs/>
      <w:sz w:val="28"/>
    </w:rPr>
  </w:style>
  <w:style w:type="paragraph" w:styleId="Heading4">
    <w:name w:val="heading 4"/>
    <w:basedOn w:val="Normal"/>
    <w:next w:val="Normal"/>
    <w:link w:val="Heading4Char"/>
    <w:qFormat/>
    <w:pPr>
      <w:keepNext/>
      <w:jc w:val="right"/>
      <w:outlineLvl w:val="3"/>
    </w:pPr>
    <w:rPr>
      <w:b/>
      <w:bCs/>
      <w:lang w:val="sr-Cyrl-CS"/>
    </w:rPr>
  </w:style>
  <w:style w:type="paragraph" w:styleId="Heading5">
    <w:name w:val="heading 5"/>
    <w:basedOn w:val="Normal"/>
    <w:next w:val="Normal"/>
    <w:qFormat/>
    <w:pPr>
      <w:keepNext/>
      <w:jc w:val="center"/>
      <w:outlineLvl w:val="4"/>
    </w:pPr>
    <w:rPr>
      <w:b/>
      <w:bCs/>
      <w:sz w:val="22"/>
      <w:szCs w:val="22"/>
    </w:rPr>
  </w:style>
  <w:style w:type="paragraph" w:styleId="Heading6">
    <w:name w:val="heading 6"/>
    <w:basedOn w:val="Normal"/>
    <w:next w:val="Normal"/>
    <w:link w:val="Heading6Char"/>
    <w:qFormat/>
    <w:pPr>
      <w:keepNext/>
      <w:jc w:val="center"/>
      <w:outlineLvl w:val="5"/>
    </w:pPr>
    <w:rPr>
      <w:b/>
      <w:bCs/>
      <w:sz w:val="28"/>
      <w:lang w:val="mk-MK"/>
    </w:rPr>
  </w:style>
  <w:style w:type="paragraph" w:styleId="Heading7">
    <w:name w:val="heading 7"/>
    <w:basedOn w:val="Normal"/>
    <w:next w:val="Normal"/>
    <w:qFormat/>
    <w:pPr>
      <w:keepNext/>
      <w:outlineLvl w:val="6"/>
    </w:pPr>
    <w:rPr>
      <w:b/>
      <w:bCs/>
      <w:lang w:val="mk-MK"/>
    </w:rPr>
  </w:style>
  <w:style w:type="paragraph" w:styleId="Heading8">
    <w:name w:val="heading 8"/>
    <w:basedOn w:val="Normal"/>
    <w:next w:val="Normal"/>
    <w:qFormat/>
    <w:pPr>
      <w:keepNext/>
      <w:ind w:left="-627"/>
      <w:jc w:val="right"/>
      <w:outlineLvl w:val="7"/>
    </w:pPr>
    <w:rPr>
      <w:b/>
      <w:bCs/>
      <w:lang w:val="sr-Cyrl-CS"/>
    </w:rPr>
  </w:style>
  <w:style w:type="paragraph" w:styleId="Heading9">
    <w:name w:val="heading 9"/>
    <w:basedOn w:val="Normal"/>
    <w:next w:val="Normal"/>
    <w:qFormat/>
    <w:pPr>
      <w:keepLines/>
      <w:spacing w:before="240" w:after="120"/>
      <w:jc w:val="both"/>
      <w:outlineLvl w:val="8"/>
    </w:pPr>
    <w:rPr>
      <w:rFonts w:ascii="Garamond" w:hAnsi="Garamond"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firstLine="720"/>
      <w:jc w:val="both"/>
    </w:pPr>
    <w:rPr>
      <w:rFonts w:cs="Times New Roman"/>
      <w:lang w:val="sr-Cyrl-CS"/>
    </w:rPr>
  </w:style>
  <w:style w:type="character" w:styleId="FootnoteReference">
    <w:name w:val="footnote reference"/>
    <w:semiHidden/>
    <w:rPr>
      <w:vertAlign w:val="superscript"/>
    </w:rPr>
  </w:style>
  <w:style w:type="paragraph" w:styleId="BodyTextIndent3">
    <w:name w:val="Body Text Indent 3"/>
    <w:basedOn w:val="Normal"/>
    <w:pPr>
      <w:ind w:firstLine="360"/>
      <w:jc w:val="both"/>
    </w:pPr>
    <w:rPr>
      <w:sz w:val="28"/>
      <w:lang w:val="sr-Cyrl-CS"/>
    </w:rPr>
  </w:style>
  <w:style w:type="paragraph" w:styleId="BodyText">
    <w:name w:val="Body Text"/>
    <w:basedOn w:val="Normal"/>
    <w:link w:val="BodyTextChar"/>
    <w:pPr>
      <w:jc w:val="both"/>
    </w:pPr>
    <w:rPr>
      <w:rFonts w:cs="Times New Roman"/>
      <w:lang w:val="x-none"/>
    </w:rPr>
  </w:style>
  <w:style w:type="paragraph" w:styleId="BodyTextIndent2">
    <w:name w:val="Body Text Indent 2"/>
    <w:basedOn w:val="Normal"/>
    <w:link w:val="BodyTextIndent2Char"/>
    <w:pPr>
      <w:ind w:firstLine="720"/>
      <w:jc w:val="both"/>
    </w:pPr>
    <w:rPr>
      <w:b/>
      <w:bCs/>
      <w:lang w:val="mk-MK"/>
    </w:rPr>
  </w:style>
  <w:style w:type="paragraph" w:styleId="BodyText2">
    <w:name w:val="Body Text 2"/>
    <w:basedOn w:val="Normal"/>
    <w:pPr>
      <w:jc w:val="both"/>
    </w:pPr>
    <w:rPr>
      <w:lang w:val="mk-MK"/>
    </w:rPr>
  </w:style>
  <w:style w:type="paragraph" w:styleId="FootnoteText">
    <w:name w:val="footnote text"/>
    <w:basedOn w:val="Normal"/>
    <w:link w:val="FootnoteTextChar1"/>
    <w:rPr>
      <w:rFonts w:cs="Times New Roman"/>
      <w:sz w:val="20"/>
      <w:szCs w:val="20"/>
    </w:rPr>
  </w:style>
  <w:style w:type="paragraph" w:styleId="Footer">
    <w:name w:val="footer"/>
    <w:basedOn w:val="Normal"/>
    <w:link w:val="FooterChar"/>
    <w:pPr>
      <w:tabs>
        <w:tab w:val="center" w:pos="4320"/>
        <w:tab w:val="right" w:pos="8640"/>
      </w:tabs>
    </w:pPr>
  </w:style>
  <w:style w:type="paragraph" w:styleId="BodyText3">
    <w:name w:val="Body Text 3"/>
    <w:basedOn w:val="Normal"/>
    <w:link w:val="BodyText3Char"/>
    <w:pPr>
      <w:jc w:val="center"/>
    </w:pPr>
    <w:rPr>
      <w:b/>
      <w:bCs/>
      <w:lang w:val="mk-MK"/>
    </w:rPr>
  </w:style>
  <w:style w:type="character" w:styleId="PageNumber">
    <w:name w:val="page number"/>
    <w:basedOn w:val="DefaultParagraphFont"/>
  </w:style>
  <w:style w:type="paragraph" w:customStyle="1" w:styleId="xl24">
    <w:name w:val="xl24"/>
    <w:basedOn w:val="Normal"/>
    <w:pPr>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pBdr>
        <w:top w:val="single" w:sz="4" w:space="0" w:color="auto"/>
        <w:left w:val="single" w:sz="4" w:space="0" w:color="auto"/>
        <w:right w:val="single" w:sz="4" w:space="0" w:color="auto"/>
      </w:pBdr>
      <w:spacing w:before="100" w:beforeAutospacing="1" w:after="100" w:afterAutospacing="1"/>
    </w:pPr>
    <w:rPr>
      <w:rFonts w:eastAsia="Arial Unicode MS"/>
    </w:rPr>
  </w:style>
  <w:style w:type="paragraph" w:customStyle="1" w:styleId="xl26">
    <w:name w:val="xl26"/>
    <w:basedOn w:val="Normal"/>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7">
    <w:name w:val="xl27"/>
    <w:basedOn w:val="Normal"/>
    <w:pPr>
      <w:pBdr>
        <w:left w:val="single" w:sz="4"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28">
    <w:name w:val="xl28"/>
    <w:basedOn w:val="Normal"/>
    <w:pPr>
      <w:pBdr>
        <w:bottom w:val="single" w:sz="4" w:space="0" w:color="auto"/>
        <w:right w:val="single" w:sz="4" w:space="0" w:color="auto"/>
      </w:pBdr>
      <w:spacing w:before="100" w:beforeAutospacing="1" w:after="100" w:afterAutospacing="1"/>
      <w:jc w:val="right"/>
    </w:pPr>
    <w:rPr>
      <w:rFonts w:eastAsia="Arial Unicode MS"/>
    </w:rPr>
  </w:style>
  <w:style w:type="paragraph" w:customStyle="1" w:styleId="xl29">
    <w:name w:val="xl29"/>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rPr>
  </w:style>
  <w:style w:type="paragraph" w:customStyle="1" w:styleId="xl30">
    <w:name w:val="xl3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31">
    <w:name w:val="xl31"/>
    <w:basedOn w:val="Normal"/>
    <w:pPr>
      <w:pBdr>
        <w:bottom w:val="single" w:sz="4" w:space="0" w:color="auto"/>
      </w:pBdr>
      <w:spacing w:before="100" w:beforeAutospacing="1" w:after="100" w:afterAutospacing="1"/>
      <w:jc w:val="right"/>
    </w:pPr>
    <w:rPr>
      <w:rFonts w:eastAsia="Arial Unicode MS"/>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4">
    <w:name w:val="xl34"/>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rPr>
  </w:style>
  <w:style w:type="paragraph" w:customStyle="1" w:styleId="xl35">
    <w:name w:val="xl35"/>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36">
    <w:name w:val="xl36"/>
    <w:basedOn w:val="Normal"/>
    <w:pPr>
      <w:pBdr>
        <w:top w:val="single" w:sz="4" w:space="0" w:color="auto"/>
        <w:left w:val="single" w:sz="4" w:space="0" w:color="auto"/>
        <w:right w:val="single" w:sz="4" w:space="0" w:color="auto"/>
      </w:pBdr>
      <w:spacing w:before="100" w:beforeAutospacing="1" w:after="100" w:afterAutospacing="1"/>
      <w:jc w:val="right"/>
    </w:pPr>
    <w:rPr>
      <w:rFonts w:eastAsia="Arial Unicode MS"/>
    </w:rPr>
  </w:style>
  <w:style w:type="paragraph" w:customStyle="1" w:styleId="xl37">
    <w:name w:val="xl37"/>
    <w:basedOn w:val="Normal"/>
    <w:pPr>
      <w:pBdr>
        <w:top w:val="single" w:sz="8" w:space="0" w:color="auto"/>
        <w:left w:val="single" w:sz="8" w:space="0" w:color="auto"/>
        <w:bottom w:val="single" w:sz="8" w:space="0" w:color="auto"/>
      </w:pBdr>
      <w:spacing w:before="100" w:beforeAutospacing="1" w:after="100" w:afterAutospacing="1"/>
    </w:pPr>
    <w:rPr>
      <w:rFonts w:eastAsia="Arial Unicode MS"/>
      <w:b/>
      <w:bCs/>
    </w:rPr>
  </w:style>
  <w:style w:type="paragraph" w:customStyle="1" w:styleId="xl38">
    <w:name w:val="xl38"/>
    <w:basedOn w:val="Normal"/>
    <w:pPr>
      <w:pBdr>
        <w:top w:val="single" w:sz="8" w:space="0" w:color="auto"/>
        <w:bottom w:val="single" w:sz="8" w:space="0" w:color="auto"/>
        <w:right w:val="single" w:sz="8" w:space="0" w:color="auto"/>
      </w:pBdr>
      <w:spacing w:before="100" w:beforeAutospacing="1" w:after="100" w:afterAutospacing="1"/>
    </w:pPr>
    <w:rPr>
      <w:rFonts w:eastAsia="Arial Unicode MS"/>
      <w:b/>
      <w:bCs/>
      <w:lang w:val="en-GB"/>
    </w:rPr>
  </w:style>
  <w:style w:type="paragraph" w:customStyle="1" w:styleId="xl39">
    <w:name w:val="xl39"/>
    <w:basedOn w:val="Normal"/>
    <w:pPr>
      <w:pBdr>
        <w:top w:val="single" w:sz="4" w:space="0" w:color="auto"/>
        <w:left w:val="single" w:sz="4" w:space="0" w:color="auto"/>
        <w:right w:val="single" w:sz="8" w:space="0" w:color="auto"/>
      </w:pBdr>
      <w:spacing w:before="100" w:beforeAutospacing="1" w:after="100" w:afterAutospacing="1"/>
      <w:jc w:val="right"/>
    </w:pPr>
    <w:rPr>
      <w:rFonts w:eastAsia="Arial Unicode MS"/>
      <w:lang w:val="en-GB"/>
    </w:rPr>
  </w:style>
  <w:style w:type="paragraph" w:customStyle="1" w:styleId="xl40">
    <w:name w:val="xl40"/>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eastAsia="Arial Unicode MS"/>
      <w:b/>
      <w:bCs/>
      <w:lang w:val="en-GB"/>
    </w:rPr>
  </w:style>
  <w:style w:type="paragraph" w:customStyle="1" w:styleId="xl41">
    <w:name w:val="xl41"/>
    <w:basedOn w:val="Normal"/>
    <w:pPr>
      <w:pBdr>
        <w:top w:val="single" w:sz="4" w:space="0" w:color="auto"/>
        <w:left w:val="single" w:sz="8" w:space="0" w:color="auto"/>
        <w:right w:val="single" w:sz="4" w:space="0" w:color="auto"/>
      </w:pBdr>
      <w:spacing w:before="100" w:beforeAutospacing="1" w:after="100" w:afterAutospacing="1"/>
      <w:jc w:val="right"/>
    </w:pPr>
    <w:rPr>
      <w:rFonts w:eastAsia="Arial Unicode MS"/>
      <w:lang w:val="en-GB"/>
    </w:rPr>
  </w:style>
  <w:style w:type="paragraph" w:customStyle="1" w:styleId="xl42">
    <w:name w:val="xl42"/>
    <w:basedOn w:val="Normal"/>
    <w:pPr>
      <w:pBdr>
        <w:left w:val="single" w:sz="4" w:space="0" w:color="auto"/>
        <w:bottom w:val="single" w:sz="4" w:space="0" w:color="auto"/>
        <w:right w:val="single" w:sz="4" w:space="0" w:color="auto"/>
      </w:pBdr>
      <w:spacing w:before="100" w:beforeAutospacing="1" w:after="100" w:afterAutospacing="1"/>
      <w:jc w:val="right"/>
    </w:pPr>
    <w:rPr>
      <w:rFonts w:eastAsia="Arial Unicode MS"/>
      <w:lang w:val="en-GB"/>
    </w:rPr>
  </w:style>
  <w:style w:type="paragraph" w:customStyle="1" w:styleId="xl43">
    <w:name w:val="xl43"/>
    <w:basedOn w:val="Normal"/>
    <w:pPr>
      <w:pBdr>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44">
    <w:name w:val="xl44"/>
    <w:basedOn w:val="Normal"/>
    <w:pPr>
      <w:pBdr>
        <w:left w:val="single" w:sz="4" w:space="0" w:color="auto"/>
        <w:bottom w:val="single" w:sz="4" w:space="0" w:color="auto"/>
        <w:right w:val="single" w:sz="8" w:space="0" w:color="auto"/>
      </w:pBdr>
      <w:spacing w:before="100" w:beforeAutospacing="1" w:after="100" w:afterAutospacing="1"/>
      <w:jc w:val="right"/>
    </w:pPr>
    <w:rPr>
      <w:rFonts w:eastAsia="Arial Unicode MS"/>
      <w:lang w:val="en-GB"/>
    </w:rPr>
  </w:style>
  <w:style w:type="paragraph" w:customStyle="1" w:styleId="font5">
    <w:name w:val="font5"/>
    <w:basedOn w:val="Normal"/>
    <w:pPr>
      <w:spacing w:before="100" w:beforeAutospacing="1" w:after="100" w:afterAutospacing="1"/>
    </w:pPr>
    <w:rPr>
      <w:rFonts w:eastAsia="Arial Unicode MS"/>
      <w:sz w:val="22"/>
      <w:szCs w:val="22"/>
      <w:lang w:val="en-GB"/>
    </w:rPr>
  </w:style>
  <w:style w:type="paragraph" w:customStyle="1" w:styleId="font6">
    <w:name w:val="font6"/>
    <w:basedOn w:val="Normal"/>
    <w:pPr>
      <w:spacing w:before="100" w:beforeAutospacing="1" w:after="100" w:afterAutospacing="1"/>
    </w:pPr>
    <w:rPr>
      <w:rFonts w:eastAsia="Arial Unicode MS"/>
      <w:b/>
      <w:bCs/>
      <w:sz w:val="22"/>
      <w:szCs w:val="22"/>
      <w:lang w:val="en-GB"/>
    </w:rPr>
  </w:style>
  <w:style w:type="paragraph" w:customStyle="1" w:styleId="xl45">
    <w:name w:val="xl45"/>
    <w:basedOn w:val="Normal"/>
    <w:pPr>
      <w:pBdr>
        <w:left w:val="single" w:sz="8" w:space="0" w:color="auto"/>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b/>
      <w:bCs/>
      <w:lang w:val="en-GB"/>
    </w:rPr>
  </w:style>
  <w:style w:type="paragraph" w:customStyle="1" w:styleId="xl46">
    <w:name w:val="xl46"/>
    <w:basedOn w:val="Normal"/>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lang w:val="en-GB"/>
    </w:rPr>
  </w:style>
  <w:style w:type="paragraph" w:customStyle="1" w:styleId="xl47">
    <w:name w:val="xl47"/>
    <w:basedOn w:val="Normal"/>
    <w:pPr>
      <w:pBdr>
        <w:left w:val="single" w:sz="8"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b/>
      <w:bCs/>
      <w:lang w:val="en-GB"/>
    </w:rPr>
  </w:style>
  <w:style w:type="paragraph" w:customStyle="1" w:styleId="xl48">
    <w:name w:val="xl48"/>
    <w:basedOn w:val="Normal"/>
    <w:pPr>
      <w:pBdr>
        <w:top w:val="single" w:sz="8" w:space="0" w:color="auto"/>
        <w:bottom w:val="single" w:sz="8" w:space="0" w:color="auto"/>
        <w:right w:val="single" w:sz="8" w:space="0" w:color="auto"/>
      </w:pBdr>
      <w:spacing w:before="100" w:beforeAutospacing="1" w:after="100" w:afterAutospacing="1"/>
      <w:jc w:val="right"/>
      <w:textAlignment w:val="top"/>
    </w:pPr>
    <w:rPr>
      <w:rFonts w:eastAsia="Arial Unicode MS"/>
      <w:b/>
      <w:bCs/>
      <w:sz w:val="28"/>
      <w:szCs w:val="28"/>
      <w:lang w:val="en-GB"/>
    </w:rPr>
  </w:style>
  <w:style w:type="paragraph" w:customStyle="1" w:styleId="xl49">
    <w:name w:val="xl49"/>
    <w:basedOn w:val="Normal"/>
    <w:pPr>
      <w:pBdr>
        <w:bottom w:val="single" w:sz="4" w:space="0" w:color="auto"/>
        <w:right w:val="single" w:sz="8" w:space="0" w:color="auto"/>
      </w:pBdr>
      <w:spacing w:before="100" w:beforeAutospacing="1" w:after="100" w:afterAutospacing="1"/>
      <w:jc w:val="center"/>
      <w:textAlignment w:val="top"/>
    </w:pPr>
    <w:rPr>
      <w:rFonts w:eastAsia="Arial Unicode MS"/>
      <w:b/>
      <w:bCs/>
      <w:sz w:val="22"/>
      <w:szCs w:val="22"/>
      <w:lang w:val="en-GB"/>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b/>
      <w:bCs/>
      <w:lang w:val="en-GB"/>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22"/>
      <w:szCs w:val="22"/>
      <w:lang w:val="en-GB"/>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b/>
      <w:bCs/>
      <w:sz w:val="22"/>
      <w:szCs w:val="22"/>
      <w:lang w:val="en-GB"/>
    </w:rPr>
  </w:style>
  <w:style w:type="paragraph" w:styleId="Title">
    <w:name w:val="Title"/>
    <w:basedOn w:val="Normal"/>
    <w:link w:val="TitleChar"/>
    <w:qFormat/>
    <w:pPr>
      <w:jc w:val="center"/>
    </w:pPr>
    <w:rPr>
      <w:b/>
      <w:bCs/>
      <w:lang w:val="mk-MK"/>
    </w:rPr>
  </w:style>
  <w:style w:type="paragraph" w:styleId="Header">
    <w:name w:val="header"/>
    <w:basedOn w:val="Normal"/>
    <w:link w:val="HeaderChar"/>
    <w:uiPriority w:val="99"/>
    <w:pPr>
      <w:tabs>
        <w:tab w:val="center" w:pos="4320"/>
        <w:tab w:val="right" w:pos="8640"/>
      </w:tabs>
    </w:pPr>
  </w:style>
  <w:style w:type="character" w:styleId="Emphasis">
    <w:name w:val="Emphasis"/>
    <w:aliases w:val="Declaration,Emphasis Draftl Law"/>
    <w:qFormat/>
    <w:rsid w:val="007D3FC8"/>
    <w:rPr>
      <w:rFonts w:ascii="Arial Narrow" w:hAnsi="Arial Narrow"/>
      <w:iCs/>
      <w:color w:val="000000"/>
      <w:sz w:val="22"/>
    </w:rPr>
  </w:style>
  <w:style w:type="paragraph" w:styleId="BalloonText">
    <w:name w:val="Balloon Text"/>
    <w:basedOn w:val="Normal"/>
    <w:link w:val="BalloonTextChar"/>
    <w:uiPriority w:val="99"/>
    <w:semiHidden/>
    <w:rsid w:val="004D4AC1"/>
    <w:rPr>
      <w:rFonts w:ascii="Tahoma" w:hAnsi="Tahoma" w:cs="Tahoma"/>
      <w:sz w:val="16"/>
      <w:szCs w:val="16"/>
    </w:rPr>
  </w:style>
  <w:style w:type="character" w:styleId="CommentReference">
    <w:name w:val="annotation reference"/>
    <w:semiHidden/>
    <w:rsid w:val="00682D51"/>
    <w:rPr>
      <w:sz w:val="16"/>
      <w:szCs w:val="16"/>
    </w:rPr>
  </w:style>
  <w:style w:type="paragraph" w:styleId="CommentText">
    <w:name w:val="annotation text"/>
    <w:basedOn w:val="Normal"/>
    <w:semiHidden/>
    <w:rsid w:val="00682D51"/>
    <w:rPr>
      <w:sz w:val="20"/>
      <w:szCs w:val="20"/>
    </w:rPr>
  </w:style>
  <w:style w:type="paragraph" w:styleId="CommentSubject">
    <w:name w:val="annotation subject"/>
    <w:basedOn w:val="CommentText"/>
    <w:next w:val="CommentText"/>
    <w:semiHidden/>
    <w:rsid w:val="00682D51"/>
    <w:rPr>
      <w:b/>
      <w:bCs/>
    </w:rPr>
  </w:style>
  <w:style w:type="table" w:styleId="TableGrid">
    <w:name w:val="Table Grid"/>
    <w:basedOn w:val="TableNormal"/>
    <w:uiPriority w:val="99"/>
    <w:rsid w:val="00BE5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bodytext">
    <w:name w:val="newsbodytext"/>
    <w:basedOn w:val="DefaultParagraphFont"/>
    <w:rsid w:val="00BE57B6"/>
  </w:style>
  <w:style w:type="character" w:customStyle="1" w:styleId="BodyTextIndentChar">
    <w:name w:val="Body Text Indent Char"/>
    <w:link w:val="BodyTextIndent"/>
    <w:rsid w:val="00B7008B"/>
    <w:rPr>
      <w:rFonts w:ascii="Arial" w:hAnsi="Arial" w:cs="Arial"/>
      <w:sz w:val="24"/>
      <w:szCs w:val="24"/>
      <w:lang w:val="sr-Cyrl-CS" w:eastAsia="en-US"/>
    </w:rPr>
  </w:style>
  <w:style w:type="character" w:styleId="Strong">
    <w:name w:val="Strong"/>
    <w:qFormat/>
    <w:rsid w:val="00327437"/>
    <w:rPr>
      <w:b/>
      <w:bCs/>
    </w:rPr>
  </w:style>
  <w:style w:type="character" w:customStyle="1" w:styleId="FootnoteTextChar1">
    <w:name w:val="Footnote Text Char1"/>
    <w:link w:val="FootnoteText"/>
    <w:semiHidden/>
    <w:rsid w:val="00327437"/>
    <w:rPr>
      <w:rFonts w:ascii="Arial" w:hAnsi="Arial" w:cs="Arial"/>
      <w:lang w:val="en-US" w:eastAsia="en-US"/>
    </w:rPr>
  </w:style>
  <w:style w:type="character" w:customStyle="1" w:styleId="BodyTextChar">
    <w:name w:val="Body Text Char"/>
    <w:link w:val="BodyText"/>
    <w:rsid w:val="001C0F52"/>
    <w:rPr>
      <w:rFonts w:ascii="Arial" w:hAnsi="Arial" w:cs="Arial"/>
      <w:sz w:val="24"/>
      <w:szCs w:val="24"/>
      <w:lang w:eastAsia="en-US"/>
    </w:rPr>
  </w:style>
  <w:style w:type="character" w:styleId="Hyperlink">
    <w:name w:val="Hyperlink"/>
    <w:uiPriority w:val="99"/>
    <w:rsid w:val="00495A4A"/>
    <w:rPr>
      <w:color w:val="0000FF"/>
      <w:u w:val="single"/>
    </w:rPr>
  </w:style>
  <w:style w:type="character" w:customStyle="1" w:styleId="TitleChar">
    <w:name w:val="Title Char"/>
    <w:link w:val="Title"/>
    <w:locked/>
    <w:rsid w:val="00495A4A"/>
    <w:rPr>
      <w:rFonts w:ascii="Arial" w:hAnsi="Arial" w:cs="Arial"/>
      <w:b/>
      <w:bCs/>
      <w:sz w:val="24"/>
      <w:szCs w:val="24"/>
      <w:lang w:val="mk-MK" w:eastAsia="en-US" w:bidi="ar-SA"/>
    </w:rPr>
  </w:style>
  <w:style w:type="character" w:customStyle="1" w:styleId="st1">
    <w:name w:val="st1"/>
    <w:basedOn w:val="DefaultParagraphFont"/>
    <w:rsid w:val="00495A4A"/>
  </w:style>
  <w:style w:type="character" w:customStyle="1" w:styleId="FootnoteTextChar">
    <w:name w:val="Footnote Text Char"/>
    <w:locked/>
    <w:rsid w:val="00520C0B"/>
    <w:rPr>
      <w:rFonts w:ascii="Arial" w:hAnsi="Arial"/>
      <w:lang w:val="en-US" w:eastAsia="en-US" w:bidi="ar-SA"/>
    </w:rPr>
  </w:style>
  <w:style w:type="character" w:customStyle="1" w:styleId="Heading1Char">
    <w:name w:val="Heading 1 Char"/>
    <w:aliases w:val="Antraste 1 Char"/>
    <w:link w:val="Heading1"/>
    <w:locked/>
    <w:rsid w:val="003507D3"/>
    <w:rPr>
      <w:rFonts w:ascii="Arial" w:hAnsi="Arial" w:cs="Arial"/>
      <w:b/>
      <w:bCs/>
      <w:sz w:val="24"/>
      <w:szCs w:val="24"/>
      <w:lang w:val="mk-MK" w:eastAsia="en-US" w:bidi="ar-SA"/>
    </w:rPr>
  </w:style>
  <w:style w:type="character" w:customStyle="1" w:styleId="Heading2Char">
    <w:name w:val="Heading 2 Char"/>
    <w:aliases w:val="Antraste 2 Char"/>
    <w:link w:val="Heading2"/>
    <w:locked/>
    <w:rsid w:val="003507D3"/>
    <w:rPr>
      <w:rFonts w:ascii="Arial" w:hAnsi="Arial" w:cs="Arial"/>
      <w:b/>
      <w:bCs/>
      <w:lang w:val="en-US" w:eastAsia="en-US" w:bidi="ar-SA"/>
    </w:rPr>
  </w:style>
  <w:style w:type="character" w:customStyle="1" w:styleId="Heading4Char">
    <w:name w:val="Heading 4 Char"/>
    <w:link w:val="Heading4"/>
    <w:locked/>
    <w:rsid w:val="003507D3"/>
    <w:rPr>
      <w:rFonts w:ascii="Arial" w:hAnsi="Arial" w:cs="Arial"/>
      <w:b/>
      <w:bCs/>
      <w:sz w:val="24"/>
      <w:szCs w:val="24"/>
      <w:lang w:val="sr-Cyrl-CS" w:eastAsia="en-US" w:bidi="ar-SA"/>
    </w:rPr>
  </w:style>
  <w:style w:type="character" w:customStyle="1" w:styleId="FooterChar">
    <w:name w:val="Footer Char"/>
    <w:link w:val="Footer"/>
    <w:locked/>
    <w:rsid w:val="003507D3"/>
    <w:rPr>
      <w:rFonts w:ascii="Arial" w:hAnsi="Arial" w:cs="Arial"/>
      <w:sz w:val="24"/>
      <w:szCs w:val="24"/>
      <w:lang w:val="en-US" w:eastAsia="en-US" w:bidi="ar-SA"/>
    </w:rPr>
  </w:style>
  <w:style w:type="paragraph" w:styleId="Subtitle">
    <w:name w:val="Subtitle"/>
    <w:basedOn w:val="Normal"/>
    <w:link w:val="SubtitleChar"/>
    <w:uiPriority w:val="11"/>
    <w:qFormat/>
    <w:rsid w:val="00076F58"/>
    <w:pPr>
      <w:spacing w:after="60"/>
      <w:jc w:val="center"/>
      <w:outlineLvl w:val="1"/>
    </w:pPr>
    <w:rPr>
      <w:rFonts w:cs="Times New Roman"/>
    </w:rPr>
  </w:style>
  <w:style w:type="character" w:customStyle="1" w:styleId="SubtitleChar">
    <w:name w:val="Subtitle Char"/>
    <w:link w:val="Subtitle"/>
    <w:uiPriority w:val="11"/>
    <w:rsid w:val="00076F58"/>
    <w:rPr>
      <w:rFonts w:ascii="Arial" w:hAnsi="Arial" w:cs="Arial"/>
      <w:sz w:val="24"/>
      <w:szCs w:val="24"/>
      <w:lang w:val="en-US" w:eastAsia="en-US"/>
    </w:rPr>
  </w:style>
  <w:style w:type="character" w:customStyle="1" w:styleId="CharChar">
    <w:name w:val="Char Char"/>
    <w:locked/>
    <w:rsid w:val="00B96B63"/>
    <w:rPr>
      <w:rFonts w:ascii="Arial" w:hAnsi="Arial" w:cs="Arial"/>
      <w:sz w:val="24"/>
      <w:szCs w:val="24"/>
      <w:lang w:val="sr-Cyrl-CS" w:eastAsia="x-none" w:bidi="ar-SA"/>
    </w:rPr>
  </w:style>
  <w:style w:type="paragraph" w:customStyle="1" w:styleId="Default">
    <w:name w:val="Default"/>
    <w:rsid w:val="00B65D42"/>
    <w:pPr>
      <w:autoSpaceDE w:val="0"/>
      <w:autoSpaceDN w:val="0"/>
      <w:adjustRightInd w:val="0"/>
    </w:pPr>
    <w:rPr>
      <w:rFonts w:ascii="Calibri" w:eastAsia="Calibri" w:hAnsi="Calibri" w:cs="Calibri"/>
      <w:color w:val="000000"/>
      <w:sz w:val="24"/>
      <w:szCs w:val="24"/>
      <w:lang w:val="en-US" w:eastAsia="en-US"/>
    </w:rPr>
  </w:style>
  <w:style w:type="character" w:customStyle="1" w:styleId="gordanabo">
    <w:name w:val="gordanabo"/>
    <w:semiHidden/>
    <w:rsid w:val="008C75E6"/>
    <w:rPr>
      <w:rFonts w:ascii="Arial" w:hAnsi="Arial" w:cs="Arial"/>
      <w:color w:val="auto"/>
      <w:sz w:val="20"/>
      <w:szCs w:val="20"/>
    </w:rPr>
  </w:style>
  <w:style w:type="paragraph" w:styleId="ListParagraph">
    <w:name w:val="List Paragraph"/>
    <w:basedOn w:val="Normal"/>
    <w:uiPriority w:val="34"/>
    <w:qFormat/>
    <w:rsid w:val="0093113D"/>
    <w:pPr>
      <w:spacing w:after="200" w:line="276" w:lineRule="auto"/>
      <w:ind w:left="720"/>
    </w:pPr>
    <w:rPr>
      <w:rFonts w:ascii="Calibri" w:eastAsia="Calibri" w:hAnsi="Calibri" w:cs="Times New Roman"/>
      <w:sz w:val="22"/>
      <w:szCs w:val="22"/>
      <w:lang w:val="mk-MK"/>
    </w:rPr>
  </w:style>
  <w:style w:type="character" w:customStyle="1" w:styleId="BodyTextIndent2Char">
    <w:name w:val="Body Text Indent 2 Char"/>
    <w:link w:val="BodyTextIndent2"/>
    <w:rsid w:val="00633CF5"/>
    <w:rPr>
      <w:rFonts w:ascii="Arial" w:hAnsi="Arial" w:cs="Arial"/>
      <w:b/>
      <w:bCs/>
      <w:sz w:val="24"/>
      <w:szCs w:val="24"/>
      <w:lang w:eastAsia="en-US"/>
    </w:rPr>
  </w:style>
  <w:style w:type="paragraph" w:styleId="NormalWeb">
    <w:name w:val="Normal (Web)"/>
    <w:basedOn w:val="Normal"/>
    <w:unhideWhenUsed/>
    <w:rsid w:val="00F85173"/>
    <w:pPr>
      <w:spacing w:after="150"/>
    </w:pPr>
    <w:rPr>
      <w:rFonts w:ascii="Times New Roman" w:hAnsi="Times New Roman" w:cs="Times New Roman"/>
      <w:lang w:val="mk-MK" w:eastAsia="mk-MK"/>
    </w:rPr>
  </w:style>
  <w:style w:type="character" w:customStyle="1" w:styleId="uslugaobicentext">
    <w:name w:val="usluga_obicen_text"/>
    <w:rsid w:val="00F85173"/>
  </w:style>
  <w:style w:type="paragraph" w:styleId="EndnoteText">
    <w:name w:val="endnote text"/>
    <w:basedOn w:val="Normal"/>
    <w:link w:val="EndnoteTextChar"/>
    <w:rsid w:val="006D137E"/>
    <w:rPr>
      <w:sz w:val="20"/>
      <w:szCs w:val="20"/>
    </w:rPr>
  </w:style>
  <w:style w:type="character" w:customStyle="1" w:styleId="EndnoteTextChar">
    <w:name w:val="Endnote Text Char"/>
    <w:link w:val="EndnoteText"/>
    <w:rsid w:val="006D137E"/>
    <w:rPr>
      <w:rFonts w:ascii="Arial" w:hAnsi="Arial" w:cs="Arial"/>
      <w:lang w:val="en-US" w:eastAsia="en-US"/>
    </w:rPr>
  </w:style>
  <w:style w:type="character" w:styleId="EndnoteReference">
    <w:name w:val="endnote reference"/>
    <w:rsid w:val="006D137E"/>
    <w:rPr>
      <w:vertAlign w:val="superscript"/>
    </w:rPr>
  </w:style>
  <w:style w:type="table" w:styleId="MediumGrid3-Accent2">
    <w:name w:val="Medium Grid 3 Accent 2"/>
    <w:basedOn w:val="TableNormal"/>
    <w:uiPriority w:val="69"/>
    <w:rsid w:val="00B2675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2-Accent2">
    <w:name w:val="Medium Grid 2 Accent 2"/>
    <w:basedOn w:val="TableNormal"/>
    <w:uiPriority w:val="68"/>
    <w:rsid w:val="00B2675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DarkList-Accent2">
    <w:name w:val="Dark List Accent 2"/>
    <w:basedOn w:val="TableNormal"/>
    <w:uiPriority w:val="70"/>
    <w:rsid w:val="00B2675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ColorfulShading-Accent2">
    <w:name w:val="Colorful Shading Accent 2"/>
    <w:basedOn w:val="TableNormal"/>
    <w:uiPriority w:val="71"/>
    <w:rsid w:val="00B26753"/>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character" w:styleId="IntenseReference">
    <w:name w:val="Intense Reference"/>
    <w:uiPriority w:val="32"/>
    <w:qFormat/>
    <w:rsid w:val="00CE0636"/>
    <w:rPr>
      <w:b/>
      <w:bCs/>
      <w:smallCaps/>
      <w:color w:val="C0504D"/>
      <w:spacing w:val="5"/>
      <w:u w:val="single"/>
    </w:rPr>
  </w:style>
  <w:style w:type="table" w:styleId="MediumShading1-Accent2">
    <w:name w:val="Medium Shading 1 Accent 2"/>
    <w:basedOn w:val="TableNormal"/>
    <w:uiPriority w:val="63"/>
    <w:rsid w:val="00A2243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apple-converted-space">
    <w:name w:val="apple-converted-space"/>
    <w:rsid w:val="00B44782"/>
  </w:style>
  <w:style w:type="character" w:customStyle="1" w:styleId="Heading6Char">
    <w:name w:val="Heading 6 Char"/>
    <w:link w:val="Heading6"/>
    <w:rsid w:val="00372EB8"/>
    <w:rPr>
      <w:rFonts w:ascii="Arial" w:hAnsi="Arial" w:cs="Arial"/>
      <w:b/>
      <w:bCs/>
      <w:sz w:val="28"/>
      <w:szCs w:val="24"/>
      <w:lang w:val="mk-MK"/>
    </w:rPr>
  </w:style>
  <w:style w:type="character" w:customStyle="1" w:styleId="BodyText3Char">
    <w:name w:val="Body Text 3 Char"/>
    <w:link w:val="BodyText3"/>
    <w:rsid w:val="00372EB8"/>
    <w:rPr>
      <w:rFonts w:ascii="Arial" w:hAnsi="Arial" w:cs="Arial"/>
      <w:b/>
      <w:bCs/>
      <w:sz w:val="24"/>
      <w:szCs w:val="24"/>
      <w:lang w:val="mk-MK"/>
    </w:rPr>
  </w:style>
  <w:style w:type="character" w:customStyle="1" w:styleId="HeaderChar">
    <w:name w:val="Header Char"/>
    <w:link w:val="Header"/>
    <w:uiPriority w:val="99"/>
    <w:rsid w:val="00372EB8"/>
    <w:rPr>
      <w:rFonts w:ascii="Arial" w:hAnsi="Arial" w:cs="Arial"/>
      <w:sz w:val="24"/>
      <w:szCs w:val="24"/>
    </w:rPr>
  </w:style>
  <w:style w:type="character" w:styleId="FollowedHyperlink">
    <w:name w:val="FollowedHyperlink"/>
    <w:uiPriority w:val="99"/>
    <w:unhideWhenUsed/>
    <w:rsid w:val="00372EB8"/>
    <w:rPr>
      <w:color w:val="800080"/>
      <w:u w:val="single"/>
    </w:rPr>
  </w:style>
  <w:style w:type="paragraph" w:customStyle="1" w:styleId="xl65">
    <w:name w:val="xl65"/>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cs="Times New Roman"/>
      <w:color w:val="000000"/>
      <w:lang w:val="mk-MK" w:eastAsia="mk-MK"/>
    </w:rPr>
  </w:style>
  <w:style w:type="paragraph" w:customStyle="1" w:styleId="xl66">
    <w:name w:val="xl66"/>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Arial Narrow" w:hAnsi="Arial Narrow" w:cs="Times New Roman"/>
      <w:color w:val="000000"/>
      <w:lang w:val="mk-MK" w:eastAsia="mk-MK"/>
    </w:rPr>
  </w:style>
  <w:style w:type="paragraph" w:customStyle="1" w:styleId="xl67">
    <w:name w:val="xl67"/>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Arial Narrow" w:hAnsi="Arial Narrow" w:cs="Times New Roman"/>
      <w:color w:val="000000"/>
      <w:lang w:val="mk-MK" w:eastAsia="mk-MK"/>
    </w:rPr>
  </w:style>
  <w:style w:type="paragraph" w:customStyle="1" w:styleId="xl68">
    <w:name w:val="xl68"/>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Arial Narrow" w:hAnsi="Arial Narrow" w:cs="Times New Roman"/>
      <w:b/>
      <w:bCs/>
      <w:color w:val="000000"/>
      <w:lang w:val="mk-MK" w:eastAsia="mk-MK"/>
    </w:rPr>
  </w:style>
  <w:style w:type="paragraph" w:customStyle="1" w:styleId="xl69">
    <w:name w:val="xl69"/>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rFonts w:ascii="Arial Narrow" w:hAnsi="Arial Narrow" w:cs="Times New Roman"/>
      <w:color w:val="000000"/>
      <w:lang w:val="mk-MK" w:eastAsia="mk-MK"/>
    </w:rPr>
  </w:style>
  <w:style w:type="paragraph" w:customStyle="1" w:styleId="xl70">
    <w:name w:val="xl70"/>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rFonts w:ascii="Arial Narrow" w:hAnsi="Arial Narrow" w:cs="Times New Roman"/>
      <w:color w:val="000000"/>
      <w:lang w:val="mk-MK" w:eastAsia="mk-MK"/>
    </w:rPr>
  </w:style>
  <w:style w:type="paragraph" w:customStyle="1" w:styleId="xl71">
    <w:name w:val="xl71"/>
    <w:basedOn w:val="Normal"/>
    <w:rsid w:val="00372E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72">
    <w:name w:val="xl72"/>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cs="Times New Roman"/>
      <w:b/>
      <w:bCs/>
      <w:color w:val="000000"/>
      <w:lang w:val="mk-MK" w:eastAsia="mk-MK"/>
    </w:rPr>
  </w:style>
  <w:style w:type="paragraph" w:customStyle="1" w:styleId="xl73">
    <w:name w:val="xl73"/>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Narrow" w:hAnsi="Arial Narrow" w:cs="Times New Roman"/>
      <w:color w:val="000000"/>
      <w:lang w:val="mk-MK" w:eastAsia="mk-MK"/>
    </w:rPr>
  </w:style>
  <w:style w:type="paragraph" w:customStyle="1" w:styleId="xl74">
    <w:name w:val="xl74"/>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Arial Narrow" w:hAnsi="Arial Narrow" w:cs="Times New Roman"/>
      <w:color w:val="000000"/>
      <w:lang w:val="mk-MK" w:eastAsia="mk-MK"/>
    </w:rPr>
  </w:style>
  <w:style w:type="paragraph" w:customStyle="1" w:styleId="xl75">
    <w:name w:val="xl75"/>
    <w:basedOn w:val="Normal"/>
    <w:rsid w:val="00372EB8"/>
    <w:pPr>
      <w:spacing w:before="100" w:beforeAutospacing="1" w:after="100" w:afterAutospacing="1"/>
      <w:jc w:val="center"/>
      <w:textAlignment w:val="center"/>
    </w:pPr>
    <w:rPr>
      <w:rFonts w:cs="Times New Roman"/>
      <w:b/>
      <w:bCs/>
      <w:lang w:val="mk-MK" w:eastAsia="mk-MK"/>
    </w:rPr>
  </w:style>
  <w:style w:type="paragraph" w:customStyle="1" w:styleId="xl76">
    <w:name w:val="xl76"/>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Arial Narrow" w:hAnsi="Arial Narrow" w:cs="Times New Roman"/>
      <w:color w:val="000000"/>
      <w:lang w:val="mk-MK" w:eastAsia="mk-MK"/>
    </w:rPr>
  </w:style>
  <w:style w:type="paragraph" w:customStyle="1" w:styleId="xl77">
    <w:name w:val="xl77"/>
    <w:basedOn w:val="Normal"/>
    <w:rsid w:val="00372EB8"/>
    <w:pPr>
      <w:pBdr>
        <w:top w:val="single" w:sz="8" w:space="0" w:color="000000"/>
        <w:left w:val="single" w:sz="8" w:space="0" w:color="000000"/>
        <w:right w:val="single" w:sz="8" w:space="0" w:color="000000"/>
      </w:pBdr>
      <w:spacing w:before="100" w:beforeAutospacing="1" w:after="100" w:afterAutospacing="1"/>
      <w:jc w:val="center"/>
      <w:textAlignment w:val="center"/>
    </w:pPr>
    <w:rPr>
      <w:rFonts w:cs="Times New Roman"/>
      <w:b/>
      <w:bCs/>
      <w:color w:val="000000"/>
      <w:lang w:val="mk-MK" w:eastAsia="mk-MK"/>
    </w:rPr>
  </w:style>
  <w:style w:type="paragraph" w:customStyle="1" w:styleId="xl78">
    <w:name w:val="xl78"/>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Arial Narrow" w:hAnsi="Arial Narrow" w:cs="Times New Roman"/>
      <w:b/>
      <w:bCs/>
      <w:color w:val="000000"/>
      <w:lang w:val="mk-MK" w:eastAsia="mk-MK"/>
    </w:rPr>
  </w:style>
  <w:style w:type="paragraph" w:customStyle="1" w:styleId="xl79">
    <w:name w:val="xl79"/>
    <w:basedOn w:val="Normal"/>
    <w:rsid w:val="00372EB8"/>
    <w:pPr>
      <w:pBdr>
        <w:top w:val="single" w:sz="8" w:space="0" w:color="000000"/>
        <w:left w:val="single" w:sz="8" w:space="0" w:color="000000"/>
        <w:bottom w:val="single" w:sz="8" w:space="0" w:color="000000"/>
      </w:pBdr>
      <w:spacing w:before="100" w:beforeAutospacing="1" w:after="100" w:afterAutospacing="1"/>
      <w:jc w:val="center"/>
      <w:textAlignment w:val="top"/>
    </w:pPr>
    <w:rPr>
      <w:rFonts w:ascii="Arial Narrow" w:hAnsi="Arial Narrow" w:cs="Times New Roman"/>
      <w:color w:val="000000"/>
      <w:lang w:val="mk-MK" w:eastAsia="mk-MK"/>
    </w:rPr>
  </w:style>
  <w:style w:type="paragraph" w:customStyle="1" w:styleId="xl80">
    <w:name w:val="xl80"/>
    <w:basedOn w:val="Normal"/>
    <w:rsid w:val="00372E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81">
    <w:name w:val="xl81"/>
    <w:basedOn w:val="Normal"/>
    <w:rsid w:val="00372EB8"/>
    <w:pPr>
      <w:pBdr>
        <w:top w:val="single" w:sz="8" w:space="0" w:color="000000"/>
        <w:bottom w:val="single" w:sz="8" w:space="0" w:color="000000"/>
        <w:right w:val="single" w:sz="8" w:space="0" w:color="000000"/>
      </w:pBdr>
      <w:spacing w:before="100" w:beforeAutospacing="1" w:after="100" w:afterAutospacing="1"/>
      <w:jc w:val="center"/>
      <w:textAlignment w:val="center"/>
    </w:pPr>
    <w:rPr>
      <w:rFonts w:cs="Times New Roman"/>
      <w:b/>
      <w:bCs/>
      <w:color w:val="000000"/>
      <w:lang w:val="mk-MK" w:eastAsia="mk-MK"/>
    </w:rPr>
  </w:style>
  <w:style w:type="paragraph" w:customStyle="1" w:styleId="xl82">
    <w:name w:val="xl82"/>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Arial Narrow" w:hAnsi="Arial Narrow" w:cs="Times New Roman"/>
      <w:color w:val="000000"/>
      <w:lang w:val="mk-MK" w:eastAsia="mk-MK"/>
    </w:rPr>
  </w:style>
  <w:style w:type="paragraph" w:customStyle="1" w:styleId="xl83">
    <w:name w:val="xl83"/>
    <w:basedOn w:val="Normal"/>
    <w:rsid w:val="00372EB8"/>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84">
    <w:name w:val="xl84"/>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Narrow" w:hAnsi="Arial Narrow" w:cs="Times New Roman"/>
      <w:color w:val="000000"/>
      <w:lang w:val="mk-MK" w:eastAsia="mk-MK"/>
    </w:rPr>
  </w:style>
  <w:style w:type="paragraph" w:customStyle="1" w:styleId="xl85">
    <w:name w:val="xl85"/>
    <w:basedOn w:val="Normal"/>
    <w:rsid w:val="00372EB8"/>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cs="Times New Roman"/>
      <w:b/>
      <w:bCs/>
      <w:color w:val="000000"/>
      <w:lang w:val="mk-MK" w:eastAsia="mk-MK"/>
    </w:rPr>
  </w:style>
  <w:style w:type="paragraph" w:customStyle="1" w:styleId="xl86">
    <w:name w:val="xl86"/>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both"/>
    </w:pPr>
    <w:rPr>
      <w:rFonts w:ascii="Arial Narrow" w:hAnsi="Arial Narrow" w:cs="Times New Roman"/>
      <w:b/>
      <w:bCs/>
      <w:color w:val="000000"/>
      <w:lang w:val="mk-MK" w:eastAsia="mk-MK"/>
    </w:rPr>
  </w:style>
  <w:style w:type="paragraph" w:customStyle="1" w:styleId="xl87">
    <w:name w:val="xl87"/>
    <w:basedOn w:val="Normal"/>
    <w:rsid w:val="00372E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88">
    <w:name w:val="xl88"/>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top"/>
    </w:pPr>
    <w:rPr>
      <w:rFonts w:ascii="Arial Narrow" w:hAnsi="Arial Narrow" w:cs="Times New Roman"/>
      <w:color w:val="000000"/>
      <w:lang w:val="mk-MK" w:eastAsia="mk-MK"/>
    </w:rPr>
  </w:style>
  <w:style w:type="paragraph" w:customStyle="1" w:styleId="xl89">
    <w:name w:val="xl89"/>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cs="Times New Roman"/>
      <w:color w:val="000000"/>
      <w:lang w:val="mk-MK" w:eastAsia="mk-MK"/>
    </w:rPr>
  </w:style>
  <w:style w:type="paragraph" w:customStyle="1" w:styleId="xl90">
    <w:name w:val="xl90"/>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cs="Times New Roman"/>
      <w:color w:val="000000"/>
      <w:lang w:val="mk-MK" w:eastAsia="mk-MK"/>
    </w:rPr>
  </w:style>
  <w:style w:type="paragraph" w:customStyle="1" w:styleId="xl91">
    <w:name w:val="xl91"/>
    <w:basedOn w:val="Normal"/>
    <w:rsid w:val="00372E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92">
    <w:name w:val="xl92"/>
    <w:basedOn w:val="Normal"/>
    <w:rsid w:val="00372EB8"/>
    <w:pPr>
      <w:pBdr>
        <w:top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cs="Times New Roman"/>
      <w:b/>
      <w:bCs/>
      <w:color w:val="000000"/>
      <w:lang w:val="mk-MK" w:eastAsia="mk-MK"/>
    </w:rPr>
  </w:style>
  <w:style w:type="paragraph" w:customStyle="1" w:styleId="xl93">
    <w:name w:val="xl93"/>
    <w:basedOn w:val="Normal"/>
    <w:rsid w:val="00372E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94">
    <w:name w:val="xl94"/>
    <w:basedOn w:val="Normal"/>
    <w:rsid w:val="00372EB8"/>
    <w:pPr>
      <w:pBdr>
        <w:top w:val="single" w:sz="8" w:space="0" w:color="auto"/>
        <w:left w:val="single" w:sz="8" w:space="0" w:color="auto"/>
        <w:bottom w:val="single" w:sz="8" w:space="0" w:color="000000"/>
        <w:right w:val="single" w:sz="8"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95">
    <w:name w:val="xl95"/>
    <w:basedOn w:val="Normal"/>
    <w:rsid w:val="00372EB8"/>
    <w:pPr>
      <w:pBdr>
        <w:top w:val="single" w:sz="8" w:space="0" w:color="000000"/>
        <w:left w:val="single" w:sz="8" w:space="0" w:color="auto"/>
        <w:bottom w:val="single" w:sz="8" w:space="0" w:color="000000"/>
        <w:right w:val="single" w:sz="8"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96">
    <w:name w:val="xl96"/>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Arial Narrow" w:hAnsi="Arial Narrow" w:cs="Times New Roman"/>
      <w:b/>
      <w:bCs/>
      <w:color w:val="000000"/>
      <w:lang w:val="mk-MK" w:eastAsia="mk-MK"/>
    </w:rPr>
  </w:style>
  <w:style w:type="character" w:customStyle="1" w:styleId="BalloonTextChar">
    <w:name w:val="Balloon Text Char"/>
    <w:link w:val="BalloonText"/>
    <w:uiPriority w:val="99"/>
    <w:semiHidden/>
    <w:rsid w:val="00372EB8"/>
    <w:rPr>
      <w:rFonts w:ascii="Tahoma" w:hAnsi="Tahoma" w:cs="Tahoma"/>
      <w:sz w:val="16"/>
      <w:szCs w:val="16"/>
    </w:rPr>
  </w:style>
  <w:style w:type="paragraph" w:customStyle="1" w:styleId="xl97">
    <w:name w:val="xl97"/>
    <w:basedOn w:val="Normal"/>
    <w:rsid w:val="009F721B"/>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Arial Narrow" w:hAnsi="Arial Narrow" w:cs="Times New Roman"/>
      <w:b/>
      <w:bCs/>
      <w:color w:val="000000"/>
      <w:lang w:val="mk-MK" w:eastAsia="mk-MK"/>
    </w:rPr>
  </w:style>
  <w:style w:type="paragraph" w:customStyle="1" w:styleId="xl98">
    <w:name w:val="xl98"/>
    <w:basedOn w:val="Normal"/>
    <w:rsid w:val="009F721B"/>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Narrow" w:hAnsi="Arial Narrow" w:cs="Times New Roman"/>
      <w:color w:val="000000"/>
      <w:lang w:val="mk-MK" w:eastAsia="mk-MK"/>
    </w:rPr>
  </w:style>
  <w:style w:type="paragraph" w:customStyle="1" w:styleId="xl99">
    <w:name w:val="xl99"/>
    <w:basedOn w:val="Normal"/>
    <w:rsid w:val="009F721B"/>
    <w:pPr>
      <w:pBdr>
        <w:left w:val="single" w:sz="8" w:space="0" w:color="000000"/>
        <w:right w:val="single" w:sz="8" w:space="0" w:color="000000"/>
      </w:pBdr>
      <w:spacing w:before="100" w:beforeAutospacing="1" w:after="100" w:afterAutospacing="1"/>
      <w:jc w:val="center"/>
      <w:textAlignment w:val="center"/>
    </w:pPr>
    <w:rPr>
      <w:rFonts w:ascii="Arial Narrow" w:hAnsi="Arial Narrow" w:cs="Times New Roman"/>
      <w:color w:val="000000"/>
      <w:lang w:val="mk-MK" w:eastAsia="mk-MK"/>
    </w:rPr>
  </w:style>
  <w:style w:type="paragraph" w:customStyle="1" w:styleId="xl100">
    <w:name w:val="xl100"/>
    <w:basedOn w:val="Normal"/>
    <w:rsid w:val="009F721B"/>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cs="Times New Roman"/>
      <w:color w:val="000000"/>
      <w:lang w:val="mk-MK" w:eastAsia="mk-MK"/>
    </w:rPr>
  </w:style>
  <w:style w:type="paragraph" w:customStyle="1" w:styleId="xl101">
    <w:name w:val="xl101"/>
    <w:basedOn w:val="Normal"/>
    <w:rsid w:val="009F721B"/>
    <w:pPr>
      <w:pBdr>
        <w:top w:val="single" w:sz="8" w:space="0" w:color="000000"/>
        <w:left w:val="single" w:sz="8" w:space="0" w:color="000000"/>
        <w:bottom w:val="single" w:sz="8" w:space="0" w:color="000000"/>
      </w:pBdr>
      <w:spacing w:before="100" w:beforeAutospacing="1" w:after="100" w:afterAutospacing="1"/>
      <w:jc w:val="center"/>
    </w:pPr>
    <w:rPr>
      <w:rFonts w:ascii="Arial Narrow" w:hAnsi="Arial Narrow" w:cs="Times New Roman"/>
      <w:color w:val="000000"/>
      <w:lang w:val="mk-MK" w:eastAsia="mk-MK"/>
    </w:rPr>
  </w:style>
  <w:style w:type="paragraph" w:customStyle="1" w:styleId="xl102">
    <w:name w:val="xl102"/>
    <w:basedOn w:val="Normal"/>
    <w:rsid w:val="009F721B"/>
    <w:pPr>
      <w:pBdr>
        <w:top w:val="single" w:sz="8" w:space="0" w:color="000000"/>
        <w:bottom w:val="single" w:sz="8" w:space="0" w:color="000000"/>
        <w:right w:val="single" w:sz="8" w:space="0" w:color="000000"/>
      </w:pBdr>
      <w:spacing w:before="100" w:beforeAutospacing="1" w:after="100" w:afterAutospacing="1"/>
      <w:jc w:val="center"/>
    </w:pPr>
    <w:rPr>
      <w:rFonts w:ascii="Arial Narrow" w:hAnsi="Arial Narrow" w:cs="Times New Roman"/>
      <w:color w:val="000000"/>
      <w:lang w:val="mk-MK" w:eastAsia="mk-MK"/>
    </w:rPr>
  </w:style>
  <w:style w:type="paragraph" w:customStyle="1" w:styleId="font0">
    <w:name w:val="font0"/>
    <w:basedOn w:val="Normal"/>
    <w:rsid w:val="00274164"/>
    <w:pPr>
      <w:spacing w:before="100" w:beforeAutospacing="1" w:after="100" w:afterAutospacing="1"/>
    </w:pPr>
    <w:rPr>
      <w:rFonts w:ascii="Calibri" w:hAnsi="Calibri" w:cs="Times New Roman"/>
      <w:color w:val="000000"/>
      <w:sz w:val="22"/>
      <w:szCs w:val="22"/>
      <w:lang w:val="mk-MK" w:eastAsia="mk-MK"/>
    </w:rPr>
  </w:style>
  <w:style w:type="paragraph" w:customStyle="1" w:styleId="font7">
    <w:name w:val="font7"/>
    <w:basedOn w:val="Normal"/>
    <w:rsid w:val="00274164"/>
    <w:pPr>
      <w:spacing w:before="100" w:beforeAutospacing="1" w:after="100" w:afterAutospacing="1"/>
    </w:pPr>
    <w:rPr>
      <w:rFonts w:ascii="Calibri" w:hAnsi="Calibri" w:cs="Times New Roman"/>
      <w:b/>
      <w:bCs/>
      <w:color w:val="000000"/>
      <w:sz w:val="20"/>
      <w:szCs w:val="20"/>
      <w:lang w:val="mk-MK" w:eastAsia="mk-MK"/>
    </w:rPr>
  </w:style>
  <w:style w:type="paragraph" w:customStyle="1" w:styleId="font8">
    <w:name w:val="font8"/>
    <w:basedOn w:val="Normal"/>
    <w:rsid w:val="00274164"/>
    <w:pPr>
      <w:spacing w:before="100" w:beforeAutospacing="1" w:after="100" w:afterAutospacing="1"/>
    </w:pPr>
    <w:rPr>
      <w:rFonts w:ascii="Calibri" w:hAnsi="Calibri" w:cs="Times New Roman"/>
      <w:color w:val="000000"/>
      <w:sz w:val="19"/>
      <w:szCs w:val="19"/>
      <w:lang w:val="mk-MK" w:eastAsia="mk-MK"/>
    </w:rPr>
  </w:style>
  <w:style w:type="paragraph" w:customStyle="1" w:styleId="font9">
    <w:name w:val="font9"/>
    <w:basedOn w:val="Normal"/>
    <w:rsid w:val="00274164"/>
    <w:pPr>
      <w:spacing w:before="100" w:beforeAutospacing="1" w:after="100" w:afterAutospacing="1"/>
    </w:pPr>
    <w:rPr>
      <w:rFonts w:ascii="Calibri" w:hAnsi="Calibri" w:cs="Times New Roman"/>
      <w:b/>
      <w:bCs/>
      <w:color w:val="000000"/>
      <w:sz w:val="20"/>
      <w:szCs w:val="20"/>
      <w:lang w:val="mk-MK" w:eastAsia="mk-MK"/>
    </w:rPr>
  </w:style>
  <w:style w:type="paragraph" w:customStyle="1" w:styleId="font10">
    <w:name w:val="font10"/>
    <w:basedOn w:val="Normal"/>
    <w:rsid w:val="00274164"/>
    <w:pPr>
      <w:spacing w:before="100" w:beforeAutospacing="1" w:after="100" w:afterAutospacing="1"/>
    </w:pPr>
    <w:rPr>
      <w:rFonts w:ascii="Calibri" w:hAnsi="Calibri" w:cs="Times New Roman"/>
      <w:sz w:val="20"/>
      <w:szCs w:val="20"/>
      <w:lang w:val="mk-MK" w:eastAsia="mk-MK"/>
    </w:rPr>
  </w:style>
  <w:style w:type="paragraph" w:customStyle="1" w:styleId="font11">
    <w:name w:val="font11"/>
    <w:basedOn w:val="Normal"/>
    <w:rsid w:val="00274164"/>
    <w:pPr>
      <w:spacing w:before="100" w:beforeAutospacing="1" w:after="100" w:afterAutospacing="1"/>
    </w:pPr>
    <w:rPr>
      <w:rFonts w:ascii="Calibri" w:hAnsi="Calibri" w:cs="Times New Roman"/>
      <w:sz w:val="20"/>
      <w:szCs w:val="20"/>
      <w:lang w:val="mk-MK" w:eastAsia="mk-MK"/>
    </w:rPr>
  </w:style>
  <w:style w:type="paragraph" w:customStyle="1" w:styleId="font12">
    <w:name w:val="font12"/>
    <w:basedOn w:val="Normal"/>
    <w:rsid w:val="00274164"/>
    <w:pPr>
      <w:spacing w:before="100" w:beforeAutospacing="1" w:after="100" w:afterAutospacing="1"/>
    </w:pPr>
    <w:rPr>
      <w:rFonts w:ascii="Calibri" w:hAnsi="Calibri" w:cs="Times New Roman"/>
      <w:color w:val="000000"/>
      <w:sz w:val="20"/>
      <w:szCs w:val="20"/>
      <w:lang w:val="mk-MK" w:eastAsia="mk-MK"/>
    </w:rPr>
  </w:style>
  <w:style w:type="paragraph" w:customStyle="1" w:styleId="font13">
    <w:name w:val="font13"/>
    <w:basedOn w:val="Normal"/>
    <w:rsid w:val="00274164"/>
    <w:pPr>
      <w:spacing w:before="100" w:beforeAutospacing="1" w:after="100" w:afterAutospacing="1"/>
    </w:pPr>
    <w:rPr>
      <w:rFonts w:ascii="Calibri" w:hAnsi="Calibri" w:cs="Times New Roman"/>
      <w:color w:val="000000"/>
      <w:sz w:val="19"/>
      <w:szCs w:val="19"/>
      <w:lang w:val="mk-MK" w:eastAsia="mk-MK"/>
    </w:rPr>
  </w:style>
  <w:style w:type="paragraph" w:customStyle="1" w:styleId="xl103">
    <w:name w:val="xl103"/>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04">
    <w:name w:val="xl104"/>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05">
    <w:name w:val="xl105"/>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06">
    <w:name w:val="xl106"/>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07">
    <w:name w:val="xl107"/>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08">
    <w:name w:val="xl108"/>
    <w:basedOn w:val="Normal"/>
    <w:rsid w:val="00274164"/>
    <w:pPr>
      <w:pBdr>
        <w:top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09">
    <w:name w:val="xl109"/>
    <w:basedOn w:val="Normal"/>
    <w:rsid w:val="00274164"/>
    <w:pPr>
      <w:shd w:val="clear" w:color="000000" w:fill="FFFFFF"/>
      <w:spacing w:before="100" w:beforeAutospacing="1" w:after="100" w:afterAutospacing="1"/>
      <w:textAlignment w:val="top"/>
    </w:pPr>
    <w:rPr>
      <w:rFonts w:ascii="Calibri" w:hAnsi="Calibri" w:cs="Times New Roman"/>
      <w:color w:val="000000"/>
      <w:sz w:val="20"/>
      <w:szCs w:val="20"/>
      <w:lang w:val="mk-MK" w:eastAsia="mk-MK"/>
    </w:rPr>
  </w:style>
  <w:style w:type="paragraph" w:customStyle="1" w:styleId="xl110">
    <w:name w:val="xl110"/>
    <w:basedOn w:val="Normal"/>
    <w:rsid w:val="00274164"/>
    <w:pPr>
      <w:shd w:val="clear" w:color="000000" w:fill="FFFFFF"/>
      <w:spacing w:before="100" w:beforeAutospacing="1" w:after="100" w:afterAutospacing="1"/>
      <w:jc w:val="center"/>
      <w:textAlignment w:val="center"/>
    </w:pPr>
    <w:rPr>
      <w:rFonts w:ascii="Calibri" w:hAnsi="Calibri" w:cs="Times New Roman"/>
      <w:color w:val="000000"/>
      <w:sz w:val="19"/>
      <w:szCs w:val="19"/>
      <w:lang w:val="mk-MK" w:eastAsia="mk-MK"/>
    </w:rPr>
  </w:style>
  <w:style w:type="paragraph" w:customStyle="1" w:styleId="xl111">
    <w:name w:val="xl111"/>
    <w:basedOn w:val="Normal"/>
    <w:rsid w:val="00274164"/>
    <w:pPr>
      <w:shd w:val="clear" w:color="000000" w:fill="FFFFFF"/>
      <w:spacing w:before="100" w:beforeAutospacing="1" w:after="100" w:afterAutospacing="1"/>
      <w:jc w:val="center"/>
      <w:textAlignment w:val="center"/>
    </w:pPr>
    <w:rPr>
      <w:rFonts w:ascii="Calibri" w:hAnsi="Calibri" w:cs="Times New Roman"/>
      <w:color w:val="000000"/>
      <w:sz w:val="19"/>
      <w:szCs w:val="19"/>
      <w:lang w:val="mk-MK" w:eastAsia="mk-MK"/>
    </w:rPr>
  </w:style>
  <w:style w:type="paragraph" w:customStyle="1" w:styleId="xl112">
    <w:name w:val="xl112"/>
    <w:basedOn w:val="Normal"/>
    <w:rsid w:val="00274164"/>
    <w:pPr>
      <w:shd w:val="clear" w:color="000000" w:fill="FFFFFF"/>
      <w:spacing w:before="100" w:beforeAutospacing="1" w:after="100" w:afterAutospacing="1"/>
      <w:textAlignment w:val="top"/>
    </w:pPr>
    <w:rPr>
      <w:rFonts w:ascii="Calibri" w:hAnsi="Calibri" w:cs="Times New Roman"/>
      <w:sz w:val="20"/>
      <w:szCs w:val="20"/>
      <w:lang w:val="mk-MK" w:eastAsia="mk-MK"/>
    </w:rPr>
  </w:style>
  <w:style w:type="paragraph" w:customStyle="1" w:styleId="xl113">
    <w:name w:val="xl113"/>
    <w:basedOn w:val="Normal"/>
    <w:rsid w:val="00274164"/>
    <w:pPr>
      <w:shd w:val="clear" w:color="000000" w:fill="FFFFFF"/>
      <w:spacing w:before="100" w:beforeAutospacing="1" w:after="100" w:afterAutospacing="1"/>
      <w:textAlignment w:val="top"/>
    </w:pPr>
    <w:rPr>
      <w:rFonts w:ascii="Calibri" w:hAnsi="Calibri" w:cs="Times New Roman"/>
      <w:color w:val="FF0000"/>
      <w:sz w:val="20"/>
      <w:szCs w:val="20"/>
      <w:lang w:val="mk-MK" w:eastAsia="mk-MK"/>
    </w:rPr>
  </w:style>
  <w:style w:type="paragraph" w:customStyle="1" w:styleId="xl114">
    <w:name w:val="xl114"/>
    <w:basedOn w:val="Normal"/>
    <w:rsid w:val="00274164"/>
    <w:pPr>
      <w:shd w:val="clear" w:color="000000" w:fill="FFFFFF"/>
      <w:spacing w:before="100" w:beforeAutospacing="1" w:after="100" w:afterAutospacing="1"/>
      <w:textAlignment w:val="center"/>
    </w:pPr>
    <w:rPr>
      <w:rFonts w:ascii="Calibri" w:hAnsi="Calibri" w:cs="Times New Roman"/>
      <w:lang w:val="mk-MK" w:eastAsia="mk-MK"/>
    </w:rPr>
  </w:style>
  <w:style w:type="paragraph" w:customStyle="1" w:styleId="xl115">
    <w:name w:val="xl115"/>
    <w:basedOn w:val="Normal"/>
    <w:rsid w:val="00274164"/>
    <w:pP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16">
    <w:name w:val="xl116"/>
    <w:basedOn w:val="Normal"/>
    <w:rsid w:val="00274164"/>
    <w:pPr>
      <w:shd w:val="clear" w:color="000000" w:fill="FFFFFF"/>
      <w:spacing w:before="100" w:beforeAutospacing="1" w:after="100" w:afterAutospacing="1"/>
      <w:jc w:val="center"/>
    </w:pPr>
    <w:rPr>
      <w:rFonts w:ascii="Calibri" w:hAnsi="Calibri" w:cs="Times New Roman"/>
      <w:color w:val="000000"/>
      <w:sz w:val="18"/>
      <w:szCs w:val="18"/>
      <w:lang w:val="mk-MK" w:eastAsia="mk-MK"/>
    </w:rPr>
  </w:style>
  <w:style w:type="paragraph" w:customStyle="1" w:styleId="xl117">
    <w:name w:val="xl117"/>
    <w:basedOn w:val="Normal"/>
    <w:rsid w:val="002741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18">
    <w:name w:val="xl118"/>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19">
    <w:name w:val="xl119"/>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20">
    <w:name w:val="xl120"/>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21">
    <w:name w:val="xl121"/>
    <w:basedOn w:val="Normal"/>
    <w:rsid w:val="002741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22">
    <w:name w:val="xl122"/>
    <w:basedOn w:val="Normal"/>
    <w:rsid w:val="0027416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23">
    <w:name w:val="xl123"/>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24">
    <w:name w:val="xl124"/>
    <w:basedOn w:val="Normal"/>
    <w:rsid w:val="002741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25">
    <w:name w:val="xl125"/>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26">
    <w:name w:val="xl126"/>
    <w:basedOn w:val="Normal"/>
    <w:rsid w:val="00274164"/>
    <w:pPr>
      <w:pBdr>
        <w:top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27">
    <w:name w:val="xl127"/>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28">
    <w:name w:val="xl128"/>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129">
    <w:name w:val="xl129"/>
    <w:basedOn w:val="Normal"/>
    <w:rsid w:val="00274164"/>
    <w:pPr>
      <w:pBdr>
        <w:top w:val="single" w:sz="4" w:space="0" w:color="auto"/>
        <w:bottom w:val="single" w:sz="4" w:space="0" w:color="auto"/>
      </w:pBdr>
      <w:shd w:val="clear" w:color="000000" w:fill="DBE5F1"/>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130">
    <w:name w:val="xl130"/>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131">
    <w:name w:val="xl131"/>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32">
    <w:name w:val="xl132"/>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33">
    <w:name w:val="xl133"/>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34">
    <w:name w:val="xl134"/>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35">
    <w:name w:val="xl135"/>
    <w:basedOn w:val="Normal"/>
    <w:rsid w:val="00274164"/>
    <w:pPr>
      <w:shd w:val="clear" w:color="000000" w:fill="FFFFFF"/>
      <w:spacing w:before="100" w:beforeAutospacing="1" w:after="100" w:afterAutospacing="1"/>
      <w:jc w:val="center"/>
      <w:textAlignment w:val="center"/>
    </w:pPr>
    <w:rPr>
      <w:rFonts w:ascii="Calibri" w:hAnsi="Calibri" w:cs="Times New Roman"/>
      <w:b/>
      <w:bCs/>
      <w:color w:val="000000"/>
      <w:sz w:val="26"/>
      <w:szCs w:val="26"/>
      <w:lang w:val="mk-MK" w:eastAsia="mk-MK"/>
    </w:rPr>
  </w:style>
  <w:style w:type="paragraph" w:customStyle="1" w:styleId="xl136">
    <w:name w:val="xl136"/>
    <w:basedOn w:val="Normal"/>
    <w:rsid w:val="00274164"/>
    <w:pPr>
      <w:shd w:val="clear" w:color="000000" w:fill="FFFFFF"/>
      <w:spacing w:before="100" w:beforeAutospacing="1" w:after="100" w:afterAutospacing="1"/>
    </w:pPr>
    <w:rPr>
      <w:rFonts w:ascii="Calibri" w:hAnsi="Calibri" w:cs="Times New Roman"/>
      <w:color w:val="000000"/>
      <w:sz w:val="16"/>
      <w:szCs w:val="16"/>
      <w:lang w:val="mk-MK" w:eastAsia="mk-MK"/>
    </w:rPr>
  </w:style>
  <w:style w:type="paragraph" w:customStyle="1" w:styleId="xl137">
    <w:name w:val="xl137"/>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8"/>
      <w:szCs w:val="18"/>
      <w:lang w:val="mk-MK" w:eastAsia="mk-MK"/>
    </w:rPr>
  </w:style>
  <w:style w:type="paragraph" w:customStyle="1" w:styleId="xl138">
    <w:name w:val="xl138"/>
    <w:basedOn w:val="Normal"/>
    <w:rsid w:val="00274164"/>
    <w:pPr>
      <w:pBdr>
        <w:bottom w:val="single" w:sz="4" w:space="0" w:color="auto"/>
      </w:pBdr>
      <w:shd w:val="clear" w:color="000000" w:fill="FFFFFF"/>
      <w:spacing w:before="100" w:beforeAutospacing="1" w:after="100" w:afterAutospacing="1"/>
      <w:jc w:val="center"/>
    </w:pPr>
    <w:rPr>
      <w:rFonts w:ascii="Calibri" w:hAnsi="Calibri" w:cs="Times New Roman"/>
      <w:color w:val="000000"/>
      <w:sz w:val="20"/>
      <w:szCs w:val="20"/>
      <w:lang w:val="mk-MK" w:eastAsia="mk-MK"/>
    </w:rPr>
  </w:style>
  <w:style w:type="paragraph" w:customStyle="1" w:styleId="xl139">
    <w:name w:val="xl139"/>
    <w:basedOn w:val="Normal"/>
    <w:rsid w:val="00274164"/>
    <w:pPr>
      <w:pBdr>
        <w:bottom w:val="single" w:sz="4" w:space="0" w:color="auto"/>
      </w:pBdr>
      <w:shd w:val="clear" w:color="000000" w:fill="FFFFFF"/>
      <w:spacing w:before="100" w:beforeAutospacing="1" w:after="100" w:afterAutospacing="1"/>
      <w:jc w:val="center"/>
    </w:pPr>
    <w:rPr>
      <w:rFonts w:ascii="Calibri" w:hAnsi="Calibri" w:cs="Times New Roman"/>
      <w:color w:val="000000"/>
      <w:sz w:val="20"/>
      <w:szCs w:val="20"/>
      <w:lang w:val="mk-MK" w:eastAsia="mk-MK"/>
    </w:rPr>
  </w:style>
  <w:style w:type="paragraph" w:customStyle="1" w:styleId="xl140">
    <w:name w:val="xl140"/>
    <w:basedOn w:val="Normal"/>
    <w:rsid w:val="00274164"/>
    <w:pPr>
      <w:pBdr>
        <w:bottom w:val="single" w:sz="4" w:space="0" w:color="auto"/>
      </w:pBdr>
      <w:shd w:val="clear" w:color="000000" w:fill="FFFFFF"/>
      <w:spacing w:before="100" w:beforeAutospacing="1" w:after="100" w:afterAutospacing="1"/>
      <w:jc w:val="center"/>
    </w:pPr>
    <w:rPr>
      <w:rFonts w:ascii="Calibri" w:hAnsi="Calibri" w:cs="Times New Roman"/>
      <w:color w:val="000000"/>
      <w:sz w:val="20"/>
      <w:szCs w:val="20"/>
      <w:lang w:val="mk-MK" w:eastAsia="mk-MK"/>
    </w:rPr>
  </w:style>
  <w:style w:type="paragraph" w:customStyle="1" w:styleId="xl141">
    <w:name w:val="xl141"/>
    <w:basedOn w:val="Normal"/>
    <w:rsid w:val="00274164"/>
    <w:pPr>
      <w:pBdr>
        <w:bottom w:val="single" w:sz="4" w:space="0" w:color="auto"/>
      </w:pBdr>
      <w:spacing w:before="100" w:beforeAutospacing="1" w:after="100" w:afterAutospacing="1"/>
      <w:jc w:val="center"/>
    </w:pPr>
    <w:rPr>
      <w:rFonts w:ascii="Calibri" w:hAnsi="Calibri" w:cs="Times New Roman"/>
      <w:color w:val="000000"/>
      <w:sz w:val="20"/>
      <w:szCs w:val="20"/>
      <w:lang w:val="mk-MK" w:eastAsia="mk-MK"/>
    </w:rPr>
  </w:style>
  <w:style w:type="paragraph" w:customStyle="1" w:styleId="xl142">
    <w:name w:val="xl142"/>
    <w:basedOn w:val="Normal"/>
    <w:rsid w:val="00274164"/>
    <w:pPr>
      <w:pBdr>
        <w:bottom w:val="single" w:sz="4" w:space="0" w:color="auto"/>
      </w:pBdr>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43">
    <w:name w:val="xl143"/>
    <w:basedOn w:val="Normal"/>
    <w:rsid w:val="00274164"/>
    <w:pPr>
      <w:pBdr>
        <w:bottom w:val="single" w:sz="4" w:space="0" w:color="auto"/>
      </w:pBdr>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44">
    <w:name w:val="xl144"/>
    <w:basedOn w:val="Normal"/>
    <w:rsid w:val="00274164"/>
    <w:pPr>
      <w:shd w:val="clear" w:color="000000" w:fill="FFFFFF"/>
      <w:spacing w:before="100" w:beforeAutospacing="1" w:after="100" w:afterAutospacing="1"/>
      <w:jc w:val="center"/>
    </w:pPr>
    <w:rPr>
      <w:rFonts w:ascii="Calibri" w:hAnsi="Calibri" w:cs="Times New Roman"/>
      <w:color w:val="000000"/>
      <w:sz w:val="20"/>
      <w:szCs w:val="20"/>
      <w:lang w:val="mk-MK" w:eastAsia="mk-MK"/>
    </w:rPr>
  </w:style>
  <w:style w:type="paragraph" w:customStyle="1" w:styleId="xl145">
    <w:name w:val="xl145"/>
    <w:basedOn w:val="Normal"/>
    <w:rsid w:val="00274164"/>
    <w:pPr>
      <w:pBdr>
        <w:bottom w:val="single" w:sz="4" w:space="0" w:color="auto"/>
      </w:pBdr>
      <w:shd w:val="clear" w:color="000000" w:fill="FFFFFF"/>
      <w:spacing w:before="100" w:beforeAutospacing="1" w:after="100" w:afterAutospacing="1"/>
      <w:jc w:val="right"/>
    </w:pPr>
    <w:rPr>
      <w:rFonts w:ascii="Calibri" w:hAnsi="Calibri" w:cs="Times New Roman"/>
      <w:color w:val="000000"/>
      <w:sz w:val="20"/>
      <w:szCs w:val="20"/>
      <w:lang w:val="mk-MK" w:eastAsia="mk-MK"/>
    </w:rPr>
  </w:style>
  <w:style w:type="paragraph" w:customStyle="1" w:styleId="xl146">
    <w:name w:val="xl146"/>
    <w:basedOn w:val="Normal"/>
    <w:rsid w:val="00274164"/>
    <w:pPr>
      <w:pBdr>
        <w:bottom w:val="single" w:sz="4" w:space="0" w:color="auto"/>
      </w:pBdr>
      <w:shd w:val="clear" w:color="000000" w:fill="FFFFFF"/>
      <w:spacing w:before="100" w:beforeAutospacing="1" w:after="100" w:afterAutospacing="1"/>
      <w:jc w:val="right"/>
    </w:pPr>
    <w:rPr>
      <w:rFonts w:ascii="Calibri" w:hAnsi="Calibri" w:cs="Times New Roman"/>
      <w:color w:val="000000"/>
      <w:sz w:val="20"/>
      <w:szCs w:val="20"/>
      <w:lang w:val="mk-MK" w:eastAsia="mk-MK"/>
    </w:rPr>
  </w:style>
  <w:style w:type="paragraph" w:customStyle="1" w:styleId="xl147">
    <w:name w:val="xl147"/>
    <w:basedOn w:val="Normal"/>
    <w:rsid w:val="00274164"/>
    <w:pPr>
      <w:pBdr>
        <w:bottom w:val="single" w:sz="4" w:space="0" w:color="auto"/>
      </w:pBdr>
      <w:shd w:val="clear" w:color="000000" w:fill="FFFFFF"/>
      <w:spacing w:before="100" w:beforeAutospacing="1" w:after="100" w:afterAutospacing="1"/>
    </w:pPr>
    <w:rPr>
      <w:rFonts w:ascii="Calibri" w:hAnsi="Calibri" w:cs="Times New Roman"/>
      <w:color w:val="000000"/>
      <w:sz w:val="20"/>
      <w:szCs w:val="20"/>
      <w:lang w:val="mk-MK" w:eastAsia="mk-MK"/>
    </w:rPr>
  </w:style>
  <w:style w:type="paragraph" w:customStyle="1" w:styleId="xl148">
    <w:name w:val="xl148"/>
    <w:basedOn w:val="Normal"/>
    <w:rsid w:val="00274164"/>
    <w:pPr>
      <w:pBdr>
        <w:bottom w:val="single" w:sz="4" w:space="0" w:color="auto"/>
      </w:pBdr>
      <w:shd w:val="clear" w:color="000000" w:fill="FFFFFF"/>
      <w:spacing w:before="100" w:beforeAutospacing="1" w:after="100" w:afterAutospacing="1"/>
    </w:pPr>
    <w:rPr>
      <w:rFonts w:ascii="Calibri" w:hAnsi="Calibri" w:cs="Times New Roman"/>
      <w:color w:val="000000"/>
      <w:sz w:val="20"/>
      <w:szCs w:val="20"/>
      <w:lang w:val="mk-MK" w:eastAsia="mk-MK"/>
    </w:rPr>
  </w:style>
  <w:style w:type="paragraph" w:customStyle="1" w:styleId="xl149">
    <w:name w:val="xl149"/>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0">
    <w:name w:val="xl150"/>
    <w:basedOn w:val="Normal"/>
    <w:rsid w:val="00274164"/>
    <w:pPr>
      <w:pBdr>
        <w:top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1">
    <w:name w:val="xl151"/>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2">
    <w:name w:val="xl15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53">
    <w:name w:val="xl153"/>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4">
    <w:name w:val="xl154"/>
    <w:basedOn w:val="Normal"/>
    <w:rsid w:val="00274164"/>
    <w:pPr>
      <w:pBdr>
        <w:top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5">
    <w:name w:val="xl155"/>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6">
    <w:name w:val="xl156"/>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57">
    <w:name w:val="xl157"/>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58">
    <w:name w:val="xl158"/>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59">
    <w:name w:val="xl159"/>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60">
    <w:name w:val="xl160"/>
    <w:basedOn w:val="Normal"/>
    <w:rsid w:val="00274164"/>
    <w:pPr>
      <w:pBdr>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61">
    <w:name w:val="xl161"/>
    <w:basedOn w:val="Normal"/>
    <w:rsid w:val="00274164"/>
    <w:pPr>
      <w:pBdr>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62">
    <w:name w:val="xl162"/>
    <w:basedOn w:val="Normal"/>
    <w:rsid w:val="00274164"/>
    <w:pPr>
      <w:pBdr>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63">
    <w:name w:val="xl163"/>
    <w:basedOn w:val="Normal"/>
    <w:rsid w:val="00274164"/>
    <w:pPr>
      <w:pBdr>
        <w:left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64">
    <w:name w:val="xl164"/>
    <w:basedOn w:val="Normal"/>
    <w:rsid w:val="00274164"/>
    <w:pPr>
      <w:pBdr>
        <w:bottom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65">
    <w:name w:val="xl165"/>
    <w:basedOn w:val="Normal"/>
    <w:rsid w:val="00274164"/>
    <w:pPr>
      <w:pBdr>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66">
    <w:name w:val="xl166"/>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67">
    <w:name w:val="xl167"/>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68">
    <w:name w:val="xl168"/>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69">
    <w:name w:val="xl169"/>
    <w:basedOn w:val="Normal"/>
    <w:rsid w:val="00274164"/>
    <w:pPr>
      <w:shd w:val="clear" w:color="000000" w:fill="FFFFFF"/>
      <w:spacing w:before="100" w:beforeAutospacing="1" w:after="100" w:afterAutospacing="1"/>
      <w:textAlignment w:val="top"/>
    </w:pPr>
    <w:rPr>
      <w:rFonts w:ascii="Calibri" w:hAnsi="Calibri" w:cs="Times New Roman"/>
      <w:color w:val="000000"/>
      <w:sz w:val="20"/>
      <w:szCs w:val="20"/>
      <w:lang w:val="mk-MK" w:eastAsia="mk-MK"/>
    </w:rPr>
  </w:style>
  <w:style w:type="paragraph" w:customStyle="1" w:styleId="xl170">
    <w:name w:val="xl170"/>
    <w:basedOn w:val="Normal"/>
    <w:rsid w:val="00274164"/>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71">
    <w:name w:val="xl171"/>
    <w:basedOn w:val="Normal"/>
    <w:rsid w:val="00274164"/>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72">
    <w:name w:val="xl172"/>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73">
    <w:name w:val="xl173"/>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74">
    <w:name w:val="xl174"/>
    <w:basedOn w:val="Normal"/>
    <w:rsid w:val="00274164"/>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75">
    <w:name w:val="xl175"/>
    <w:basedOn w:val="Normal"/>
    <w:rsid w:val="00274164"/>
    <w:pPr>
      <w:pBdr>
        <w:top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76">
    <w:name w:val="xl176"/>
    <w:basedOn w:val="Normal"/>
    <w:rsid w:val="00274164"/>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77">
    <w:name w:val="xl177"/>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78">
    <w:name w:val="xl178"/>
    <w:basedOn w:val="Normal"/>
    <w:rsid w:val="00274164"/>
    <w:pPr>
      <w:pBdr>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79">
    <w:name w:val="xl179"/>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80">
    <w:name w:val="xl180"/>
    <w:basedOn w:val="Normal"/>
    <w:rsid w:val="00274164"/>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81">
    <w:name w:val="xl181"/>
    <w:basedOn w:val="Normal"/>
    <w:rsid w:val="00274164"/>
    <w:pPr>
      <w:pBdr>
        <w:top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82">
    <w:name w:val="xl182"/>
    <w:basedOn w:val="Normal"/>
    <w:rsid w:val="00274164"/>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83">
    <w:name w:val="xl183"/>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84">
    <w:name w:val="xl184"/>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85">
    <w:name w:val="xl185"/>
    <w:basedOn w:val="Normal"/>
    <w:rsid w:val="00274164"/>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86">
    <w:name w:val="xl186"/>
    <w:basedOn w:val="Normal"/>
    <w:rsid w:val="00274164"/>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87">
    <w:name w:val="xl187"/>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88">
    <w:name w:val="xl188"/>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89">
    <w:name w:val="xl189"/>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lang w:val="mk-MK" w:eastAsia="mk-MK"/>
    </w:rPr>
  </w:style>
  <w:style w:type="paragraph" w:customStyle="1" w:styleId="xl190">
    <w:name w:val="xl190"/>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lang w:val="mk-MK" w:eastAsia="mk-MK"/>
    </w:rPr>
  </w:style>
  <w:style w:type="paragraph" w:customStyle="1" w:styleId="xl191">
    <w:name w:val="xl191"/>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lang w:val="mk-MK" w:eastAsia="mk-MK"/>
    </w:rPr>
  </w:style>
  <w:style w:type="paragraph" w:customStyle="1" w:styleId="xl192">
    <w:name w:val="xl19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93">
    <w:name w:val="xl193"/>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94">
    <w:name w:val="xl194"/>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95">
    <w:name w:val="xl195"/>
    <w:basedOn w:val="Normal"/>
    <w:rsid w:val="00274164"/>
    <w:pPr>
      <w:pBdr>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96">
    <w:name w:val="xl196"/>
    <w:basedOn w:val="Normal"/>
    <w:rsid w:val="00274164"/>
    <w:pPr>
      <w:pBdr>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97">
    <w:name w:val="xl197"/>
    <w:basedOn w:val="Normal"/>
    <w:rsid w:val="00274164"/>
    <w:pPr>
      <w:pBdr>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98">
    <w:name w:val="xl198"/>
    <w:basedOn w:val="Normal"/>
    <w:rsid w:val="00274164"/>
    <w:pPr>
      <w:pBdr>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99">
    <w:name w:val="xl199"/>
    <w:basedOn w:val="Normal"/>
    <w:rsid w:val="00274164"/>
    <w:pPr>
      <w:pBdr>
        <w:bottom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200">
    <w:name w:val="xl200"/>
    <w:basedOn w:val="Normal"/>
    <w:rsid w:val="00274164"/>
    <w:pPr>
      <w:pBdr>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201">
    <w:name w:val="xl201"/>
    <w:basedOn w:val="Normal"/>
    <w:rsid w:val="002741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2">
    <w:name w:val="xl20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3">
    <w:name w:val="xl203"/>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4">
    <w:name w:val="xl204"/>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5">
    <w:name w:val="xl205"/>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6">
    <w:name w:val="xl206"/>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7">
    <w:name w:val="xl207"/>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sz w:val="20"/>
      <w:szCs w:val="20"/>
      <w:lang w:val="mk-MK" w:eastAsia="mk-MK"/>
    </w:rPr>
  </w:style>
  <w:style w:type="paragraph" w:customStyle="1" w:styleId="xl208">
    <w:name w:val="xl208"/>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sz w:val="20"/>
      <w:szCs w:val="20"/>
      <w:lang w:val="mk-MK" w:eastAsia="mk-MK"/>
    </w:rPr>
  </w:style>
  <w:style w:type="paragraph" w:customStyle="1" w:styleId="xl209">
    <w:name w:val="xl209"/>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210">
    <w:name w:val="xl210"/>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211">
    <w:name w:val="xl211"/>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libri" w:hAnsi="Calibri" w:cs="Times New Roman"/>
      <w:color w:val="000000"/>
      <w:sz w:val="20"/>
      <w:szCs w:val="20"/>
      <w:lang w:val="mk-MK" w:eastAsia="mk-MK"/>
    </w:rPr>
  </w:style>
  <w:style w:type="paragraph" w:customStyle="1" w:styleId="xl212">
    <w:name w:val="xl212"/>
    <w:basedOn w:val="Normal"/>
    <w:rsid w:val="00274164"/>
    <w:pPr>
      <w:pBdr>
        <w:top w:val="single" w:sz="4" w:space="0" w:color="auto"/>
        <w:bottom w:val="single" w:sz="4" w:space="0" w:color="auto"/>
      </w:pBdr>
      <w:shd w:val="clear" w:color="000000" w:fill="FFFFFF"/>
      <w:spacing w:before="100" w:beforeAutospacing="1" w:after="100" w:afterAutospacing="1"/>
      <w:textAlignment w:val="top"/>
    </w:pPr>
    <w:rPr>
      <w:rFonts w:ascii="Calibri" w:hAnsi="Calibri" w:cs="Times New Roman"/>
      <w:color w:val="000000"/>
      <w:sz w:val="20"/>
      <w:szCs w:val="20"/>
      <w:lang w:val="mk-MK" w:eastAsia="mk-MK"/>
    </w:rPr>
  </w:style>
  <w:style w:type="paragraph" w:customStyle="1" w:styleId="xl213">
    <w:name w:val="xl213"/>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s="Times New Roman"/>
      <w:color w:val="000000"/>
      <w:sz w:val="20"/>
      <w:szCs w:val="20"/>
      <w:lang w:val="mk-MK" w:eastAsia="mk-MK"/>
    </w:rPr>
  </w:style>
  <w:style w:type="paragraph" w:customStyle="1" w:styleId="xl214">
    <w:name w:val="xl214"/>
    <w:basedOn w:val="Normal"/>
    <w:rsid w:val="00274164"/>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15">
    <w:name w:val="xl215"/>
    <w:basedOn w:val="Normal"/>
    <w:rsid w:val="00274164"/>
    <w:pPr>
      <w:pBdr>
        <w:top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16">
    <w:name w:val="xl216"/>
    <w:basedOn w:val="Normal"/>
    <w:rsid w:val="00274164"/>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17">
    <w:name w:val="xl217"/>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18">
    <w:name w:val="xl218"/>
    <w:basedOn w:val="Normal"/>
    <w:rsid w:val="00274164"/>
    <w:pPr>
      <w:pBdr>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19">
    <w:name w:val="xl219"/>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20">
    <w:name w:val="xl220"/>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21">
    <w:name w:val="xl221"/>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22">
    <w:name w:val="xl222"/>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23">
    <w:name w:val="xl223"/>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sz w:val="20"/>
      <w:szCs w:val="20"/>
      <w:lang w:val="mk-MK" w:eastAsia="mk-MK"/>
    </w:rPr>
  </w:style>
  <w:style w:type="paragraph" w:customStyle="1" w:styleId="xl224">
    <w:name w:val="xl224"/>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sz w:val="20"/>
      <w:szCs w:val="20"/>
      <w:lang w:val="mk-MK" w:eastAsia="mk-MK"/>
    </w:rPr>
  </w:style>
  <w:style w:type="paragraph" w:customStyle="1" w:styleId="xl225">
    <w:name w:val="xl225"/>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sz w:val="20"/>
      <w:szCs w:val="20"/>
      <w:lang w:val="mk-MK" w:eastAsia="mk-MK"/>
    </w:rPr>
  </w:style>
  <w:style w:type="paragraph" w:customStyle="1" w:styleId="xl226">
    <w:name w:val="xl226"/>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sz w:val="20"/>
      <w:szCs w:val="20"/>
      <w:lang w:val="mk-MK" w:eastAsia="mk-MK"/>
    </w:rPr>
  </w:style>
  <w:style w:type="paragraph" w:customStyle="1" w:styleId="xl227">
    <w:name w:val="xl227"/>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sz w:val="20"/>
      <w:szCs w:val="20"/>
      <w:lang w:val="mk-MK" w:eastAsia="mk-MK"/>
    </w:rPr>
  </w:style>
  <w:style w:type="paragraph" w:customStyle="1" w:styleId="xl228">
    <w:name w:val="xl228"/>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b/>
      <w:bCs/>
      <w:sz w:val="20"/>
      <w:szCs w:val="20"/>
      <w:lang w:val="mk-MK" w:eastAsia="mk-MK"/>
    </w:rPr>
  </w:style>
  <w:style w:type="paragraph" w:customStyle="1" w:styleId="xl229">
    <w:name w:val="xl229"/>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30">
    <w:name w:val="xl230"/>
    <w:basedOn w:val="Normal"/>
    <w:rsid w:val="00274164"/>
    <w:pPr>
      <w:pBdr>
        <w:top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31">
    <w:name w:val="xl231"/>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32">
    <w:name w:val="xl23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sz w:val="20"/>
      <w:szCs w:val="20"/>
      <w:lang w:val="mk-MK" w:eastAsia="mk-MK"/>
    </w:rPr>
  </w:style>
  <w:style w:type="paragraph" w:customStyle="1" w:styleId="xl233">
    <w:name w:val="xl233"/>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sz w:val="19"/>
      <w:szCs w:val="19"/>
      <w:lang w:val="mk-MK" w:eastAsia="mk-MK"/>
    </w:rPr>
  </w:style>
  <w:style w:type="paragraph" w:customStyle="1" w:styleId="xl234">
    <w:name w:val="xl234"/>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sz w:val="19"/>
      <w:szCs w:val="19"/>
      <w:lang w:val="mk-MK" w:eastAsia="mk-MK"/>
    </w:rPr>
  </w:style>
  <w:style w:type="paragraph" w:customStyle="1" w:styleId="xl235">
    <w:name w:val="xl235"/>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sz w:val="19"/>
      <w:szCs w:val="19"/>
      <w:lang w:val="mk-MK" w:eastAsia="mk-MK"/>
    </w:rPr>
  </w:style>
  <w:style w:type="paragraph" w:customStyle="1" w:styleId="xl236">
    <w:name w:val="xl236"/>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libri" w:hAnsi="Calibri" w:cs="Times New Roman"/>
      <w:sz w:val="20"/>
      <w:szCs w:val="20"/>
      <w:lang w:val="mk-MK" w:eastAsia="mk-MK"/>
    </w:rPr>
  </w:style>
  <w:style w:type="paragraph" w:customStyle="1" w:styleId="xl237">
    <w:name w:val="xl237"/>
    <w:basedOn w:val="Normal"/>
    <w:rsid w:val="00274164"/>
    <w:pPr>
      <w:pBdr>
        <w:top w:val="single" w:sz="4" w:space="0" w:color="auto"/>
        <w:bottom w:val="single" w:sz="4" w:space="0" w:color="auto"/>
      </w:pBdr>
      <w:shd w:val="clear" w:color="000000" w:fill="FFFFFF"/>
      <w:spacing w:before="100" w:beforeAutospacing="1" w:after="100" w:afterAutospacing="1"/>
      <w:textAlignment w:val="top"/>
    </w:pPr>
    <w:rPr>
      <w:rFonts w:ascii="Calibri" w:hAnsi="Calibri" w:cs="Times New Roman"/>
      <w:sz w:val="20"/>
      <w:szCs w:val="20"/>
      <w:lang w:val="mk-MK" w:eastAsia="mk-MK"/>
    </w:rPr>
  </w:style>
  <w:style w:type="paragraph" w:customStyle="1" w:styleId="xl238">
    <w:name w:val="xl238"/>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s="Times New Roman"/>
      <w:sz w:val="20"/>
      <w:szCs w:val="20"/>
      <w:lang w:val="mk-MK" w:eastAsia="mk-MK"/>
    </w:rPr>
  </w:style>
  <w:style w:type="paragraph" w:customStyle="1" w:styleId="xl239">
    <w:name w:val="xl239"/>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center"/>
      <w:textAlignment w:val="center"/>
    </w:pPr>
    <w:rPr>
      <w:rFonts w:ascii="Calibri" w:hAnsi="Calibri" w:cs="Times New Roman"/>
      <w:sz w:val="16"/>
      <w:szCs w:val="16"/>
      <w:lang w:val="mk-MK" w:eastAsia="mk-MK"/>
    </w:rPr>
  </w:style>
  <w:style w:type="paragraph" w:customStyle="1" w:styleId="xl240">
    <w:name w:val="xl240"/>
    <w:basedOn w:val="Normal"/>
    <w:rsid w:val="00274164"/>
    <w:pPr>
      <w:pBdr>
        <w:top w:val="single" w:sz="4" w:space="0" w:color="auto"/>
        <w:bottom w:val="single" w:sz="4" w:space="0" w:color="auto"/>
      </w:pBdr>
      <w:shd w:val="clear" w:color="000000" w:fill="DBE5F1"/>
      <w:spacing w:before="100" w:beforeAutospacing="1" w:after="100" w:afterAutospacing="1"/>
      <w:jc w:val="center"/>
      <w:textAlignment w:val="center"/>
    </w:pPr>
    <w:rPr>
      <w:rFonts w:ascii="Calibri" w:hAnsi="Calibri" w:cs="Times New Roman"/>
      <w:sz w:val="16"/>
      <w:szCs w:val="16"/>
      <w:lang w:val="mk-MK" w:eastAsia="mk-MK"/>
    </w:rPr>
  </w:style>
  <w:style w:type="paragraph" w:customStyle="1" w:styleId="xl241">
    <w:name w:val="xl241"/>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alibri" w:hAnsi="Calibri" w:cs="Times New Roman"/>
      <w:sz w:val="16"/>
      <w:szCs w:val="16"/>
      <w:lang w:val="mk-MK" w:eastAsia="mk-MK"/>
    </w:rPr>
  </w:style>
  <w:style w:type="paragraph" w:customStyle="1" w:styleId="xl242">
    <w:name w:val="xl24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43">
    <w:name w:val="xl243"/>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44">
    <w:name w:val="xl244"/>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9"/>
      <w:szCs w:val="19"/>
      <w:lang w:val="mk-MK" w:eastAsia="mk-MK"/>
    </w:rPr>
  </w:style>
  <w:style w:type="paragraph" w:customStyle="1" w:styleId="xl245">
    <w:name w:val="xl245"/>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9"/>
      <w:szCs w:val="19"/>
      <w:lang w:val="mk-MK" w:eastAsia="mk-MK"/>
    </w:rPr>
  </w:style>
  <w:style w:type="paragraph" w:customStyle="1" w:styleId="xl246">
    <w:name w:val="xl246"/>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9"/>
      <w:szCs w:val="19"/>
      <w:lang w:val="mk-MK" w:eastAsia="mk-MK"/>
    </w:rPr>
  </w:style>
  <w:style w:type="paragraph" w:customStyle="1" w:styleId="xl247">
    <w:name w:val="xl247"/>
    <w:basedOn w:val="Normal"/>
    <w:rsid w:val="00274164"/>
    <w:pPr>
      <w:pBdr>
        <w:top w:val="single" w:sz="4" w:space="0" w:color="auto"/>
        <w:bottom w:val="single" w:sz="4" w:space="0" w:color="auto"/>
      </w:pBdr>
      <w:shd w:val="clear" w:color="000000" w:fill="FFFFFF"/>
      <w:spacing w:before="100" w:beforeAutospacing="1" w:after="100" w:afterAutospacing="1"/>
      <w:textAlignment w:val="top"/>
    </w:pPr>
    <w:rPr>
      <w:rFonts w:ascii="Calibri" w:hAnsi="Calibri" w:cs="Times New Roman"/>
      <w:color w:val="FF0000"/>
      <w:sz w:val="20"/>
      <w:szCs w:val="20"/>
      <w:lang w:val="mk-MK" w:eastAsia="mk-MK"/>
    </w:rPr>
  </w:style>
  <w:style w:type="paragraph" w:customStyle="1" w:styleId="xl248">
    <w:name w:val="xl248"/>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s="Times New Roman"/>
      <w:color w:val="FF0000"/>
      <w:sz w:val="20"/>
      <w:szCs w:val="20"/>
      <w:lang w:val="mk-MK" w:eastAsia="mk-MK"/>
    </w:rPr>
  </w:style>
  <w:style w:type="paragraph" w:customStyle="1" w:styleId="xl249">
    <w:name w:val="xl249"/>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250">
    <w:name w:val="xl250"/>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251">
    <w:name w:val="xl251"/>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2">
    <w:name w:val="xl252"/>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3">
    <w:name w:val="xl253"/>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4">
    <w:name w:val="xl254"/>
    <w:basedOn w:val="Normal"/>
    <w:rsid w:val="0027416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5">
    <w:name w:val="xl255"/>
    <w:basedOn w:val="Normal"/>
    <w:rsid w:val="00274164"/>
    <w:pPr>
      <w:pBdr>
        <w:top w:val="single" w:sz="4" w:space="0" w:color="auto"/>
        <w:bottom w:val="single" w:sz="4" w:space="0" w:color="auto"/>
      </w:pBdr>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6">
    <w:name w:val="xl256"/>
    <w:basedOn w:val="Normal"/>
    <w:rsid w:val="0027416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7">
    <w:name w:val="xl257"/>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58">
    <w:name w:val="xl258"/>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19"/>
      <w:szCs w:val="19"/>
      <w:lang w:val="mk-MK" w:eastAsia="mk-MK"/>
    </w:rPr>
  </w:style>
  <w:style w:type="paragraph" w:customStyle="1" w:styleId="xl259">
    <w:name w:val="xl259"/>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19"/>
      <w:szCs w:val="19"/>
      <w:lang w:val="mk-MK" w:eastAsia="mk-MK"/>
    </w:rPr>
  </w:style>
  <w:style w:type="paragraph" w:customStyle="1" w:styleId="xl260">
    <w:name w:val="xl260"/>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color w:val="000000"/>
      <w:sz w:val="19"/>
      <w:szCs w:val="19"/>
      <w:lang w:val="mk-MK" w:eastAsia="mk-MK"/>
    </w:rPr>
  </w:style>
  <w:style w:type="paragraph" w:customStyle="1" w:styleId="xl261">
    <w:name w:val="xl261"/>
    <w:basedOn w:val="Normal"/>
    <w:rsid w:val="00274164"/>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62">
    <w:name w:val="xl262"/>
    <w:basedOn w:val="Normal"/>
    <w:rsid w:val="00274164"/>
    <w:pPr>
      <w:pBdr>
        <w:top w:val="single" w:sz="4" w:space="0" w:color="auto"/>
        <w:bottom w:val="single" w:sz="4" w:space="0" w:color="auto"/>
      </w:pBdr>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63">
    <w:name w:val="xl263"/>
    <w:basedOn w:val="Normal"/>
    <w:rsid w:val="00274164"/>
    <w:pPr>
      <w:pBdr>
        <w:top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64">
    <w:name w:val="xl264"/>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8"/>
      <w:szCs w:val="18"/>
      <w:lang w:val="mk-MK" w:eastAsia="mk-MK"/>
    </w:rPr>
  </w:style>
  <w:style w:type="paragraph" w:customStyle="1" w:styleId="xl265">
    <w:name w:val="xl265"/>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8"/>
      <w:szCs w:val="18"/>
      <w:lang w:val="mk-MK" w:eastAsia="mk-MK"/>
    </w:rPr>
  </w:style>
  <w:style w:type="paragraph" w:customStyle="1" w:styleId="xl266">
    <w:name w:val="xl266"/>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8"/>
      <w:szCs w:val="18"/>
      <w:lang w:val="mk-MK" w:eastAsia="mk-MK"/>
    </w:rPr>
  </w:style>
  <w:style w:type="paragraph" w:customStyle="1" w:styleId="xl267">
    <w:name w:val="xl267"/>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68">
    <w:name w:val="xl268"/>
    <w:basedOn w:val="Normal"/>
    <w:rsid w:val="00274164"/>
    <w:pPr>
      <w:pBdr>
        <w:top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69">
    <w:name w:val="xl269"/>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70">
    <w:name w:val="xl270"/>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sz w:val="20"/>
      <w:szCs w:val="20"/>
      <w:lang w:val="mk-MK" w:eastAsia="mk-MK"/>
    </w:rPr>
  </w:style>
  <w:style w:type="paragraph" w:customStyle="1" w:styleId="xl271">
    <w:name w:val="xl271"/>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sz w:val="20"/>
      <w:szCs w:val="20"/>
      <w:lang w:val="mk-MK" w:eastAsia="mk-MK"/>
    </w:rPr>
  </w:style>
  <w:style w:type="paragraph" w:customStyle="1" w:styleId="xl272">
    <w:name w:val="xl272"/>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sz w:val="20"/>
      <w:szCs w:val="20"/>
      <w:lang w:val="mk-MK" w:eastAsia="mk-MK"/>
    </w:rPr>
  </w:style>
  <w:style w:type="paragraph" w:customStyle="1" w:styleId="xl273">
    <w:name w:val="xl273"/>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sz w:val="16"/>
      <w:szCs w:val="16"/>
      <w:lang w:val="mk-MK" w:eastAsia="mk-MK"/>
    </w:rPr>
  </w:style>
  <w:style w:type="paragraph" w:customStyle="1" w:styleId="xl274">
    <w:name w:val="xl274"/>
    <w:basedOn w:val="Normal"/>
    <w:rsid w:val="00274164"/>
    <w:pPr>
      <w:pBdr>
        <w:top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sz w:val="16"/>
      <w:szCs w:val="16"/>
      <w:lang w:val="mk-MK" w:eastAsia="mk-MK"/>
    </w:rPr>
  </w:style>
  <w:style w:type="paragraph" w:customStyle="1" w:styleId="xl275">
    <w:name w:val="xl275"/>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sz w:val="16"/>
      <w:szCs w:val="16"/>
      <w:lang w:val="mk-MK" w:eastAsia="mk-MK"/>
    </w:rPr>
  </w:style>
  <w:style w:type="paragraph" w:customStyle="1" w:styleId="xl276">
    <w:name w:val="xl276"/>
    <w:basedOn w:val="Normal"/>
    <w:rsid w:val="00274164"/>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277">
    <w:name w:val="xl277"/>
    <w:basedOn w:val="Normal"/>
    <w:rsid w:val="00274164"/>
    <w:pPr>
      <w:pBdr>
        <w:top w:val="single" w:sz="4" w:space="0" w:color="auto"/>
        <w:bottom w:val="single" w:sz="4" w:space="0" w:color="auto"/>
      </w:pBdr>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278">
    <w:name w:val="xl278"/>
    <w:basedOn w:val="Normal"/>
    <w:rsid w:val="00274164"/>
    <w:pPr>
      <w:pBdr>
        <w:top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279">
    <w:name w:val="xl279"/>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80">
    <w:name w:val="xl280"/>
    <w:basedOn w:val="Normal"/>
    <w:rsid w:val="00274164"/>
    <w:pPr>
      <w:pBdr>
        <w:top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81">
    <w:name w:val="xl281"/>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82">
    <w:name w:val="xl28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b/>
      <w:bCs/>
      <w:color w:val="000000"/>
      <w:sz w:val="20"/>
      <w:szCs w:val="20"/>
      <w:lang w:val="mk-MK" w:eastAsia="mk-MK"/>
    </w:rPr>
  </w:style>
  <w:style w:type="paragraph" w:customStyle="1" w:styleId="xl283">
    <w:name w:val="xl283"/>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b/>
      <w:bCs/>
      <w:color w:val="000000"/>
      <w:sz w:val="20"/>
      <w:szCs w:val="20"/>
      <w:lang w:val="mk-MK" w:eastAsia="mk-MK"/>
    </w:rPr>
  </w:style>
  <w:style w:type="paragraph" w:customStyle="1" w:styleId="xl284">
    <w:name w:val="xl284"/>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b/>
      <w:bCs/>
      <w:color w:val="000000"/>
      <w:sz w:val="20"/>
      <w:szCs w:val="20"/>
      <w:lang w:val="mk-MK" w:eastAsia="mk-MK"/>
    </w:rPr>
  </w:style>
  <w:style w:type="paragraph" w:customStyle="1" w:styleId="xl285">
    <w:name w:val="xl285"/>
    <w:basedOn w:val="Normal"/>
    <w:rsid w:val="00274164"/>
    <w:pPr>
      <w:shd w:val="clear" w:color="000000" w:fill="FFFFFF"/>
      <w:spacing w:before="100" w:beforeAutospacing="1" w:after="100" w:afterAutospacing="1"/>
      <w:jc w:val="center"/>
      <w:textAlignment w:val="center"/>
    </w:pPr>
    <w:rPr>
      <w:rFonts w:ascii="Calibri" w:hAnsi="Calibri" w:cs="Times New Roman"/>
      <w:color w:val="000000"/>
      <w:lang w:val="mk-MK" w:eastAsia="mk-MK"/>
    </w:rPr>
  </w:style>
  <w:style w:type="paragraph" w:customStyle="1" w:styleId="xl286">
    <w:name w:val="xl286"/>
    <w:basedOn w:val="Normal"/>
    <w:rsid w:val="00274164"/>
    <w:pPr>
      <w:shd w:val="clear" w:color="000000" w:fill="FFFFFF"/>
      <w:spacing w:before="100" w:beforeAutospacing="1" w:after="100" w:afterAutospacing="1"/>
      <w:jc w:val="center"/>
      <w:textAlignment w:val="center"/>
    </w:pPr>
    <w:rPr>
      <w:rFonts w:ascii="Calibri" w:hAnsi="Calibri" w:cs="Times New Roman"/>
      <w:b/>
      <w:bCs/>
      <w:color w:val="000000"/>
      <w:lang w:val="mk-MK" w:eastAsia="mk-MK"/>
    </w:rPr>
  </w:style>
  <w:style w:type="paragraph" w:customStyle="1" w:styleId="xl287">
    <w:name w:val="xl287"/>
    <w:basedOn w:val="Normal"/>
    <w:rsid w:val="00274164"/>
    <w:pPr>
      <w:shd w:val="clear" w:color="000000" w:fill="FFFFFF"/>
      <w:spacing w:before="100" w:beforeAutospacing="1" w:after="100" w:afterAutospacing="1"/>
      <w:textAlignment w:val="center"/>
    </w:pPr>
    <w:rPr>
      <w:rFonts w:ascii="Calibri" w:hAnsi="Calibri" w:cs="Times New Roman"/>
      <w:lang w:val="mk-MK" w:eastAsia="mk-MK"/>
    </w:rPr>
  </w:style>
  <w:style w:type="paragraph" w:customStyle="1" w:styleId="xl288">
    <w:name w:val="xl288"/>
    <w:basedOn w:val="Normal"/>
    <w:rsid w:val="00274164"/>
    <w:pPr>
      <w:pBdr>
        <w:bottom w:val="single" w:sz="4" w:space="0" w:color="auto"/>
      </w:pBdr>
      <w:shd w:val="clear" w:color="000000" w:fill="FFFFFF"/>
      <w:spacing w:before="100" w:beforeAutospacing="1" w:after="100" w:afterAutospacing="1"/>
      <w:jc w:val="center"/>
      <w:textAlignment w:val="center"/>
    </w:pPr>
    <w:rPr>
      <w:rFonts w:ascii="Calibri" w:hAnsi="Calibri" w:cs="Times New Roman"/>
      <w:b/>
      <w:bCs/>
      <w:color w:val="000000"/>
      <w:lang w:val="mk-MK" w:eastAsia="mk-MK"/>
    </w:rPr>
  </w:style>
  <w:style w:type="paragraph" w:customStyle="1" w:styleId="xl289">
    <w:name w:val="xl289"/>
    <w:basedOn w:val="Normal"/>
    <w:rsid w:val="00274164"/>
    <w:pPr>
      <w:pBdr>
        <w:bottom w:val="single" w:sz="4" w:space="0" w:color="auto"/>
      </w:pBdr>
      <w:shd w:val="clear" w:color="000000" w:fill="FFFFFF"/>
      <w:spacing w:before="100" w:beforeAutospacing="1" w:after="100" w:afterAutospacing="1"/>
      <w:jc w:val="center"/>
      <w:textAlignment w:val="center"/>
    </w:pPr>
    <w:rPr>
      <w:rFonts w:ascii="Calibri" w:hAnsi="Calibri" w:cs="Times New Roman"/>
      <w:b/>
      <w:bCs/>
      <w:color w:val="000000"/>
      <w:lang w:val="mk-MK" w:eastAsia="mk-MK"/>
    </w:rPr>
  </w:style>
  <w:style w:type="paragraph" w:customStyle="1" w:styleId="xl290">
    <w:name w:val="xl290"/>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8"/>
      <w:szCs w:val="18"/>
      <w:lang w:val="mk-MK" w:eastAsia="mk-MK"/>
    </w:rPr>
  </w:style>
  <w:style w:type="paragraph" w:styleId="NoSpacing">
    <w:name w:val="No Spacing"/>
    <w:link w:val="NoSpacingChar"/>
    <w:uiPriority w:val="1"/>
    <w:qFormat/>
    <w:rsid w:val="00770A2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770A21"/>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semiHidden/>
    <w:unhideWhenUsed/>
    <w:qFormat/>
    <w:rsid w:val="001D3E4D"/>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1D3E4D"/>
    <w:pPr>
      <w:spacing w:after="100"/>
    </w:pPr>
  </w:style>
  <w:style w:type="paragraph" w:styleId="TOC2">
    <w:name w:val="toc 2"/>
    <w:basedOn w:val="Normal"/>
    <w:next w:val="Normal"/>
    <w:autoRedefine/>
    <w:uiPriority w:val="39"/>
    <w:rsid w:val="001D3E4D"/>
    <w:pPr>
      <w:spacing w:after="100"/>
      <w:ind w:left="240"/>
    </w:pPr>
  </w:style>
  <w:style w:type="paragraph" w:styleId="TOC3">
    <w:name w:val="toc 3"/>
    <w:basedOn w:val="Normal"/>
    <w:next w:val="Normal"/>
    <w:autoRedefine/>
    <w:uiPriority w:val="39"/>
    <w:rsid w:val="001D3E4D"/>
    <w:pPr>
      <w:spacing w:after="100"/>
      <w:ind w:left="480"/>
    </w:pPr>
  </w:style>
  <w:style w:type="table" w:customStyle="1" w:styleId="TableGrid1">
    <w:name w:val="Table Grid1"/>
    <w:basedOn w:val="TableNormal"/>
    <w:next w:val="TableGrid"/>
    <w:uiPriority w:val="59"/>
    <w:rsid w:val="001E5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62E99"/>
  </w:style>
  <w:style w:type="paragraph" w:customStyle="1" w:styleId="BodyText22">
    <w:name w:val="Body Text 22"/>
    <w:basedOn w:val="Normal"/>
    <w:rsid w:val="00E62E99"/>
    <w:pPr>
      <w:widowControl w:val="0"/>
      <w:ind w:left="720"/>
      <w:jc w:val="both"/>
    </w:pPr>
    <w:rPr>
      <w:rFonts w:ascii="Times New Roman" w:eastAsia="Calibri" w:hAnsi="Times New Roman" w:cs="Times New Roman"/>
      <w:color w:val="000000"/>
      <w:sz w:val="20"/>
      <w:szCs w:val="20"/>
    </w:rPr>
  </w:style>
  <w:style w:type="paragraph" w:customStyle="1" w:styleId="BodyText23">
    <w:name w:val="Body Text 23"/>
    <w:basedOn w:val="Normal"/>
    <w:link w:val="BodyText23Char"/>
    <w:rsid w:val="00E62E99"/>
    <w:pPr>
      <w:widowControl w:val="0"/>
      <w:tabs>
        <w:tab w:val="left" w:pos="0"/>
        <w:tab w:val="left" w:pos="821"/>
        <w:tab w:val="left" w:pos="1728"/>
        <w:tab w:val="left" w:pos="2448"/>
        <w:tab w:val="left" w:pos="3168"/>
        <w:tab w:val="left" w:pos="3888"/>
        <w:tab w:val="left" w:pos="4608"/>
        <w:tab w:val="left" w:pos="5328"/>
        <w:tab w:val="left" w:pos="6048"/>
        <w:tab w:val="left" w:pos="6768"/>
      </w:tabs>
      <w:jc w:val="both"/>
    </w:pPr>
    <w:rPr>
      <w:rFonts w:ascii="Times New Roman" w:eastAsia="Calibri" w:hAnsi="Times New Roman" w:cs="Times New Roman"/>
      <w:sz w:val="22"/>
      <w:szCs w:val="20"/>
    </w:rPr>
  </w:style>
  <w:style w:type="character" w:customStyle="1" w:styleId="BodyText23Char">
    <w:name w:val="Body Text 23 Char"/>
    <w:link w:val="BodyText23"/>
    <w:rsid w:val="00E62E99"/>
    <w:rPr>
      <w:rFonts w:eastAsia="Calibri"/>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lang w:val="en-US" w:eastAsia="en-US"/>
    </w:rPr>
  </w:style>
  <w:style w:type="paragraph" w:styleId="Heading1">
    <w:name w:val="heading 1"/>
    <w:aliases w:val="Antraste 1"/>
    <w:basedOn w:val="Normal"/>
    <w:next w:val="Normal"/>
    <w:link w:val="Heading1Char"/>
    <w:qFormat/>
    <w:pPr>
      <w:keepNext/>
      <w:jc w:val="center"/>
      <w:outlineLvl w:val="0"/>
    </w:pPr>
    <w:rPr>
      <w:b/>
      <w:bCs/>
      <w:lang w:val="mk-MK"/>
    </w:rPr>
  </w:style>
  <w:style w:type="paragraph" w:styleId="Heading2">
    <w:name w:val="heading 2"/>
    <w:aliases w:val="Antraste 2"/>
    <w:basedOn w:val="Normal"/>
    <w:next w:val="Normal"/>
    <w:link w:val="Heading2Char"/>
    <w:qFormat/>
    <w:pPr>
      <w:keepNext/>
      <w:jc w:val="center"/>
      <w:outlineLvl w:val="1"/>
    </w:pPr>
    <w:rPr>
      <w:b/>
      <w:bCs/>
      <w:sz w:val="20"/>
      <w:szCs w:val="20"/>
    </w:rPr>
  </w:style>
  <w:style w:type="paragraph" w:styleId="Heading3">
    <w:name w:val="heading 3"/>
    <w:aliases w:val="Antraste 3,Antraste 31,Antraste 32,Antraste 33,Antraste 34,Antraste 35,Antraste 36,Antraste 37"/>
    <w:basedOn w:val="Normal"/>
    <w:next w:val="Normal"/>
    <w:qFormat/>
    <w:pPr>
      <w:keepNext/>
      <w:jc w:val="both"/>
      <w:outlineLvl w:val="2"/>
    </w:pPr>
    <w:rPr>
      <w:rFonts w:ascii="MAC C Times" w:hAnsi="MAC C Times"/>
      <w:b/>
      <w:bCs/>
      <w:sz w:val="28"/>
    </w:rPr>
  </w:style>
  <w:style w:type="paragraph" w:styleId="Heading4">
    <w:name w:val="heading 4"/>
    <w:basedOn w:val="Normal"/>
    <w:next w:val="Normal"/>
    <w:link w:val="Heading4Char"/>
    <w:qFormat/>
    <w:pPr>
      <w:keepNext/>
      <w:jc w:val="right"/>
      <w:outlineLvl w:val="3"/>
    </w:pPr>
    <w:rPr>
      <w:b/>
      <w:bCs/>
      <w:lang w:val="sr-Cyrl-CS"/>
    </w:rPr>
  </w:style>
  <w:style w:type="paragraph" w:styleId="Heading5">
    <w:name w:val="heading 5"/>
    <w:basedOn w:val="Normal"/>
    <w:next w:val="Normal"/>
    <w:qFormat/>
    <w:pPr>
      <w:keepNext/>
      <w:jc w:val="center"/>
      <w:outlineLvl w:val="4"/>
    </w:pPr>
    <w:rPr>
      <w:b/>
      <w:bCs/>
      <w:sz w:val="22"/>
      <w:szCs w:val="22"/>
    </w:rPr>
  </w:style>
  <w:style w:type="paragraph" w:styleId="Heading6">
    <w:name w:val="heading 6"/>
    <w:basedOn w:val="Normal"/>
    <w:next w:val="Normal"/>
    <w:link w:val="Heading6Char"/>
    <w:qFormat/>
    <w:pPr>
      <w:keepNext/>
      <w:jc w:val="center"/>
      <w:outlineLvl w:val="5"/>
    </w:pPr>
    <w:rPr>
      <w:b/>
      <w:bCs/>
      <w:sz w:val="28"/>
      <w:lang w:val="mk-MK"/>
    </w:rPr>
  </w:style>
  <w:style w:type="paragraph" w:styleId="Heading7">
    <w:name w:val="heading 7"/>
    <w:basedOn w:val="Normal"/>
    <w:next w:val="Normal"/>
    <w:qFormat/>
    <w:pPr>
      <w:keepNext/>
      <w:outlineLvl w:val="6"/>
    </w:pPr>
    <w:rPr>
      <w:b/>
      <w:bCs/>
      <w:lang w:val="mk-MK"/>
    </w:rPr>
  </w:style>
  <w:style w:type="paragraph" w:styleId="Heading8">
    <w:name w:val="heading 8"/>
    <w:basedOn w:val="Normal"/>
    <w:next w:val="Normal"/>
    <w:qFormat/>
    <w:pPr>
      <w:keepNext/>
      <w:ind w:left="-627"/>
      <w:jc w:val="right"/>
      <w:outlineLvl w:val="7"/>
    </w:pPr>
    <w:rPr>
      <w:b/>
      <w:bCs/>
      <w:lang w:val="sr-Cyrl-CS"/>
    </w:rPr>
  </w:style>
  <w:style w:type="paragraph" w:styleId="Heading9">
    <w:name w:val="heading 9"/>
    <w:basedOn w:val="Normal"/>
    <w:next w:val="Normal"/>
    <w:qFormat/>
    <w:pPr>
      <w:keepLines/>
      <w:spacing w:before="240" w:after="120"/>
      <w:jc w:val="both"/>
      <w:outlineLvl w:val="8"/>
    </w:pPr>
    <w:rPr>
      <w:rFonts w:ascii="Garamond" w:hAnsi="Garamond"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firstLine="720"/>
      <w:jc w:val="both"/>
    </w:pPr>
    <w:rPr>
      <w:rFonts w:cs="Times New Roman"/>
      <w:lang w:val="sr-Cyrl-CS"/>
    </w:rPr>
  </w:style>
  <w:style w:type="character" w:styleId="FootnoteReference">
    <w:name w:val="footnote reference"/>
    <w:semiHidden/>
    <w:rPr>
      <w:vertAlign w:val="superscript"/>
    </w:rPr>
  </w:style>
  <w:style w:type="paragraph" w:styleId="BodyTextIndent3">
    <w:name w:val="Body Text Indent 3"/>
    <w:basedOn w:val="Normal"/>
    <w:pPr>
      <w:ind w:firstLine="360"/>
      <w:jc w:val="both"/>
    </w:pPr>
    <w:rPr>
      <w:sz w:val="28"/>
      <w:lang w:val="sr-Cyrl-CS"/>
    </w:rPr>
  </w:style>
  <w:style w:type="paragraph" w:styleId="BodyText">
    <w:name w:val="Body Text"/>
    <w:basedOn w:val="Normal"/>
    <w:link w:val="BodyTextChar"/>
    <w:pPr>
      <w:jc w:val="both"/>
    </w:pPr>
    <w:rPr>
      <w:rFonts w:cs="Times New Roman"/>
      <w:lang w:val="x-none"/>
    </w:rPr>
  </w:style>
  <w:style w:type="paragraph" w:styleId="BodyTextIndent2">
    <w:name w:val="Body Text Indent 2"/>
    <w:basedOn w:val="Normal"/>
    <w:link w:val="BodyTextIndent2Char"/>
    <w:pPr>
      <w:ind w:firstLine="720"/>
      <w:jc w:val="both"/>
    </w:pPr>
    <w:rPr>
      <w:b/>
      <w:bCs/>
      <w:lang w:val="mk-MK"/>
    </w:rPr>
  </w:style>
  <w:style w:type="paragraph" w:styleId="BodyText2">
    <w:name w:val="Body Text 2"/>
    <w:basedOn w:val="Normal"/>
    <w:pPr>
      <w:jc w:val="both"/>
    </w:pPr>
    <w:rPr>
      <w:lang w:val="mk-MK"/>
    </w:rPr>
  </w:style>
  <w:style w:type="paragraph" w:styleId="FootnoteText">
    <w:name w:val="footnote text"/>
    <w:basedOn w:val="Normal"/>
    <w:link w:val="FootnoteTextChar1"/>
    <w:rPr>
      <w:rFonts w:cs="Times New Roman"/>
      <w:sz w:val="20"/>
      <w:szCs w:val="20"/>
    </w:rPr>
  </w:style>
  <w:style w:type="paragraph" w:styleId="Footer">
    <w:name w:val="footer"/>
    <w:basedOn w:val="Normal"/>
    <w:link w:val="FooterChar"/>
    <w:pPr>
      <w:tabs>
        <w:tab w:val="center" w:pos="4320"/>
        <w:tab w:val="right" w:pos="8640"/>
      </w:tabs>
    </w:pPr>
  </w:style>
  <w:style w:type="paragraph" w:styleId="BodyText3">
    <w:name w:val="Body Text 3"/>
    <w:basedOn w:val="Normal"/>
    <w:link w:val="BodyText3Char"/>
    <w:pPr>
      <w:jc w:val="center"/>
    </w:pPr>
    <w:rPr>
      <w:b/>
      <w:bCs/>
      <w:lang w:val="mk-MK"/>
    </w:rPr>
  </w:style>
  <w:style w:type="character" w:styleId="PageNumber">
    <w:name w:val="page number"/>
    <w:basedOn w:val="DefaultParagraphFont"/>
  </w:style>
  <w:style w:type="paragraph" w:customStyle="1" w:styleId="xl24">
    <w:name w:val="xl24"/>
    <w:basedOn w:val="Normal"/>
    <w:pPr>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pBdr>
        <w:top w:val="single" w:sz="4" w:space="0" w:color="auto"/>
        <w:left w:val="single" w:sz="4" w:space="0" w:color="auto"/>
        <w:right w:val="single" w:sz="4" w:space="0" w:color="auto"/>
      </w:pBdr>
      <w:spacing w:before="100" w:beforeAutospacing="1" w:after="100" w:afterAutospacing="1"/>
    </w:pPr>
    <w:rPr>
      <w:rFonts w:eastAsia="Arial Unicode MS"/>
    </w:rPr>
  </w:style>
  <w:style w:type="paragraph" w:customStyle="1" w:styleId="xl26">
    <w:name w:val="xl26"/>
    <w:basedOn w:val="Normal"/>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7">
    <w:name w:val="xl27"/>
    <w:basedOn w:val="Normal"/>
    <w:pPr>
      <w:pBdr>
        <w:left w:val="single" w:sz="4"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28">
    <w:name w:val="xl28"/>
    <w:basedOn w:val="Normal"/>
    <w:pPr>
      <w:pBdr>
        <w:bottom w:val="single" w:sz="4" w:space="0" w:color="auto"/>
        <w:right w:val="single" w:sz="4" w:space="0" w:color="auto"/>
      </w:pBdr>
      <w:spacing w:before="100" w:beforeAutospacing="1" w:after="100" w:afterAutospacing="1"/>
      <w:jc w:val="right"/>
    </w:pPr>
    <w:rPr>
      <w:rFonts w:eastAsia="Arial Unicode MS"/>
    </w:rPr>
  </w:style>
  <w:style w:type="paragraph" w:customStyle="1" w:styleId="xl29">
    <w:name w:val="xl29"/>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rPr>
  </w:style>
  <w:style w:type="paragraph" w:customStyle="1" w:styleId="xl30">
    <w:name w:val="xl3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31">
    <w:name w:val="xl31"/>
    <w:basedOn w:val="Normal"/>
    <w:pPr>
      <w:pBdr>
        <w:bottom w:val="single" w:sz="4" w:space="0" w:color="auto"/>
      </w:pBdr>
      <w:spacing w:before="100" w:beforeAutospacing="1" w:after="100" w:afterAutospacing="1"/>
      <w:jc w:val="right"/>
    </w:pPr>
    <w:rPr>
      <w:rFonts w:eastAsia="Arial Unicode MS"/>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4">
    <w:name w:val="xl34"/>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rPr>
  </w:style>
  <w:style w:type="paragraph" w:customStyle="1" w:styleId="xl35">
    <w:name w:val="xl35"/>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36">
    <w:name w:val="xl36"/>
    <w:basedOn w:val="Normal"/>
    <w:pPr>
      <w:pBdr>
        <w:top w:val="single" w:sz="4" w:space="0" w:color="auto"/>
        <w:left w:val="single" w:sz="4" w:space="0" w:color="auto"/>
        <w:right w:val="single" w:sz="4" w:space="0" w:color="auto"/>
      </w:pBdr>
      <w:spacing w:before="100" w:beforeAutospacing="1" w:after="100" w:afterAutospacing="1"/>
      <w:jc w:val="right"/>
    </w:pPr>
    <w:rPr>
      <w:rFonts w:eastAsia="Arial Unicode MS"/>
    </w:rPr>
  </w:style>
  <w:style w:type="paragraph" w:customStyle="1" w:styleId="xl37">
    <w:name w:val="xl37"/>
    <w:basedOn w:val="Normal"/>
    <w:pPr>
      <w:pBdr>
        <w:top w:val="single" w:sz="8" w:space="0" w:color="auto"/>
        <w:left w:val="single" w:sz="8" w:space="0" w:color="auto"/>
        <w:bottom w:val="single" w:sz="8" w:space="0" w:color="auto"/>
      </w:pBdr>
      <w:spacing w:before="100" w:beforeAutospacing="1" w:after="100" w:afterAutospacing="1"/>
    </w:pPr>
    <w:rPr>
      <w:rFonts w:eastAsia="Arial Unicode MS"/>
      <w:b/>
      <w:bCs/>
    </w:rPr>
  </w:style>
  <w:style w:type="paragraph" w:customStyle="1" w:styleId="xl38">
    <w:name w:val="xl38"/>
    <w:basedOn w:val="Normal"/>
    <w:pPr>
      <w:pBdr>
        <w:top w:val="single" w:sz="8" w:space="0" w:color="auto"/>
        <w:bottom w:val="single" w:sz="8" w:space="0" w:color="auto"/>
        <w:right w:val="single" w:sz="8" w:space="0" w:color="auto"/>
      </w:pBdr>
      <w:spacing w:before="100" w:beforeAutospacing="1" w:after="100" w:afterAutospacing="1"/>
    </w:pPr>
    <w:rPr>
      <w:rFonts w:eastAsia="Arial Unicode MS"/>
      <w:b/>
      <w:bCs/>
      <w:lang w:val="en-GB"/>
    </w:rPr>
  </w:style>
  <w:style w:type="paragraph" w:customStyle="1" w:styleId="xl39">
    <w:name w:val="xl39"/>
    <w:basedOn w:val="Normal"/>
    <w:pPr>
      <w:pBdr>
        <w:top w:val="single" w:sz="4" w:space="0" w:color="auto"/>
        <w:left w:val="single" w:sz="4" w:space="0" w:color="auto"/>
        <w:right w:val="single" w:sz="8" w:space="0" w:color="auto"/>
      </w:pBdr>
      <w:spacing w:before="100" w:beforeAutospacing="1" w:after="100" w:afterAutospacing="1"/>
      <w:jc w:val="right"/>
    </w:pPr>
    <w:rPr>
      <w:rFonts w:eastAsia="Arial Unicode MS"/>
      <w:lang w:val="en-GB"/>
    </w:rPr>
  </w:style>
  <w:style w:type="paragraph" w:customStyle="1" w:styleId="xl40">
    <w:name w:val="xl40"/>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eastAsia="Arial Unicode MS"/>
      <w:b/>
      <w:bCs/>
      <w:lang w:val="en-GB"/>
    </w:rPr>
  </w:style>
  <w:style w:type="paragraph" w:customStyle="1" w:styleId="xl41">
    <w:name w:val="xl41"/>
    <w:basedOn w:val="Normal"/>
    <w:pPr>
      <w:pBdr>
        <w:top w:val="single" w:sz="4" w:space="0" w:color="auto"/>
        <w:left w:val="single" w:sz="8" w:space="0" w:color="auto"/>
        <w:right w:val="single" w:sz="4" w:space="0" w:color="auto"/>
      </w:pBdr>
      <w:spacing w:before="100" w:beforeAutospacing="1" w:after="100" w:afterAutospacing="1"/>
      <w:jc w:val="right"/>
    </w:pPr>
    <w:rPr>
      <w:rFonts w:eastAsia="Arial Unicode MS"/>
      <w:lang w:val="en-GB"/>
    </w:rPr>
  </w:style>
  <w:style w:type="paragraph" w:customStyle="1" w:styleId="xl42">
    <w:name w:val="xl42"/>
    <w:basedOn w:val="Normal"/>
    <w:pPr>
      <w:pBdr>
        <w:left w:val="single" w:sz="4" w:space="0" w:color="auto"/>
        <w:bottom w:val="single" w:sz="4" w:space="0" w:color="auto"/>
        <w:right w:val="single" w:sz="4" w:space="0" w:color="auto"/>
      </w:pBdr>
      <w:spacing w:before="100" w:beforeAutospacing="1" w:after="100" w:afterAutospacing="1"/>
      <w:jc w:val="right"/>
    </w:pPr>
    <w:rPr>
      <w:rFonts w:eastAsia="Arial Unicode MS"/>
      <w:lang w:val="en-GB"/>
    </w:rPr>
  </w:style>
  <w:style w:type="paragraph" w:customStyle="1" w:styleId="xl43">
    <w:name w:val="xl43"/>
    <w:basedOn w:val="Normal"/>
    <w:pPr>
      <w:pBdr>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44">
    <w:name w:val="xl44"/>
    <w:basedOn w:val="Normal"/>
    <w:pPr>
      <w:pBdr>
        <w:left w:val="single" w:sz="4" w:space="0" w:color="auto"/>
        <w:bottom w:val="single" w:sz="4" w:space="0" w:color="auto"/>
        <w:right w:val="single" w:sz="8" w:space="0" w:color="auto"/>
      </w:pBdr>
      <w:spacing w:before="100" w:beforeAutospacing="1" w:after="100" w:afterAutospacing="1"/>
      <w:jc w:val="right"/>
    </w:pPr>
    <w:rPr>
      <w:rFonts w:eastAsia="Arial Unicode MS"/>
      <w:lang w:val="en-GB"/>
    </w:rPr>
  </w:style>
  <w:style w:type="paragraph" w:customStyle="1" w:styleId="font5">
    <w:name w:val="font5"/>
    <w:basedOn w:val="Normal"/>
    <w:pPr>
      <w:spacing w:before="100" w:beforeAutospacing="1" w:after="100" w:afterAutospacing="1"/>
    </w:pPr>
    <w:rPr>
      <w:rFonts w:eastAsia="Arial Unicode MS"/>
      <w:sz w:val="22"/>
      <w:szCs w:val="22"/>
      <w:lang w:val="en-GB"/>
    </w:rPr>
  </w:style>
  <w:style w:type="paragraph" w:customStyle="1" w:styleId="font6">
    <w:name w:val="font6"/>
    <w:basedOn w:val="Normal"/>
    <w:pPr>
      <w:spacing w:before="100" w:beforeAutospacing="1" w:after="100" w:afterAutospacing="1"/>
    </w:pPr>
    <w:rPr>
      <w:rFonts w:eastAsia="Arial Unicode MS"/>
      <w:b/>
      <w:bCs/>
      <w:sz w:val="22"/>
      <w:szCs w:val="22"/>
      <w:lang w:val="en-GB"/>
    </w:rPr>
  </w:style>
  <w:style w:type="paragraph" w:customStyle="1" w:styleId="xl45">
    <w:name w:val="xl45"/>
    <w:basedOn w:val="Normal"/>
    <w:pPr>
      <w:pBdr>
        <w:left w:val="single" w:sz="8" w:space="0" w:color="auto"/>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b/>
      <w:bCs/>
      <w:lang w:val="en-GB"/>
    </w:rPr>
  </w:style>
  <w:style w:type="paragraph" w:customStyle="1" w:styleId="xl46">
    <w:name w:val="xl46"/>
    <w:basedOn w:val="Normal"/>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lang w:val="en-GB"/>
    </w:rPr>
  </w:style>
  <w:style w:type="paragraph" w:customStyle="1" w:styleId="xl47">
    <w:name w:val="xl47"/>
    <w:basedOn w:val="Normal"/>
    <w:pPr>
      <w:pBdr>
        <w:left w:val="single" w:sz="8"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b/>
      <w:bCs/>
      <w:lang w:val="en-GB"/>
    </w:rPr>
  </w:style>
  <w:style w:type="paragraph" w:customStyle="1" w:styleId="xl48">
    <w:name w:val="xl48"/>
    <w:basedOn w:val="Normal"/>
    <w:pPr>
      <w:pBdr>
        <w:top w:val="single" w:sz="8" w:space="0" w:color="auto"/>
        <w:bottom w:val="single" w:sz="8" w:space="0" w:color="auto"/>
        <w:right w:val="single" w:sz="8" w:space="0" w:color="auto"/>
      </w:pBdr>
      <w:spacing w:before="100" w:beforeAutospacing="1" w:after="100" w:afterAutospacing="1"/>
      <w:jc w:val="right"/>
      <w:textAlignment w:val="top"/>
    </w:pPr>
    <w:rPr>
      <w:rFonts w:eastAsia="Arial Unicode MS"/>
      <w:b/>
      <w:bCs/>
      <w:sz w:val="28"/>
      <w:szCs w:val="28"/>
      <w:lang w:val="en-GB"/>
    </w:rPr>
  </w:style>
  <w:style w:type="paragraph" w:customStyle="1" w:styleId="xl49">
    <w:name w:val="xl49"/>
    <w:basedOn w:val="Normal"/>
    <w:pPr>
      <w:pBdr>
        <w:bottom w:val="single" w:sz="4" w:space="0" w:color="auto"/>
        <w:right w:val="single" w:sz="8" w:space="0" w:color="auto"/>
      </w:pBdr>
      <w:spacing w:before="100" w:beforeAutospacing="1" w:after="100" w:afterAutospacing="1"/>
      <w:jc w:val="center"/>
      <w:textAlignment w:val="top"/>
    </w:pPr>
    <w:rPr>
      <w:rFonts w:eastAsia="Arial Unicode MS"/>
      <w:b/>
      <w:bCs/>
      <w:sz w:val="22"/>
      <w:szCs w:val="22"/>
      <w:lang w:val="en-GB"/>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b/>
      <w:bCs/>
      <w:lang w:val="en-GB"/>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22"/>
      <w:szCs w:val="22"/>
      <w:lang w:val="en-GB"/>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b/>
      <w:bCs/>
      <w:sz w:val="22"/>
      <w:szCs w:val="22"/>
      <w:lang w:val="en-GB"/>
    </w:rPr>
  </w:style>
  <w:style w:type="paragraph" w:styleId="Title">
    <w:name w:val="Title"/>
    <w:basedOn w:val="Normal"/>
    <w:link w:val="TitleChar"/>
    <w:qFormat/>
    <w:pPr>
      <w:jc w:val="center"/>
    </w:pPr>
    <w:rPr>
      <w:b/>
      <w:bCs/>
      <w:lang w:val="mk-MK"/>
    </w:rPr>
  </w:style>
  <w:style w:type="paragraph" w:styleId="Header">
    <w:name w:val="header"/>
    <w:basedOn w:val="Normal"/>
    <w:link w:val="HeaderChar"/>
    <w:uiPriority w:val="99"/>
    <w:pPr>
      <w:tabs>
        <w:tab w:val="center" w:pos="4320"/>
        <w:tab w:val="right" w:pos="8640"/>
      </w:tabs>
    </w:pPr>
  </w:style>
  <w:style w:type="character" w:styleId="Emphasis">
    <w:name w:val="Emphasis"/>
    <w:aliases w:val="Declaration,Emphasis Draftl Law"/>
    <w:qFormat/>
    <w:rsid w:val="007D3FC8"/>
    <w:rPr>
      <w:rFonts w:ascii="Arial Narrow" w:hAnsi="Arial Narrow"/>
      <w:iCs/>
      <w:color w:val="000000"/>
      <w:sz w:val="22"/>
    </w:rPr>
  </w:style>
  <w:style w:type="paragraph" w:styleId="BalloonText">
    <w:name w:val="Balloon Text"/>
    <w:basedOn w:val="Normal"/>
    <w:link w:val="BalloonTextChar"/>
    <w:uiPriority w:val="99"/>
    <w:semiHidden/>
    <w:rsid w:val="004D4AC1"/>
    <w:rPr>
      <w:rFonts w:ascii="Tahoma" w:hAnsi="Tahoma" w:cs="Tahoma"/>
      <w:sz w:val="16"/>
      <w:szCs w:val="16"/>
    </w:rPr>
  </w:style>
  <w:style w:type="character" w:styleId="CommentReference">
    <w:name w:val="annotation reference"/>
    <w:semiHidden/>
    <w:rsid w:val="00682D51"/>
    <w:rPr>
      <w:sz w:val="16"/>
      <w:szCs w:val="16"/>
    </w:rPr>
  </w:style>
  <w:style w:type="paragraph" w:styleId="CommentText">
    <w:name w:val="annotation text"/>
    <w:basedOn w:val="Normal"/>
    <w:semiHidden/>
    <w:rsid w:val="00682D51"/>
    <w:rPr>
      <w:sz w:val="20"/>
      <w:szCs w:val="20"/>
    </w:rPr>
  </w:style>
  <w:style w:type="paragraph" w:styleId="CommentSubject">
    <w:name w:val="annotation subject"/>
    <w:basedOn w:val="CommentText"/>
    <w:next w:val="CommentText"/>
    <w:semiHidden/>
    <w:rsid w:val="00682D51"/>
    <w:rPr>
      <w:b/>
      <w:bCs/>
    </w:rPr>
  </w:style>
  <w:style w:type="table" w:styleId="TableGrid">
    <w:name w:val="Table Grid"/>
    <w:basedOn w:val="TableNormal"/>
    <w:uiPriority w:val="99"/>
    <w:rsid w:val="00BE5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bodytext">
    <w:name w:val="newsbodytext"/>
    <w:basedOn w:val="DefaultParagraphFont"/>
    <w:rsid w:val="00BE57B6"/>
  </w:style>
  <w:style w:type="character" w:customStyle="1" w:styleId="BodyTextIndentChar">
    <w:name w:val="Body Text Indent Char"/>
    <w:link w:val="BodyTextIndent"/>
    <w:rsid w:val="00B7008B"/>
    <w:rPr>
      <w:rFonts w:ascii="Arial" w:hAnsi="Arial" w:cs="Arial"/>
      <w:sz w:val="24"/>
      <w:szCs w:val="24"/>
      <w:lang w:val="sr-Cyrl-CS" w:eastAsia="en-US"/>
    </w:rPr>
  </w:style>
  <w:style w:type="character" w:styleId="Strong">
    <w:name w:val="Strong"/>
    <w:qFormat/>
    <w:rsid w:val="00327437"/>
    <w:rPr>
      <w:b/>
      <w:bCs/>
    </w:rPr>
  </w:style>
  <w:style w:type="character" w:customStyle="1" w:styleId="FootnoteTextChar1">
    <w:name w:val="Footnote Text Char1"/>
    <w:link w:val="FootnoteText"/>
    <w:semiHidden/>
    <w:rsid w:val="00327437"/>
    <w:rPr>
      <w:rFonts w:ascii="Arial" w:hAnsi="Arial" w:cs="Arial"/>
      <w:lang w:val="en-US" w:eastAsia="en-US"/>
    </w:rPr>
  </w:style>
  <w:style w:type="character" w:customStyle="1" w:styleId="BodyTextChar">
    <w:name w:val="Body Text Char"/>
    <w:link w:val="BodyText"/>
    <w:rsid w:val="001C0F52"/>
    <w:rPr>
      <w:rFonts w:ascii="Arial" w:hAnsi="Arial" w:cs="Arial"/>
      <w:sz w:val="24"/>
      <w:szCs w:val="24"/>
      <w:lang w:eastAsia="en-US"/>
    </w:rPr>
  </w:style>
  <w:style w:type="character" w:styleId="Hyperlink">
    <w:name w:val="Hyperlink"/>
    <w:uiPriority w:val="99"/>
    <w:rsid w:val="00495A4A"/>
    <w:rPr>
      <w:color w:val="0000FF"/>
      <w:u w:val="single"/>
    </w:rPr>
  </w:style>
  <w:style w:type="character" w:customStyle="1" w:styleId="TitleChar">
    <w:name w:val="Title Char"/>
    <w:link w:val="Title"/>
    <w:locked/>
    <w:rsid w:val="00495A4A"/>
    <w:rPr>
      <w:rFonts w:ascii="Arial" w:hAnsi="Arial" w:cs="Arial"/>
      <w:b/>
      <w:bCs/>
      <w:sz w:val="24"/>
      <w:szCs w:val="24"/>
      <w:lang w:val="mk-MK" w:eastAsia="en-US" w:bidi="ar-SA"/>
    </w:rPr>
  </w:style>
  <w:style w:type="character" w:customStyle="1" w:styleId="st1">
    <w:name w:val="st1"/>
    <w:basedOn w:val="DefaultParagraphFont"/>
    <w:rsid w:val="00495A4A"/>
  </w:style>
  <w:style w:type="character" w:customStyle="1" w:styleId="FootnoteTextChar">
    <w:name w:val="Footnote Text Char"/>
    <w:locked/>
    <w:rsid w:val="00520C0B"/>
    <w:rPr>
      <w:rFonts w:ascii="Arial" w:hAnsi="Arial"/>
      <w:lang w:val="en-US" w:eastAsia="en-US" w:bidi="ar-SA"/>
    </w:rPr>
  </w:style>
  <w:style w:type="character" w:customStyle="1" w:styleId="Heading1Char">
    <w:name w:val="Heading 1 Char"/>
    <w:aliases w:val="Antraste 1 Char"/>
    <w:link w:val="Heading1"/>
    <w:locked/>
    <w:rsid w:val="003507D3"/>
    <w:rPr>
      <w:rFonts w:ascii="Arial" w:hAnsi="Arial" w:cs="Arial"/>
      <w:b/>
      <w:bCs/>
      <w:sz w:val="24"/>
      <w:szCs w:val="24"/>
      <w:lang w:val="mk-MK" w:eastAsia="en-US" w:bidi="ar-SA"/>
    </w:rPr>
  </w:style>
  <w:style w:type="character" w:customStyle="1" w:styleId="Heading2Char">
    <w:name w:val="Heading 2 Char"/>
    <w:aliases w:val="Antraste 2 Char"/>
    <w:link w:val="Heading2"/>
    <w:locked/>
    <w:rsid w:val="003507D3"/>
    <w:rPr>
      <w:rFonts w:ascii="Arial" w:hAnsi="Arial" w:cs="Arial"/>
      <w:b/>
      <w:bCs/>
      <w:lang w:val="en-US" w:eastAsia="en-US" w:bidi="ar-SA"/>
    </w:rPr>
  </w:style>
  <w:style w:type="character" w:customStyle="1" w:styleId="Heading4Char">
    <w:name w:val="Heading 4 Char"/>
    <w:link w:val="Heading4"/>
    <w:locked/>
    <w:rsid w:val="003507D3"/>
    <w:rPr>
      <w:rFonts w:ascii="Arial" w:hAnsi="Arial" w:cs="Arial"/>
      <w:b/>
      <w:bCs/>
      <w:sz w:val="24"/>
      <w:szCs w:val="24"/>
      <w:lang w:val="sr-Cyrl-CS" w:eastAsia="en-US" w:bidi="ar-SA"/>
    </w:rPr>
  </w:style>
  <w:style w:type="character" w:customStyle="1" w:styleId="FooterChar">
    <w:name w:val="Footer Char"/>
    <w:link w:val="Footer"/>
    <w:locked/>
    <w:rsid w:val="003507D3"/>
    <w:rPr>
      <w:rFonts w:ascii="Arial" w:hAnsi="Arial" w:cs="Arial"/>
      <w:sz w:val="24"/>
      <w:szCs w:val="24"/>
      <w:lang w:val="en-US" w:eastAsia="en-US" w:bidi="ar-SA"/>
    </w:rPr>
  </w:style>
  <w:style w:type="paragraph" w:styleId="Subtitle">
    <w:name w:val="Subtitle"/>
    <w:basedOn w:val="Normal"/>
    <w:link w:val="SubtitleChar"/>
    <w:uiPriority w:val="11"/>
    <w:qFormat/>
    <w:rsid w:val="00076F58"/>
    <w:pPr>
      <w:spacing w:after="60"/>
      <w:jc w:val="center"/>
      <w:outlineLvl w:val="1"/>
    </w:pPr>
    <w:rPr>
      <w:rFonts w:cs="Times New Roman"/>
    </w:rPr>
  </w:style>
  <w:style w:type="character" w:customStyle="1" w:styleId="SubtitleChar">
    <w:name w:val="Subtitle Char"/>
    <w:link w:val="Subtitle"/>
    <w:uiPriority w:val="11"/>
    <w:rsid w:val="00076F58"/>
    <w:rPr>
      <w:rFonts w:ascii="Arial" w:hAnsi="Arial" w:cs="Arial"/>
      <w:sz w:val="24"/>
      <w:szCs w:val="24"/>
      <w:lang w:val="en-US" w:eastAsia="en-US"/>
    </w:rPr>
  </w:style>
  <w:style w:type="character" w:customStyle="1" w:styleId="CharChar">
    <w:name w:val="Char Char"/>
    <w:locked/>
    <w:rsid w:val="00B96B63"/>
    <w:rPr>
      <w:rFonts w:ascii="Arial" w:hAnsi="Arial" w:cs="Arial"/>
      <w:sz w:val="24"/>
      <w:szCs w:val="24"/>
      <w:lang w:val="sr-Cyrl-CS" w:eastAsia="x-none" w:bidi="ar-SA"/>
    </w:rPr>
  </w:style>
  <w:style w:type="paragraph" w:customStyle="1" w:styleId="Default">
    <w:name w:val="Default"/>
    <w:rsid w:val="00B65D42"/>
    <w:pPr>
      <w:autoSpaceDE w:val="0"/>
      <w:autoSpaceDN w:val="0"/>
      <w:adjustRightInd w:val="0"/>
    </w:pPr>
    <w:rPr>
      <w:rFonts w:ascii="Calibri" w:eastAsia="Calibri" w:hAnsi="Calibri" w:cs="Calibri"/>
      <w:color w:val="000000"/>
      <w:sz w:val="24"/>
      <w:szCs w:val="24"/>
      <w:lang w:val="en-US" w:eastAsia="en-US"/>
    </w:rPr>
  </w:style>
  <w:style w:type="character" w:customStyle="1" w:styleId="gordanabo">
    <w:name w:val="gordanabo"/>
    <w:semiHidden/>
    <w:rsid w:val="008C75E6"/>
    <w:rPr>
      <w:rFonts w:ascii="Arial" w:hAnsi="Arial" w:cs="Arial"/>
      <w:color w:val="auto"/>
      <w:sz w:val="20"/>
      <w:szCs w:val="20"/>
    </w:rPr>
  </w:style>
  <w:style w:type="paragraph" w:styleId="ListParagraph">
    <w:name w:val="List Paragraph"/>
    <w:basedOn w:val="Normal"/>
    <w:uiPriority w:val="34"/>
    <w:qFormat/>
    <w:rsid w:val="0093113D"/>
    <w:pPr>
      <w:spacing w:after="200" w:line="276" w:lineRule="auto"/>
      <w:ind w:left="720"/>
    </w:pPr>
    <w:rPr>
      <w:rFonts w:ascii="Calibri" w:eastAsia="Calibri" w:hAnsi="Calibri" w:cs="Times New Roman"/>
      <w:sz w:val="22"/>
      <w:szCs w:val="22"/>
      <w:lang w:val="mk-MK"/>
    </w:rPr>
  </w:style>
  <w:style w:type="character" w:customStyle="1" w:styleId="BodyTextIndent2Char">
    <w:name w:val="Body Text Indent 2 Char"/>
    <w:link w:val="BodyTextIndent2"/>
    <w:rsid w:val="00633CF5"/>
    <w:rPr>
      <w:rFonts w:ascii="Arial" w:hAnsi="Arial" w:cs="Arial"/>
      <w:b/>
      <w:bCs/>
      <w:sz w:val="24"/>
      <w:szCs w:val="24"/>
      <w:lang w:eastAsia="en-US"/>
    </w:rPr>
  </w:style>
  <w:style w:type="paragraph" w:styleId="NormalWeb">
    <w:name w:val="Normal (Web)"/>
    <w:basedOn w:val="Normal"/>
    <w:unhideWhenUsed/>
    <w:rsid w:val="00F85173"/>
    <w:pPr>
      <w:spacing w:after="150"/>
    </w:pPr>
    <w:rPr>
      <w:rFonts w:ascii="Times New Roman" w:hAnsi="Times New Roman" w:cs="Times New Roman"/>
      <w:lang w:val="mk-MK" w:eastAsia="mk-MK"/>
    </w:rPr>
  </w:style>
  <w:style w:type="character" w:customStyle="1" w:styleId="uslugaobicentext">
    <w:name w:val="usluga_obicen_text"/>
    <w:rsid w:val="00F85173"/>
  </w:style>
  <w:style w:type="paragraph" w:styleId="EndnoteText">
    <w:name w:val="endnote text"/>
    <w:basedOn w:val="Normal"/>
    <w:link w:val="EndnoteTextChar"/>
    <w:rsid w:val="006D137E"/>
    <w:rPr>
      <w:sz w:val="20"/>
      <w:szCs w:val="20"/>
    </w:rPr>
  </w:style>
  <w:style w:type="character" w:customStyle="1" w:styleId="EndnoteTextChar">
    <w:name w:val="Endnote Text Char"/>
    <w:link w:val="EndnoteText"/>
    <w:rsid w:val="006D137E"/>
    <w:rPr>
      <w:rFonts w:ascii="Arial" w:hAnsi="Arial" w:cs="Arial"/>
      <w:lang w:val="en-US" w:eastAsia="en-US"/>
    </w:rPr>
  </w:style>
  <w:style w:type="character" w:styleId="EndnoteReference">
    <w:name w:val="endnote reference"/>
    <w:rsid w:val="006D137E"/>
    <w:rPr>
      <w:vertAlign w:val="superscript"/>
    </w:rPr>
  </w:style>
  <w:style w:type="table" w:styleId="MediumGrid3-Accent2">
    <w:name w:val="Medium Grid 3 Accent 2"/>
    <w:basedOn w:val="TableNormal"/>
    <w:uiPriority w:val="69"/>
    <w:rsid w:val="00B2675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2-Accent2">
    <w:name w:val="Medium Grid 2 Accent 2"/>
    <w:basedOn w:val="TableNormal"/>
    <w:uiPriority w:val="68"/>
    <w:rsid w:val="00B2675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DarkList-Accent2">
    <w:name w:val="Dark List Accent 2"/>
    <w:basedOn w:val="TableNormal"/>
    <w:uiPriority w:val="70"/>
    <w:rsid w:val="00B2675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ColorfulShading-Accent2">
    <w:name w:val="Colorful Shading Accent 2"/>
    <w:basedOn w:val="TableNormal"/>
    <w:uiPriority w:val="71"/>
    <w:rsid w:val="00B26753"/>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character" w:styleId="IntenseReference">
    <w:name w:val="Intense Reference"/>
    <w:uiPriority w:val="32"/>
    <w:qFormat/>
    <w:rsid w:val="00CE0636"/>
    <w:rPr>
      <w:b/>
      <w:bCs/>
      <w:smallCaps/>
      <w:color w:val="C0504D"/>
      <w:spacing w:val="5"/>
      <w:u w:val="single"/>
    </w:rPr>
  </w:style>
  <w:style w:type="table" w:styleId="MediumShading1-Accent2">
    <w:name w:val="Medium Shading 1 Accent 2"/>
    <w:basedOn w:val="TableNormal"/>
    <w:uiPriority w:val="63"/>
    <w:rsid w:val="00A2243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apple-converted-space">
    <w:name w:val="apple-converted-space"/>
    <w:rsid w:val="00B44782"/>
  </w:style>
  <w:style w:type="character" w:customStyle="1" w:styleId="Heading6Char">
    <w:name w:val="Heading 6 Char"/>
    <w:link w:val="Heading6"/>
    <w:rsid w:val="00372EB8"/>
    <w:rPr>
      <w:rFonts w:ascii="Arial" w:hAnsi="Arial" w:cs="Arial"/>
      <w:b/>
      <w:bCs/>
      <w:sz w:val="28"/>
      <w:szCs w:val="24"/>
      <w:lang w:val="mk-MK"/>
    </w:rPr>
  </w:style>
  <w:style w:type="character" w:customStyle="1" w:styleId="BodyText3Char">
    <w:name w:val="Body Text 3 Char"/>
    <w:link w:val="BodyText3"/>
    <w:rsid w:val="00372EB8"/>
    <w:rPr>
      <w:rFonts w:ascii="Arial" w:hAnsi="Arial" w:cs="Arial"/>
      <w:b/>
      <w:bCs/>
      <w:sz w:val="24"/>
      <w:szCs w:val="24"/>
      <w:lang w:val="mk-MK"/>
    </w:rPr>
  </w:style>
  <w:style w:type="character" w:customStyle="1" w:styleId="HeaderChar">
    <w:name w:val="Header Char"/>
    <w:link w:val="Header"/>
    <w:uiPriority w:val="99"/>
    <w:rsid w:val="00372EB8"/>
    <w:rPr>
      <w:rFonts w:ascii="Arial" w:hAnsi="Arial" w:cs="Arial"/>
      <w:sz w:val="24"/>
      <w:szCs w:val="24"/>
    </w:rPr>
  </w:style>
  <w:style w:type="character" w:styleId="FollowedHyperlink">
    <w:name w:val="FollowedHyperlink"/>
    <w:uiPriority w:val="99"/>
    <w:unhideWhenUsed/>
    <w:rsid w:val="00372EB8"/>
    <w:rPr>
      <w:color w:val="800080"/>
      <w:u w:val="single"/>
    </w:rPr>
  </w:style>
  <w:style w:type="paragraph" w:customStyle="1" w:styleId="xl65">
    <w:name w:val="xl65"/>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cs="Times New Roman"/>
      <w:color w:val="000000"/>
      <w:lang w:val="mk-MK" w:eastAsia="mk-MK"/>
    </w:rPr>
  </w:style>
  <w:style w:type="paragraph" w:customStyle="1" w:styleId="xl66">
    <w:name w:val="xl66"/>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Arial Narrow" w:hAnsi="Arial Narrow" w:cs="Times New Roman"/>
      <w:color w:val="000000"/>
      <w:lang w:val="mk-MK" w:eastAsia="mk-MK"/>
    </w:rPr>
  </w:style>
  <w:style w:type="paragraph" w:customStyle="1" w:styleId="xl67">
    <w:name w:val="xl67"/>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Arial Narrow" w:hAnsi="Arial Narrow" w:cs="Times New Roman"/>
      <w:color w:val="000000"/>
      <w:lang w:val="mk-MK" w:eastAsia="mk-MK"/>
    </w:rPr>
  </w:style>
  <w:style w:type="paragraph" w:customStyle="1" w:styleId="xl68">
    <w:name w:val="xl68"/>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Arial Narrow" w:hAnsi="Arial Narrow" w:cs="Times New Roman"/>
      <w:b/>
      <w:bCs/>
      <w:color w:val="000000"/>
      <w:lang w:val="mk-MK" w:eastAsia="mk-MK"/>
    </w:rPr>
  </w:style>
  <w:style w:type="paragraph" w:customStyle="1" w:styleId="xl69">
    <w:name w:val="xl69"/>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rFonts w:ascii="Arial Narrow" w:hAnsi="Arial Narrow" w:cs="Times New Roman"/>
      <w:color w:val="000000"/>
      <w:lang w:val="mk-MK" w:eastAsia="mk-MK"/>
    </w:rPr>
  </w:style>
  <w:style w:type="paragraph" w:customStyle="1" w:styleId="xl70">
    <w:name w:val="xl70"/>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rFonts w:ascii="Arial Narrow" w:hAnsi="Arial Narrow" w:cs="Times New Roman"/>
      <w:color w:val="000000"/>
      <w:lang w:val="mk-MK" w:eastAsia="mk-MK"/>
    </w:rPr>
  </w:style>
  <w:style w:type="paragraph" w:customStyle="1" w:styleId="xl71">
    <w:name w:val="xl71"/>
    <w:basedOn w:val="Normal"/>
    <w:rsid w:val="00372E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72">
    <w:name w:val="xl72"/>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cs="Times New Roman"/>
      <w:b/>
      <w:bCs/>
      <w:color w:val="000000"/>
      <w:lang w:val="mk-MK" w:eastAsia="mk-MK"/>
    </w:rPr>
  </w:style>
  <w:style w:type="paragraph" w:customStyle="1" w:styleId="xl73">
    <w:name w:val="xl73"/>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Narrow" w:hAnsi="Arial Narrow" w:cs="Times New Roman"/>
      <w:color w:val="000000"/>
      <w:lang w:val="mk-MK" w:eastAsia="mk-MK"/>
    </w:rPr>
  </w:style>
  <w:style w:type="paragraph" w:customStyle="1" w:styleId="xl74">
    <w:name w:val="xl74"/>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Arial Narrow" w:hAnsi="Arial Narrow" w:cs="Times New Roman"/>
      <w:color w:val="000000"/>
      <w:lang w:val="mk-MK" w:eastAsia="mk-MK"/>
    </w:rPr>
  </w:style>
  <w:style w:type="paragraph" w:customStyle="1" w:styleId="xl75">
    <w:name w:val="xl75"/>
    <w:basedOn w:val="Normal"/>
    <w:rsid w:val="00372EB8"/>
    <w:pPr>
      <w:spacing w:before="100" w:beforeAutospacing="1" w:after="100" w:afterAutospacing="1"/>
      <w:jc w:val="center"/>
      <w:textAlignment w:val="center"/>
    </w:pPr>
    <w:rPr>
      <w:rFonts w:cs="Times New Roman"/>
      <w:b/>
      <w:bCs/>
      <w:lang w:val="mk-MK" w:eastAsia="mk-MK"/>
    </w:rPr>
  </w:style>
  <w:style w:type="paragraph" w:customStyle="1" w:styleId="xl76">
    <w:name w:val="xl76"/>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Arial Narrow" w:hAnsi="Arial Narrow" w:cs="Times New Roman"/>
      <w:color w:val="000000"/>
      <w:lang w:val="mk-MK" w:eastAsia="mk-MK"/>
    </w:rPr>
  </w:style>
  <w:style w:type="paragraph" w:customStyle="1" w:styleId="xl77">
    <w:name w:val="xl77"/>
    <w:basedOn w:val="Normal"/>
    <w:rsid w:val="00372EB8"/>
    <w:pPr>
      <w:pBdr>
        <w:top w:val="single" w:sz="8" w:space="0" w:color="000000"/>
        <w:left w:val="single" w:sz="8" w:space="0" w:color="000000"/>
        <w:right w:val="single" w:sz="8" w:space="0" w:color="000000"/>
      </w:pBdr>
      <w:spacing w:before="100" w:beforeAutospacing="1" w:after="100" w:afterAutospacing="1"/>
      <w:jc w:val="center"/>
      <w:textAlignment w:val="center"/>
    </w:pPr>
    <w:rPr>
      <w:rFonts w:cs="Times New Roman"/>
      <w:b/>
      <w:bCs/>
      <w:color w:val="000000"/>
      <w:lang w:val="mk-MK" w:eastAsia="mk-MK"/>
    </w:rPr>
  </w:style>
  <w:style w:type="paragraph" w:customStyle="1" w:styleId="xl78">
    <w:name w:val="xl78"/>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Arial Narrow" w:hAnsi="Arial Narrow" w:cs="Times New Roman"/>
      <w:b/>
      <w:bCs/>
      <w:color w:val="000000"/>
      <w:lang w:val="mk-MK" w:eastAsia="mk-MK"/>
    </w:rPr>
  </w:style>
  <w:style w:type="paragraph" w:customStyle="1" w:styleId="xl79">
    <w:name w:val="xl79"/>
    <w:basedOn w:val="Normal"/>
    <w:rsid w:val="00372EB8"/>
    <w:pPr>
      <w:pBdr>
        <w:top w:val="single" w:sz="8" w:space="0" w:color="000000"/>
        <w:left w:val="single" w:sz="8" w:space="0" w:color="000000"/>
        <w:bottom w:val="single" w:sz="8" w:space="0" w:color="000000"/>
      </w:pBdr>
      <w:spacing w:before="100" w:beforeAutospacing="1" w:after="100" w:afterAutospacing="1"/>
      <w:jc w:val="center"/>
      <w:textAlignment w:val="top"/>
    </w:pPr>
    <w:rPr>
      <w:rFonts w:ascii="Arial Narrow" w:hAnsi="Arial Narrow" w:cs="Times New Roman"/>
      <w:color w:val="000000"/>
      <w:lang w:val="mk-MK" w:eastAsia="mk-MK"/>
    </w:rPr>
  </w:style>
  <w:style w:type="paragraph" w:customStyle="1" w:styleId="xl80">
    <w:name w:val="xl80"/>
    <w:basedOn w:val="Normal"/>
    <w:rsid w:val="00372E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81">
    <w:name w:val="xl81"/>
    <w:basedOn w:val="Normal"/>
    <w:rsid w:val="00372EB8"/>
    <w:pPr>
      <w:pBdr>
        <w:top w:val="single" w:sz="8" w:space="0" w:color="000000"/>
        <w:bottom w:val="single" w:sz="8" w:space="0" w:color="000000"/>
        <w:right w:val="single" w:sz="8" w:space="0" w:color="000000"/>
      </w:pBdr>
      <w:spacing w:before="100" w:beforeAutospacing="1" w:after="100" w:afterAutospacing="1"/>
      <w:jc w:val="center"/>
      <w:textAlignment w:val="center"/>
    </w:pPr>
    <w:rPr>
      <w:rFonts w:cs="Times New Roman"/>
      <w:b/>
      <w:bCs/>
      <w:color w:val="000000"/>
      <w:lang w:val="mk-MK" w:eastAsia="mk-MK"/>
    </w:rPr>
  </w:style>
  <w:style w:type="paragraph" w:customStyle="1" w:styleId="xl82">
    <w:name w:val="xl82"/>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Arial Narrow" w:hAnsi="Arial Narrow" w:cs="Times New Roman"/>
      <w:color w:val="000000"/>
      <w:lang w:val="mk-MK" w:eastAsia="mk-MK"/>
    </w:rPr>
  </w:style>
  <w:style w:type="paragraph" w:customStyle="1" w:styleId="xl83">
    <w:name w:val="xl83"/>
    <w:basedOn w:val="Normal"/>
    <w:rsid w:val="00372EB8"/>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84">
    <w:name w:val="xl84"/>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Narrow" w:hAnsi="Arial Narrow" w:cs="Times New Roman"/>
      <w:color w:val="000000"/>
      <w:lang w:val="mk-MK" w:eastAsia="mk-MK"/>
    </w:rPr>
  </w:style>
  <w:style w:type="paragraph" w:customStyle="1" w:styleId="xl85">
    <w:name w:val="xl85"/>
    <w:basedOn w:val="Normal"/>
    <w:rsid w:val="00372EB8"/>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cs="Times New Roman"/>
      <w:b/>
      <w:bCs/>
      <w:color w:val="000000"/>
      <w:lang w:val="mk-MK" w:eastAsia="mk-MK"/>
    </w:rPr>
  </w:style>
  <w:style w:type="paragraph" w:customStyle="1" w:styleId="xl86">
    <w:name w:val="xl86"/>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both"/>
    </w:pPr>
    <w:rPr>
      <w:rFonts w:ascii="Arial Narrow" w:hAnsi="Arial Narrow" w:cs="Times New Roman"/>
      <w:b/>
      <w:bCs/>
      <w:color w:val="000000"/>
      <w:lang w:val="mk-MK" w:eastAsia="mk-MK"/>
    </w:rPr>
  </w:style>
  <w:style w:type="paragraph" w:customStyle="1" w:styleId="xl87">
    <w:name w:val="xl87"/>
    <w:basedOn w:val="Normal"/>
    <w:rsid w:val="00372E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88">
    <w:name w:val="xl88"/>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top"/>
    </w:pPr>
    <w:rPr>
      <w:rFonts w:ascii="Arial Narrow" w:hAnsi="Arial Narrow" w:cs="Times New Roman"/>
      <w:color w:val="000000"/>
      <w:lang w:val="mk-MK" w:eastAsia="mk-MK"/>
    </w:rPr>
  </w:style>
  <w:style w:type="paragraph" w:customStyle="1" w:styleId="xl89">
    <w:name w:val="xl89"/>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cs="Times New Roman"/>
      <w:color w:val="000000"/>
      <w:lang w:val="mk-MK" w:eastAsia="mk-MK"/>
    </w:rPr>
  </w:style>
  <w:style w:type="paragraph" w:customStyle="1" w:styleId="xl90">
    <w:name w:val="xl90"/>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cs="Times New Roman"/>
      <w:color w:val="000000"/>
      <w:lang w:val="mk-MK" w:eastAsia="mk-MK"/>
    </w:rPr>
  </w:style>
  <w:style w:type="paragraph" w:customStyle="1" w:styleId="xl91">
    <w:name w:val="xl91"/>
    <w:basedOn w:val="Normal"/>
    <w:rsid w:val="00372E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92">
    <w:name w:val="xl92"/>
    <w:basedOn w:val="Normal"/>
    <w:rsid w:val="00372EB8"/>
    <w:pPr>
      <w:pBdr>
        <w:top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cs="Times New Roman"/>
      <w:b/>
      <w:bCs/>
      <w:color w:val="000000"/>
      <w:lang w:val="mk-MK" w:eastAsia="mk-MK"/>
    </w:rPr>
  </w:style>
  <w:style w:type="paragraph" w:customStyle="1" w:styleId="xl93">
    <w:name w:val="xl93"/>
    <w:basedOn w:val="Normal"/>
    <w:rsid w:val="00372E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94">
    <w:name w:val="xl94"/>
    <w:basedOn w:val="Normal"/>
    <w:rsid w:val="00372EB8"/>
    <w:pPr>
      <w:pBdr>
        <w:top w:val="single" w:sz="8" w:space="0" w:color="auto"/>
        <w:left w:val="single" w:sz="8" w:space="0" w:color="auto"/>
        <w:bottom w:val="single" w:sz="8" w:space="0" w:color="000000"/>
        <w:right w:val="single" w:sz="8"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95">
    <w:name w:val="xl95"/>
    <w:basedOn w:val="Normal"/>
    <w:rsid w:val="00372EB8"/>
    <w:pPr>
      <w:pBdr>
        <w:top w:val="single" w:sz="8" w:space="0" w:color="000000"/>
        <w:left w:val="single" w:sz="8" w:space="0" w:color="auto"/>
        <w:bottom w:val="single" w:sz="8" w:space="0" w:color="000000"/>
        <w:right w:val="single" w:sz="8" w:space="0" w:color="auto"/>
      </w:pBdr>
      <w:spacing w:before="100" w:beforeAutospacing="1" w:after="100" w:afterAutospacing="1"/>
      <w:jc w:val="center"/>
      <w:textAlignment w:val="center"/>
    </w:pPr>
    <w:rPr>
      <w:rFonts w:cs="Times New Roman"/>
      <w:b/>
      <w:bCs/>
      <w:color w:val="000000"/>
      <w:lang w:val="mk-MK" w:eastAsia="mk-MK"/>
    </w:rPr>
  </w:style>
  <w:style w:type="paragraph" w:customStyle="1" w:styleId="xl96">
    <w:name w:val="xl96"/>
    <w:basedOn w:val="Normal"/>
    <w:rsid w:val="00372EB8"/>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Arial Narrow" w:hAnsi="Arial Narrow" w:cs="Times New Roman"/>
      <w:b/>
      <w:bCs/>
      <w:color w:val="000000"/>
      <w:lang w:val="mk-MK" w:eastAsia="mk-MK"/>
    </w:rPr>
  </w:style>
  <w:style w:type="character" w:customStyle="1" w:styleId="BalloonTextChar">
    <w:name w:val="Balloon Text Char"/>
    <w:link w:val="BalloonText"/>
    <w:uiPriority w:val="99"/>
    <w:semiHidden/>
    <w:rsid w:val="00372EB8"/>
    <w:rPr>
      <w:rFonts w:ascii="Tahoma" w:hAnsi="Tahoma" w:cs="Tahoma"/>
      <w:sz w:val="16"/>
      <w:szCs w:val="16"/>
    </w:rPr>
  </w:style>
  <w:style w:type="paragraph" w:customStyle="1" w:styleId="xl97">
    <w:name w:val="xl97"/>
    <w:basedOn w:val="Normal"/>
    <w:rsid w:val="009F721B"/>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Arial Narrow" w:hAnsi="Arial Narrow" w:cs="Times New Roman"/>
      <w:b/>
      <w:bCs/>
      <w:color w:val="000000"/>
      <w:lang w:val="mk-MK" w:eastAsia="mk-MK"/>
    </w:rPr>
  </w:style>
  <w:style w:type="paragraph" w:customStyle="1" w:styleId="xl98">
    <w:name w:val="xl98"/>
    <w:basedOn w:val="Normal"/>
    <w:rsid w:val="009F721B"/>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Narrow" w:hAnsi="Arial Narrow" w:cs="Times New Roman"/>
      <w:color w:val="000000"/>
      <w:lang w:val="mk-MK" w:eastAsia="mk-MK"/>
    </w:rPr>
  </w:style>
  <w:style w:type="paragraph" w:customStyle="1" w:styleId="xl99">
    <w:name w:val="xl99"/>
    <w:basedOn w:val="Normal"/>
    <w:rsid w:val="009F721B"/>
    <w:pPr>
      <w:pBdr>
        <w:left w:val="single" w:sz="8" w:space="0" w:color="000000"/>
        <w:right w:val="single" w:sz="8" w:space="0" w:color="000000"/>
      </w:pBdr>
      <w:spacing w:before="100" w:beforeAutospacing="1" w:after="100" w:afterAutospacing="1"/>
      <w:jc w:val="center"/>
      <w:textAlignment w:val="center"/>
    </w:pPr>
    <w:rPr>
      <w:rFonts w:ascii="Arial Narrow" w:hAnsi="Arial Narrow" w:cs="Times New Roman"/>
      <w:color w:val="000000"/>
      <w:lang w:val="mk-MK" w:eastAsia="mk-MK"/>
    </w:rPr>
  </w:style>
  <w:style w:type="paragraph" w:customStyle="1" w:styleId="xl100">
    <w:name w:val="xl100"/>
    <w:basedOn w:val="Normal"/>
    <w:rsid w:val="009F721B"/>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cs="Times New Roman"/>
      <w:color w:val="000000"/>
      <w:lang w:val="mk-MK" w:eastAsia="mk-MK"/>
    </w:rPr>
  </w:style>
  <w:style w:type="paragraph" w:customStyle="1" w:styleId="xl101">
    <w:name w:val="xl101"/>
    <w:basedOn w:val="Normal"/>
    <w:rsid w:val="009F721B"/>
    <w:pPr>
      <w:pBdr>
        <w:top w:val="single" w:sz="8" w:space="0" w:color="000000"/>
        <w:left w:val="single" w:sz="8" w:space="0" w:color="000000"/>
        <w:bottom w:val="single" w:sz="8" w:space="0" w:color="000000"/>
      </w:pBdr>
      <w:spacing w:before="100" w:beforeAutospacing="1" w:after="100" w:afterAutospacing="1"/>
      <w:jc w:val="center"/>
    </w:pPr>
    <w:rPr>
      <w:rFonts w:ascii="Arial Narrow" w:hAnsi="Arial Narrow" w:cs="Times New Roman"/>
      <w:color w:val="000000"/>
      <w:lang w:val="mk-MK" w:eastAsia="mk-MK"/>
    </w:rPr>
  </w:style>
  <w:style w:type="paragraph" w:customStyle="1" w:styleId="xl102">
    <w:name w:val="xl102"/>
    <w:basedOn w:val="Normal"/>
    <w:rsid w:val="009F721B"/>
    <w:pPr>
      <w:pBdr>
        <w:top w:val="single" w:sz="8" w:space="0" w:color="000000"/>
        <w:bottom w:val="single" w:sz="8" w:space="0" w:color="000000"/>
        <w:right w:val="single" w:sz="8" w:space="0" w:color="000000"/>
      </w:pBdr>
      <w:spacing w:before="100" w:beforeAutospacing="1" w:after="100" w:afterAutospacing="1"/>
      <w:jc w:val="center"/>
    </w:pPr>
    <w:rPr>
      <w:rFonts w:ascii="Arial Narrow" w:hAnsi="Arial Narrow" w:cs="Times New Roman"/>
      <w:color w:val="000000"/>
      <w:lang w:val="mk-MK" w:eastAsia="mk-MK"/>
    </w:rPr>
  </w:style>
  <w:style w:type="paragraph" w:customStyle="1" w:styleId="font0">
    <w:name w:val="font0"/>
    <w:basedOn w:val="Normal"/>
    <w:rsid w:val="00274164"/>
    <w:pPr>
      <w:spacing w:before="100" w:beforeAutospacing="1" w:after="100" w:afterAutospacing="1"/>
    </w:pPr>
    <w:rPr>
      <w:rFonts w:ascii="Calibri" w:hAnsi="Calibri" w:cs="Times New Roman"/>
      <w:color w:val="000000"/>
      <w:sz w:val="22"/>
      <w:szCs w:val="22"/>
      <w:lang w:val="mk-MK" w:eastAsia="mk-MK"/>
    </w:rPr>
  </w:style>
  <w:style w:type="paragraph" w:customStyle="1" w:styleId="font7">
    <w:name w:val="font7"/>
    <w:basedOn w:val="Normal"/>
    <w:rsid w:val="00274164"/>
    <w:pPr>
      <w:spacing w:before="100" w:beforeAutospacing="1" w:after="100" w:afterAutospacing="1"/>
    </w:pPr>
    <w:rPr>
      <w:rFonts w:ascii="Calibri" w:hAnsi="Calibri" w:cs="Times New Roman"/>
      <w:b/>
      <w:bCs/>
      <w:color w:val="000000"/>
      <w:sz w:val="20"/>
      <w:szCs w:val="20"/>
      <w:lang w:val="mk-MK" w:eastAsia="mk-MK"/>
    </w:rPr>
  </w:style>
  <w:style w:type="paragraph" w:customStyle="1" w:styleId="font8">
    <w:name w:val="font8"/>
    <w:basedOn w:val="Normal"/>
    <w:rsid w:val="00274164"/>
    <w:pPr>
      <w:spacing w:before="100" w:beforeAutospacing="1" w:after="100" w:afterAutospacing="1"/>
    </w:pPr>
    <w:rPr>
      <w:rFonts w:ascii="Calibri" w:hAnsi="Calibri" w:cs="Times New Roman"/>
      <w:color w:val="000000"/>
      <w:sz w:val="19"/>
      <w:szCs w:val="19"/>
      <w:lang w:val="mk-MK" w:eastAsia="mk-MK"/>
    </w:rPr>
  </w:style>
  <w:style w:type="paragraph" w:customStyle="1" w:styleId="font9">
    <w:name w:val="font9"/>
    <w:basedOn w:val="Normal"/>
    <w:rsid w:val="00274164"/>
    <w:pPr>
      <w:spacing w:before="100" w:beforeAutospacing="1" w:after="100" w:afterAutospacing="1"/>
    </w:pPr>
    <w:rPr>
      <w:rFonts w:ascii="Calibri" w:hAnsi="Calibri" w:cs="Times New Roman"/>
      <w:b/>
      <w:bCs/>
      <w:color w:val="000000"/>
      <w:sz w:val="20"/>
      <w:szCs w:val="20"/>
      <w:lang w:val="mk-MK" w:eastAsia="mk-MK"/>
    </w:rPr>
  </w:style>
  <w:style w:type="paragraph" w:customStyle="1" w:styleId="font10">
    <w:name w:val="font10"/>
    <w:basedOn w:val="Normal"/>
    <w:rsid w:val="00274164"/>
    <w:pPr>
      <w:spacing w:before="100" w:beforeAutospacing="1" w:after="100" w:afterAutospacing="1"/>
    </w:pPr>
    <w:rPr>
      <w:rFonts w:ascii="Calibri" w:hAnsi="Calibri" w:cs="Times New Roman"/>
      <w:sz w:val="20"/>
      <w:szCs w:val="20"/>
      <w:lang w:val="mk-MK" w:eastAsia="mk-MK"/>
    </w:rPr>
  </w:style>
  <w:style w:type="paragraph" w:customStyle="1" w:styleId="font11">
    <w:name w:val="font11"/>
    <w:basedOn w:val="Normal"/>
    <w:rsid w:val="00274164"/>
    <w:pPr>
      <w:spacing w:before="100" w:beforeAutospacing="1" w:after="100" w:afterAutospacing="1"/>
    </w:pPr>
    <w:rPr>
      <w:rFonts w:ascii="Calibri" w:hAnsi="Calibri" w:cs="Times New Roman"/>
      <w:sz w:val="20"/>
      <w:szCs w:val="20"/>
      <w:lang w:val="mk-MK" w:eastAsia="mk-MK"/>
    </w:rPr>
  </w:style>
  <w:style w:type="paragraph" w:customStyle="1" w:styleId="font12">
    <w:name w:val="font12"/>
    <w:basedOn w:val="Normal"/>
    <w:rsid w:val="00274164"/>
    <w:pPr>
      <w:spacing w:before="100" w:beforeAutospacing="1" w:after="100" w:afterAutospacing="1"/>
    </w:pPr>
    <w:rPr>
      <w:rFonts w:ascii="Calibri" w:hAnsi="Calibri" w:cs="Times New Roman"/>
      <w:color w:val="000000"/>
      <w:sz w:val="20"/>
      <w:szCs w:val="20"/>
      <w:lang w:val="mk-MK" w:eastAsia="mk-MK"/>
    </w:rPr>
  </w:style>
  <w:style w:type="paragraph" w:customStyle="1" w:styleId="font13">
    <w:name w:val="font13"/>
    <w:basedOn w:val="Normal"/>
    <w:rsid w:val="00274164"/>
    <w:pPr>
      <w:spacing w:before="100" w:beforeAutospacing="1" w:after="100" w:afterAutospacing="1"/>
    </w:pPr>
    <w:rPr>
      <w:rFonts w:ascii="Calibri" w:hAnsi="Calibri" w:cs="Times New Roman"/>
      <w:color w:val="000000"/>
      <w:sz w:val="19"/>
      <w:szCs w:val="19"/>
      <w:lang w:val="mk-MK" w:eastAsia="mk-MK"/>
    </w:rPr>
  </w:style>
  <w:style w:type="paragraph" w:customStyle="1" w:styleId="xl103">
    <w:name w:val="xl103"/>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04">
    <w:name w:val="xl104"/>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05">
    <w:name w:val="xl105"/>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06">
    <w:name w:val="xl106"/>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07">
    <w:name w:val="xl107"/>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08">
    <w:name w:val="xl108"/>
    <w:basedOn w:val="Normal"/>
    <w:rsid w:val="00274164"/>
    <w:pPr>
      <w:pBdr>
        <w:top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09">
    <w:name w:val="xl109"/>
    <w:basedOn w:val="Normal"/>
    <w:rsid w:val="00274164"/>
    <w:pPr>
      <w:shd w:val="clear" w:color="000000" w:fill="FFFFFF"/>
      <w:spacing w:before="100" w:beforeAutospacing="1" w:after="100" w:afterAutospacing="1"/>
      <w:textAlignment w:val="top"/>
    </w:pPr>
    <w:rPr>
      <w:rFonts w:ascii="Calibri" w:hAnsi="Calibri" w:cs="Times New Roman"/>
      <w:color w:val="000000"/>
      <w:sz w:val="20"/>
      <w:szCs w:val="20"/>
      <w:lang w:val="mk-MK" w:eastAsia="mk-MK"/>
    </w:rPr>
  </w:style>
  <w:style w:type="paragraph" w:customStyle="1" w:styleId="xl110">
    <w:name w:val="xl110"/>
    <w:basedOn w:val="Normal"/>
    <w:rsid w:val="00274164"/>
    <w:pPr>
      <w:shd w:val="clear" w:color="000000" w:fill="FFFFFF"/>
      <w:spacing w:before="100" w:beforeAutospacing="1" w:after="100" w:afterAutospacing="1"/>
      <w:jc w:val="center"/>
      <w:textAlignment w:val="center"/>
    </w:pPr>
    <w:rPr>
      <w:rFonts w:ascii="Calibri" w:hAnsi="Calibri" w:cs="Times New Roman"/>
      <w:color w:val="000000"/>
      <w:sz w:val="19"/>
      <w:szCs w:val="19"/>
      <w:lang w:val="mk-MK" w:eastAsia="mk-MK"/>
    </w:rPr>
  </w:style>
  <w:style w:type="paragraph" w:customStyle="1" w:styleId="xl111">
    <w:name w:val="xl111"/>
    <w:basedOn w:val="Normal"/>
    <w:rsid w:val="00274164"/>
    <w:pPr>
      <w:shd w:val="clear" w:color="000000" w:fill="FFFFFF"/>
      <w:spacing w:before="100" w:beforeAutospacing="1" w:after="100" w:afterAutospacing="1"/>
      <w:jc w:val="center"/>
      <w:textAlignment w:val="center"/>
    </w:pPr>
    <w:rPr>
      <w:rFonts w:ascii="Calibri" w:hAnsi="Calibri" w:cs="Times New Roman"/>
      <w:color w:val="000000"/>
      <w:sz w:val="19"/>
      <w:szCs w:val="19"/>
      <w:lang w:val="mk-MK" w:eastAsia="mk-MK"/>
    </w:rPr>
  </w:style>
  <w:style w:type="paragraph" w:customStyle="1" w:styleId="xl112">
    <w:name w:val="xl112"/>
    <w:basedOn w:val="Normal"/>
    <w:rsid w:val="00274164"/>
    <w:pPr>
      <w:shd w:val="clear" w:color="000000" w:fill="FFFFFF"/>
      <w:spacing w:before="100" w:beforeAutospacing="1" w:after="100" w:afterAutospacing="1"/>
      <w:textAlignment w:val="top"/>
    </w:pPr>
    <w:rPr>
      <w:rFonts w:ascii="Calibri" w:hAnsi="Calibri" w:cs="Times New Roman"/>
      <w:sz w:val="20"/>
      <w:szCs w:val="20"/>
      <w:lang w:val="mk-MK" w:eastAsia="mk-MK"/>
    </w:rPr>
  </w:style>
  <w:style w:type="paragraph" w:customStyle="1" w:styleId="xl113">
    <w:name w:val="xl113"/>
    <w:basedOn w:val="Normal"/>
    <w:rsid w:val="00274164"/>
    <w:pPr>
      <w:shd w:val="clear" w:color="000000" w:fill="FFFFFF"/>
      <w:spacing w:before="100" w:beforeAutospacing="1" w:after="100" w:afterAutospacing="1"/>
      <w:textAlignment w:val="top"/>
    </w:pPr>
    <w:rPr>
      <w:rFonts w:ascii="Calibri" w:hAnsi="Calibri" w:cs="Times New Roman"/>
      <w:color w:val="FF0000"/>
      <w:sz w:val="20"/>
      <w:szCs w:val="20"/>
      <w:lang w:val="mk-MK" w:eastAsia="mk-MK"/>
    </w:rPr>
  </w:style>
  <w:style w:type="paragraph" w:customStyle="1" w:styleId="xl114">
    <w:name w:val="xl114"/>
    <w:basedOn w:val="Normal"/>
    <w:rsid w:val="00274164"/>
    <w:pPr>
      <w:shd w:val="clear" w:color="000000" w:fill="FFFFFF"/>
      <w:spacing w:before="100" w:beforeAutospacing="1" w:after="100" w:afterAutospacing="1"/>
      <w:textAlignment w:val="center"/>
    </w:pPr>
    <w:rPr>
      <w:rFonts w:ascii="Calibri" w:hAnsi="Calibri" w:cs="Times New Roman"/>
      <w:lang w:val="mk-MK" w:eastAsia="mk-MK"/>
    </w:rPr>
  </w:style>
  <w:style w:type="paragraph" w:customStyle="1" w:styleId="xl115">
    <w:name w:val="xl115"/>
    <w:basedOn w:val="Normal"/>
    <w:rsid w:val="00274164"/>
    <w:pP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16">
    <w:name w:val="xl116"/>
    <w:basedOn w:val="Normal"/>
    <w:rsid w:val="00274164"/>
    <w:pPr>
      <w:shd w:val="clear" w:color="000000" w:fill="FFFFFF"/>
      <w:spacing w:before="100" w:beforeAutospacing="1" w:after="100" w:afterAutospacing="1"/>
      <w:jc w:val="center"/>
    </w:pPr>
    <w:rPr>
      <w:rFonts w:ascii="Calibri" w:hAnsi="Calibri" w:cs="Times New Roman"/>
      <w:color w:val="000000"/>
      <w:sz w:val="18"/>
      <w:szCs w:val="18"/>
      <w:lang w:val="mk-MK" w:eastAsia="mk-MK"/>
    </w:rPr>
  </w:style>
  <w:style w:type="paragraph" w:customStyle="1" w:styleId="xl117">
    <w:name w:val="xl117"/>
    <w:basedOn w:val="Normal"/>
    <w:rsid w:val="002741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18">
    <w:name w:val="xl118"/>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19">
    <w:name w:val="xl119"/>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20">
    <w:name w:val="xl120"/>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21">
    <w:name w:val="xl121"/>
    <w:basedOn w:val="Normal"/>
    <w:rsid w:val="002741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22">
    <w:name w:val="xl122"/>
    <w:basedOn w:val="Normal"/>
    <w:rsid w:val="0027416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23">
    <w:name w:val="xl123"/>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24">
    <w:name w:val="xl124"/>
    <w:basedOn w:val="Normal"/>
    <w:rsid w:val="002741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25">
    <w:name w:val="xl125"/>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26">
    <w:name w:val="xl126"/>
    <w:basedOn w:val="Normal"/>
    <w:rsid w:val="00274164"/>
    <w:pPr>
      <w:pBdr>
        <w:top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27">
    <w:name w:val="xl127"/>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28">
    <w:name w:val="xl128"/>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129">
    <w:name w:val="xl129"/>
    <w:basedOn w:val="Normal"/>
    <w:rsid w:val="00274164"/>
    <w:pPr>
      <w:pBdr>
        <w:top w:val="single" w:sz="4" w:space="0" w:color="auto"/>
        <w:bottom w:val="single" w:sz="4" w:space="0" w:color="auto"/>
      </w:pBdr>
      <w:shd w:val="clear" w:color="000000" w:fill="DBE5F1"/>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130">
    <w:name w:val="xl130"/>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131">
    <w:name w:val="xl131"/>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32">
    <w:name w:val="xl132"/>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33">
    <w:name w:val="xl133"/>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34">
    <w:name w:val="xl134"/>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35">
    <w:name w:val="xl135"/>
    <w:basedOn w:val="Normal"/>
    <w:rsid w:val="00274164"/>
    <w:pPr>
      <w:shd w:val="clear" w:color="000000" w:fill="FFFFFF"/>
      <w:spacing w:before="100" w:beforeAutospacing="1" w:after="100" w:afterAutospacing="1"/>
      <w:jc w:val="center"/>
      <w:textAlignment w:val="center"/>
    </w:pPr>
    <w:rPr>
      <w:rFonts w:ascii="Calibri" w:hAnsi="Calibri" w:cs="Times New Roman"/>
      <w:b/>
      <w:bCs/>
      <w:color w:val="000000"/>
      <w:sz w:val="26"/>
      <w:szCs w:val="26"/>
      <w:lang w:val="mk-MK" w:eastAsia="mk-MK"/>
    </w:rPr>
  </w:style>
  <w:style w:type="paragraph" w:customStyle="1" w:styleId="xl136">
    <w:name w:val="xl136"/>
    <w:basedOn w:val="Normal"/>
    <w:rsid w:val="00274164"/>
    <w:pPr>
      <w:shd w:val="clear" w:color="000000" w:fill="FFFFFF"/>
      <w:spacing w:before="100" w:beforeAutospacing="1" w:after="100" w:afterAutospacing="1"/>
    </w:pPr>
    <w:rPr>
      <w:rFonts w:ascii="Calibri" w:hAnsi="Calibri" w:cs="Times New Roman"/>
      <w:color w:val="000000"/>
      <w:sz w:val="16"/>
      <w:szCs w:val="16"/>
      <w:lang w:val="mk-MK" w:eastAsia="mk-MK"/>
    </w:rPr>
  </w:style>
  <w:style w:type="paragraph" w:customStyle="1" w:styleId="xl137">
    <w:name w:val="xl137"/>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8"/>
      <w:szCs w:val="18"/>
      <w:lang w:val="mk-MK" w:eastAsia="mk-MK"/>
    </w:rPr>
  </w:style>
  <w:style w:type="paragraph" w:customStyle="1" w:styleId="xl138">
    <w:name w:val="xl138"/>
    <w:basedOn w:val="Normal"/>
    <w:rsid w:val="00274164"/>
    <w:pPr>
      <w:pBdr>
        <w:bottom w:val="single" w:sz="4" w:space="0" w:color="auto"/>
      </w:pBdr>
      <w:shd w:val="clear" w:color="000000" w:fill="FFFFFF"/>
      <w:spacing w:before="100" w:beforeAutospacing="1" w:after="100" w:afterAutospacing="1"/>
      <w:jc w:val="center"/>
    </w:pPr>
    <w:rPr>
      <w:rFonts w:ascii="Calibri" w:hAnsi="Calibri" w:cs="Times New Roman"/>
      <w:color w:val="000000"/>
      <w:sz w:val="20"/>
      <w:szCs w:val="20"/>
      <w:lang w:val="mk-MK" w:eastAsia="mk-MK"/>
    </w:rPr>
  </w:style>
  <w:style w:type="paragraph" w:customStyle="1" w:styleId="xl139">
    <w:name w:val="xl139"/>
    <w:basedOn w:val="Normal"/>
    <w:rsid w:val="00274164"/>
    <w:pPr>
      <w:pBdr>
        <w:bottom w:val="single" w:sz="4" w:space="0" w:color="auto"/>
      </w:pBdr>
      <w:shd w:val="clear" w:color="000000" w:fill="FFFFFF"/>
      <w:spacing w:before="100" w:beforeAutospacing="1" w:after="100" w:afterAutospacing="1"/>
      <w:jc w:val="center"/>
    </w:pPr>
    <w:rPr>
      <w:rFonts w:ascii="Calibri" w:hAnsi="Calibri" w:cs="Times New Roman"/>
      <w:color w:val="000000"/>
      <w:sz w:val="20"/>
      <w:szCs w:val="20"/>
      <w:lang w:val="mk-MK" w:eastAsia="mk-MK"/>
    </w:rPr>
  </w:style>
  <w:style w:type="paragraph" w:customStyle="1" w:styleId="xl140">
    <w:name w:val="xl140"/>
    <w:basedOn w:val="Normal"/>
    <w:rsid w:val="00274164"/>
    <w:pPr>
      <w:pBdr>
        <w:bottom w:val="single" w:sz="4" w:space="0" w:color="auto"/>
      </w:pBdr>
      <w:shd w:val="clear" w:color="000000" w:fill="FFFFFF"/>
      <w:spacing w:before="100" w:beforeAutospacing="1" w:after="100" w:afterAutospacing="1"/>
      <w:jc w:val="center"/>
    </w:pPr>
    <w:rPr>
      <w:rFonts w:ascii="Calibri" w:hAnsi="Calibri" w:cs="Times New Roman"/>
      <w:color w:val="000000"/>
      <w:sz w:val="20"/>
      <w:szCs w:val="20"/>
      <w:lang w:val="mk-MK" w:eastAsia="mk-MK"/>
    </w:rPr>
  </w:style>
  <w:style w:type="paragraph" w:customStyle="1" w:styleId="xl141">
    <w:name w:val="xl141"/>
    <w:basedOn w:val="Normal"/>
    <w:rsid w:val="00274164"/>
    <w:pPr>
      <w:pBdr>
        <w:bottom w:val="single" w:sz="4" w:space="0" w:color="auto"/>
      </w:pBdr>
      <w:spacing w:before="100" w:beforeAutospacing="1" w:after="100" w:afterAutospacing="1"/>
      <w:jc w:val="center"/>
    </w:pPr>
    <w:rPr>
      <w:rFonts w:ascii="Calibri" w:hAnsi="Calibri" w:cs="Times New Roman"/>
      <w:color w:val="000000"/>
      <w:sz w:val="20"/>
      <w:szCs w:val="20"/>
      <w:lang w:val="mk-MK" w:eastAsia="mk-MK"/>
    </w:rPr>
  </w:style>
  <w:style w:type="paragraph" w:customStyle="1" w:styleId="xl142">
    <w:name w:val="xl142"/>
    <w:basedOn w:val="Normal"/>
    <w:rsid w:val="00274164"/>
    <w:pPr>
      <w:pBdr>
        <w:bottom w:val="single" w:sz="4" w:space="0" w:color="auto"/>
      </w:pBdr>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43">
    <w:name w:val="xl143"/>
    <w:basedOn w:val="Normal"/>
    <w:rsid w:val="00274164"/>
    <w:pPr>
      <w:pBdr>
        <w:bottom w:val="single" w:sz="4" w:space="0" w:color="auto"/>
      </w:pBdr>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44">
    <w:name w:val="xl144"/>
    <w:basedOn w:val="Normal"/>
    <w:rsid w:val="00274164"/>
    <w:pPr>
      <w:shd w:val="clear" w:color="000000" w:fill="FFFFFF"/>
      <w:spacing w:before="100" w:beforeAutospacing="1" w:after="100" w:afterAutospacing="1"/>
      <w:jc w:val="center"/>
    </w:pPr>
    <w:rPr>
      <w:rFonts w:ascii="Calibri" w:hAnsi="Calibri" w:cs="Times New Roman"/>
      <w:color w:val="000000"/>
      <w:sz w:val="20"/>
      <w:szCs w:val="20"/>
      <w:lang w:val="mk-MK" w:eastAsia="mk-MK"/>
    </w:rPr>
  </w:style>
  <w:style w:type="paragraph" w:customStyle="1" w:styleId="xl145">
    <w:name w:val="xl145"/>
    <w:basedOn w:val="Normal"/>
    <w:rsid w:val="00274164"/>
    <w:pPr>
      <w:pBdr>
        <w:bottom w:val="single" w:sz="4" w:space="0" w:color="auto"/>
      </w:pBdr>
      <w:shd w:val="clear" w:color="000000" w:fill="FFFFFF"/>
      <w:spacing w:before="100" w:beforeAutospacing="1" w:after="100" w:afterAutospacing="1"/>
      <w:jc w:val="right"/>
    </w:pPr>
    <w:rPr>
      <w:rFonts w:ascii="Calibri" w:hAnsi="Calibri" w:cs="Times New Roman"/>
      <w:color w:val="000000"/>
      <w:sz w:val="20"/>
      <w:szCs w:val="20"/>
      <w:lang w:val="mk-MK" w:eastAsia="mk-MK"/>
    </w:rPr>
  </w:style>
  <w:style w:type="paragraph" w:customStyle="1" w:styleId="xl146">
    <w:name w:val="xl146"/>
    <w:basedOn w:val="Normal"/>
    <w:rsid w:val="00274164"/>
    <w:pPr>
      <w:pBdr>
        <w:bottom w:val="single" w:sz="4" w:space="0" w:color="auto"/>
      </w:pBdr>
      <w:shd w:val="clear" w:color="000000" w:fill="FFFFFF"/>
      <w:spacing w:before="100" w:beforeAutospacing="1" w:after="100" w:afterAutospacing="1"/>
      <w:jc w:val="right"/>
    </w:pPr>
    <w:rPr>
      <w:rFonts w:ascii="Calibri" w:hAnsi="Calibri" w:cs="Times New Roman"/>
      <w:color w:val="000000"/>
      <w:sz w:val="20"/>
      <w:szCs w:val="20"/>
      <w:lang w:val="mk-MK" w:eastAsia="mk-MK"/>
    </w:rPr>
  </w:style>
  <w:style w:type="paragraph" w:customStyle="1" w:styleId="xl147">
    <w:name w:val="xl147"/>
    <w:basedOn w:val="Normal"/>
    <w:rsid w:val="00274164"/>
    <w:pPr>
      <w:pBdr>
        <w:bottom w:val="single" w:sz="4" w:space="0" w:color="auto"/>
      </w:pBdr>
      <w:shd w:val="clear" w:color="000000" w:fill="FFFFFF"/>
      <w:spacing w:before="100" w:beforeAutospacing="1" w:after="100" w:afterAutospacing="1"/>
    </w:pPr>
    <w:rPr>
      <w:rFonts w:ascii="Calibri" w:hAnsi="Calibri" w:cs="Times New Roman"/>
      <w:color w:val="000000"/>
      <w:sz w:val="20"/>
      <w:szCs w:val="20"/>
      <w:lang w:val="mk-MK" w:eastAsia="mk-MK"/>
    </w:rPr>
  </w:style>
  <w:style w:type="paragraph" w:customStyle="1" w:styleId="xl148">
    <w:name w:val="xl148"/>
    <w:basedOn w:val="Normal"/>
    <w:rsid w:val="00274164"/>
    <w:pPr>
      <w:pBdr>
        <w:bottom w:val="single" w:sz="4" w:space="0" w:color="auto"/>
      </w:pBdr>
      <w:shd w:val="clear" w:color="000000" w:fill="FFFFFF"/>
      <w:spacing w:before="100" w:beforeAutospacing="1" w:after="100" w:afterAutospacing="1"/>
    </w:pPr>
    <w:rPr>
      <w:rFonts w:ascii="Calibri" w:hAnsi="Calibri" w:cs="Times New Roman"/>
      <w:color w:val="000000"/>
      <w:sz w:val="20"/>
      <w:szCs w:val="20"/>
      <w:lang w:val="mk-MK" w:eastAsia="mk-MK"/>
    </w:rPr>
  </w:style>
  <w:style w:type="paragraph" w:customStyle="1" w:styleId="xl149">
    <w:name w:val="xl149"/>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0">
    <w:name w:val="xl150"/>
    <w:basedOn w:val="Normal"/>
    <w:rsid w:val="00274164"/>
    <w:pPr>
      <w:pBdr>
        <w:top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1">
    <w:name w:val="xl151"/>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2">
    <w:name w:val="xl15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53">
    <w:name w:val="xl153"/>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4">
    <w:name w:val="xl154"/>
    <w:basedOn w:val="Normal"/>
    <w:rsid w:val="00274164"/>
    <w:pPr>
      <w:pBdr>
        <w:top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5">
    <w:name w:val="xl155"/>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56">
    <w:name w:val="xl156"/>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57">
    <w:name w:val="xl157"/>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58">
    <w:name w:val="xl158"/>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59">
    <w:name w:val="xl159"/>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60">
    <w:name w:val="xl160"/>
    <w:basedOn w:val="Normal"/>
    <w:rsid w:val="00274164"/>
    <w:pPr>
      <w:pBdr>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61">
    <w:name w:val="xl161"/>
    <w:basedOn w:val="Normal"/>
    <w:rsid w:val="00274164"/>
    <w:pPr>
      <w:pBdr>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62">
    <w:name w:val="xl162"/>
    <w:basedOn w:val="Normal"/>
    <w:rsid w:val="00274164"/>
    <w:pPr>
      <w:pBdr>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163">
    <w:name w:val="xl163"/>
    <w:basedOn w:val="Normal"/>
    <w:rsid w:val="00274164"/>
    <w:pPr>
      <w:pBdr>
        <w:left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64">
    <w:name w:val="xl164"/>
    <w:basedOn w:val="Normal"/>
    <w:rsid w:val="00274164"/>
    <w:pPr>
      <w:pBdr>
        <w:bottom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65">
    <w:name w:val="xl165"/>
    <w:basedOn w:val="Normal"/>
    <w:rsid w:val="00274164"/>
    <w:pPr>
      <w:pBdr>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166">
    <w:name w:val="xl166"/>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67">
    <w:name w:val="xl167"/>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68">
    <w:name w:val="xl168"/>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169">
    <w:name w:val="xl169"/>
    <w:basedOn w:val="Normal"/>
    <w:rsid w:val="00274164"/>
    <w:pPr>
      <w:shd w:val="clear" w:color="000000" w:fill="FFFFFF"/>
      <w:spacing w:before="100" w:beforeAutospacing="1" w:after="100" w:afterAutospacing="1"/>
      <w:textAlignment w:val="top"/>
    </w:pPr>
    <w:rPr>
      <w:rFonts w:ascii="Calibri" w:hAnsi="Calibri" w:cs="Times New Roman"/>
      <w:color w:val="000000"/>
      <w:sz w:val="20"/>
      <w:szCs w:val="20"/>
      <w:lang w:val="mk-MK" w:eastAsia="mk-MK"/>
    </w:rPr>
  </w:style>
  <w:style w:type="paragraph" w:customStyle="1" w:styleId="xl170">
    <w:name w:val="xl170"/>
    <w:basedOn w:val="Normal"/>
    <w:rsid w:val="00274164"/>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71">
    <w:name w:val="xl171"/>
    <w:basedOn w:val="Normal"/>
    <w:rsid w:val="00274164"/>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72">
    <w:name w:val="xl172"/>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73">
    <w:name w:val="xl173"/>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74">
    <w:name w:val="xl174"/>
    <w:basedOn w:val="Normal"/>
    <w:rsid w:val="00274164"/>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75">
    <w:name w:val="xl175"/>
    <w:basedOn w:val="Normal"/>
    <w:rsid w:val="00274164"/>
    <w:pPr>
      <w:pBdr>
        <w:top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76">
    <w:name w:val="xl176"/>
    <w:basedOn w:val="Normal"/>
    <w:rsid w:val="00274164"/>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77">
    <w:name w:val="xl177"/>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78">
    <w:name w:val="xl178"/>
    <w:basedOn w:val="Normal"/>
    <w:rsid w:val="00274164"/>
    <w:pPr>
      <w:pBdr>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79">
    <w:name w:val="xl179"/>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20"/>
      <w:szCs w:val="20"/>
      <w:lang w:val="mk-MK" w:eastAsia="mk-MK"/>
    </w:rPr>
  </w:style>
  <w:style w:type="paragraph" w:customStyle="1" w:styleId="xl180">
    <w:name w:val="xl180"/>
    <w:basedOn w:val="Normal"/>
    <w:rsid w:val="00274164"/>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81">
    <w:name w:val="xl181"/>
    <w:basedOn w:val="Normal"/>
    <w:rsid w:val="00274164"/>
    <w:pPr>
      <w:pBdr>
        <w:top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82">
    <w:name w:val="xl182"/>
    <w:basedOn w:val="Normal"/>
    <w:rsid w:val="00274164"/>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83">
    <w:name w:val="xl183"/>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84">
    <w:name w:val="xl184"/>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185">
    <w:name w:val="xl185"/>
    <w:basedOn w:val="Normal"/>
    <w:rsid w:val="00274164"/>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86">
    <w:name w:val="xl186"/>
    <w:basedOn w:val="Normal"/>
    <w:rsid w:val="00274164"/>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87">
    <w:name w:val="xl187"/>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88">
    <w:name w:val="xl188"/>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89">
    <w:name w:val="xl189"/>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lang w:val="mk-MK" w:eastAsia="mk-MK"/>
    </w:rPr>
  </w:style>
  <w:style w:type="paragraph" w:customStyle="1" w:styleId="xl190">
    <w:name w:val="xl190"/>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lang w:val="mk-MK" w:eastAsia="mk-MK"/>
    </w:rPr>
  </w:style>
  <w:style w:type="paragraph" w:customStyle="1" w:styleId="xl191">
    <w:name w:val="xl191"/>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lang w:val="mk-MK" w:eastAsia="mk-MK"/>
    </w:rPr>
  </w:style>
  <w:style w:type="paragraph" w:customStyle="1" w:styleId="xl192">
    <w:name w:val="xl19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93">
    <w:name w:val="xl193"/>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94">
    <w:name w:val="xl194"/>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Times New Roman"/>
      <w:color w:val="000000"/>
      <w:sz w:val="16"/>
      <w:szCs w:val="16"/>
      <w:lang w:val="mk-MK" w:eastAsia="mk-MK"/>
    </w:rPr>
  </w:style>
  <w:style w:type="paragraph" w:customStyle="1" w:styleId="xl195">
    <w:name w:val="xl195"/>
    <w:basedOn w:val="Normal"/>
    <w:rsid w:val="00274164"/>
    <w:pPr>
      <w:pBdr>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96">
    <w:name w:val="xl196"/>
    <w:basedOn w:val="Normal"/>
    <w:rsid w:val="00274164"/>
    <w:pPr>
      <w:pBdr>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97">
    <w:name w:val="xl197"/>
    <w:basedOn w:val="Normal"/>
    <w:rsid w:val="00274164"/>
    <w:pPr>
      <w:pBdr>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198">
    <w:name w:val="xl198"/>
    <w:basedOn w:val="Normal"/>
    <w:rsid w:val="00274164"/>
    <w:pPr>
      <w:pBdr>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199">
    <w:name w:val="xl199"/>
    <w:basedOn w:val="Normal"/>
    <w:rsid w:val="00274164"/>
    <w:pPr>
      <w:pBdr>
        <w:bottom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200">
    <w:name w:val="xl200"/>
    <w:basedOn w:val="Normal"/>
    <w:rsid w:val="00274164"/>
    <w:pPr>
      <w:pBdr>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201">
    <w:name w:val="xl201"/>
    <w:basedOn w:val="Normal"/>
    <w:rsid w:val="002741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2">
    <w:name w:val="xl20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3">
    <w:name w:val="xl203"/>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4">
    <w:name w:val="xl204"/>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5">
    <w:name w:val="xl205"/>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6">
    <w:name w:val="xl206"/>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07">
    <w:name w:val="xl207"/>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sz w:val="20"/>
      <w:szCs w:val="20"/>
      <w:lang w:val="mk-MK" w:eastAsia="mk-MK"/>
    </w:rPr>
  </w:style>
  <w:style w:type="paragraph" w:customStyle="1" w:styleId="xl208">
    <w:name w:val="xl208"/>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sz w:val="20"/>
      <w:szCs w:val="20"/>
      <w:lang w:val="mk-MK" w:eastAsia="mk-MK"/>
    </w:rPr>
  </w:style>
  <w:style w:type="paragraph" w:customStyle="1" w:styleId="xl209">
    <w:name w:val="xl209"/>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210">
    <w:name w:val="xl210"/>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color w:val="000000"/>
      <w:sz w:val="20"/>
      <w:szCs w:val="20"/>
      <w:lang w:val="mk-MK" w:eastAsia="mk-MK"/>
    </w:rPr>
  </w:style>
  <w:style w:type="paragraph" w:customStyle="1" w:styleId="xl211">
    <w:name w:val="xl211"/>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libri" w:hAnsi="Calibri" w:cs="Times New Roman"/>
      <w:color w:val="000000"/>
      <w:sz w:val="20"/>
      <w:szCs w:val="20"/>
      <w:lang w:val="mk-MK" w:eastAsia="mk-MK"/>
    </w:rPr>
  </w:style>
  <w:style w:type="paragraph" w:customStyle="1" w:styleId="xl212">
    <w:name w:val="xl212"/>
    <w:basedOn w:val="Normal"/>
    <w:rsid w:val="00274164"/>
    <w:pPr>
      <w:pBdr>
        <w:top w:val="single" w:sz="4" w:space="0" w:color="auto"/>
        <w:bottom w:val="single" w:sz="4" w:space="0" w:color="auto"/>
      </w:pBdr>
      <w:shd w:val="clear" w:color="000000" w:fill="FFFFFF"/>
      <w:spacing w:before="100" w:beforeAutospacing="1" w:after="100" w:afterAutospacing="1"/>
      <w:textAlignment w:val="top"/>
    </w:pPr>
    <w:rPr>
      <w:rFonts w:ascii="Calibri" w:hAnsi="Calibri" w:cs="Times New Roman"/>
      <w:color w:val="000000"/>
      <w:sz w:val="20"/>
      <w:szCs w:val="20"/>
      <w:lang w:val="mk-MK" w:eastAsia="mk-MK"/>
    </w:rPr>
  </w:style>
  <w:style w:type="paragraph" w:customStyle="1" w:styleId="xl213">
    <w:name w:val="xl213"/>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s="Times New Roman"/>
      <w:color w:val="000000"/>
      <w:sz w:val="20"/>
      <w:szCs w:val="20"/>
      <w:lang w:val="mk-MK" w:eastAsia="mk-MK"/>
    </w:rPr>
  </w:style>
  <w:style w:type="paragraph" w:customStyle="1" w:styleId="xl214">
    <w:name w:val="xl214"/>
    <w:basedOn w:val="Normal"/>
    <w:rsid w:val="00274164"/>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15">
    <w:name w:val="xl215"/>
    <w:basedOn w:val="Normal"/>
    <w:rsid w:val="00274164"/>
    <w:pPr>
      <w:pBdr>
        <w:top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16">
    <w:name w:val="xl216"/>
    <w:basedOn w:val="Normal"/>
    <w:rsid w:val="00274164"/>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17">
    <w:name w:val="xl217"/>
    <w:basedOn w:val="Normal"/>
    <w:rsid w:val="00274164"/>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18">
    <w:name w:val="xl218"/>
    <w:basedOn w:val="Normal"/>
    <w:rsid w:val="00274164"/>
    <w:pPr>
      <w:pBdr>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19">
    <w:name w:val="xl219"/>
    <w:basedOn w:val="Normal"/>
    <w:rsid w:val="00274164"/>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20">
    <w:name w:val="xl220"/>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21">
    <w:name w:val="xl221"/>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22">
    <w:name w:val="xl222"/>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23">
    <w:name w:val="xl223"/>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sz w:val="20"/>
      <w:szCs w:val="20"/>
      <w:lang w:val="mk-MK" w:eastAsia="mk-MK"/>
    </w:rPr>
  </w:style>
  <w:style w:type="paragraph" w:customStyle="1" w:styleId="xl224">
    <w:name w:val="xl224"/>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sz w:val="20"/>
      <w:szCs w:val="20"/>
      <w:lang w:val="mk-MK" w:eastAsia="mk-MK"/>
    </w:rPr>
  </w:style>
  <w:style w:type="paragraph" w:customStyle="1" w:styleId="xl225">
    <w:name w:val="xl225"/>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sz w:val="20"/>
      <w:szCs w:val="20"/>
      <w:lang w:val="mk-MK" w:eastAsia="mk-MK"/>
    </w:rPr>
  </w:style>
  <w:style w:type="paragraph" w:customStyle="1" w:styleId="xl226">
    <w:name w:val="xl226"/>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sz w:val="20"/>
      <w:szCs w:val="20"/>
      <w:lang w:val="mk-MK" w:eastAsia="mk-MK"/>
    </w:rPr>
  </w:style>
  <w:style w:type="paragraph" w:customStyle="1" w:styleId="xl227">
    <w:name w:val="xl227"/>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sz w:val="20"/>
      <w:szCs w:val="20"/>
      <w:lang w:val="mk-MK" w:eastAsia="mk-MK"/>
    </w:rPr>
  </w:style>
  <w:style w:type="paragraph" w:customStyle="1" w:styleId="xl228">
    <w:name w:val="xl228"/>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b/>
      <w:bCs/>
      <w:sz w:val="20"/>
      <w:szCs w:val="20"/>
      <w:lang w:val="mk-MK" w:eastAsia="mk-MK"/>
    </w:rPr>
  </w:style>
  <w:style w:type="paragraph" w:customStyle="1" w:styleId="xl229">
    <w:name w:val="xl229"/>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30">
    <w:name w:val="xl230"/>
    <w:basedOn w:val="Normal"/>
    <w:rsid w:val="00274164"/>
    <w:pPr>
      <w:pBdr>
        <w:top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31">
    <w:name w:val="xl231"/>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32">
    <w:name w:val="xl23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sz w:val="20"/>
      <w:szCs w:val="20"/>
      <w:lang w:val="mk-MK" w:eastAsia="mk-MK"/>
    </w:rPr>
  </w:style>
  <w:style w:type="paragraph" w:customStyle="1" w:styleId="xl233">
    <w:name w:val="xl233"/>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sz w:val="19"/>
      <w:szCs w:val="19"/>
      <w:lang w:val="mk-MK" w:eastAsia="mk-MK"/>
    </w:rPr>
  </w:style>
  <w:style w:type="paragraph" w:customStyle="1" w:styleId="xl234">
    <w:name w:val="xl234"/>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sz w:val="19"/>
      <w:szCs w:val="19"/>
      <w:lang w:val="mk-MK" w:eastAsia="mk-MK"/>
    </w:rPr>
  </w:style>
  <w:style w:type="paragraph" w:customStyle="1" w:styleId="xl235">
    <w:name w:val="xl235"/>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sz w:val="19"/>
      <w:szCs w:val="19"/>
      <w:lang w:val="mk-MK" w:eastAsia="mk-MK"/>
    </w:rPr>
  </w:style>
  <w:style w:type="paragraph" w:customStyle="1" w:styleId="xl236">
    <w:name w:val="xl236"/>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libri" w:hAnsi="Calibri" w:cs="Times New Roman"/>
      <w:sz w:val="20"/>
      <w:szCs w:val="20"/>
      <w:lang w:val="mk-MK" w:eastAsia="mk-MK"/>
    </w:rPr>
  </w:style>
  <w:style w:type="paragraph" w:customStyle="1" w:styleId="xl237">
    <w:name w:val="xl237"/>
    <w:basedOn w:val="Normal"/>
    <w:rsid w:val="00274164"/>
    <w:pPr>
      <w:pBdr>
        <w:top w:val="single" w:sz="4" w:space="0" w:color="auto"/>
        <w:bottom w:val="single" w:sz="4" w:space="0" w:color="auto"/>
      </w:pBdr>
      <w:shd w:val="clear" w:color="000000" w:fill="FFFFFF"/>
      <w:spacing w:before="100" w:beforeAutospacing="1" w:after="100" w:afterAutospacing="1"/>
      <w:textAlignment w:val="top"/>
    </w:pPr>
    <w:rPr>
      <w:rFonts w:ascii="Calibri" w:hAnsi="Calibri" w:cs="Times New Roman"/>
      <w:sz w:val="20"/>
      <w:szCs w:val="20"/>
      <w:lang w:val="mk-MK" w:eastAsia="mk-MK"/>
    </w:rPr>
  </w:style>
  <w:style w:type="paragraph" w:customStyle="1" w:styleId="xl238">
    <w:name w:val="xl238"/>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s="Times New Roman"/>
      <w:sz w:val="20"/>
      <w:szCs w:val="20"/>
      <w:lang w:val="mk-MK" w:eastAsia="mk-MK"/>
    </w:rPr>
  </w:style>
  <w:style w:type="paragraph" w:customStyle="1" w:styleId="xl239">
    <w:name w:val="xl239"/>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center"/>
      <w:textAlignment w:val="center"/>
    </w:pPr>
    <w:rPr>
      <w:rFonts w:ascii="Calibri" w:hAnsi="Calibri" w:cs="Times New Roman"/>
      <w:sz w:val="16"/>
      <w:szCs w:val="16"/>
      <w:lang w:val="mk-MK" w:eastAsia="mk-MK"/>
    </w:rPr>
  </w:style>
  <w:style w:type="paragraph" w:customStyle="1" w:styleId="xl240">
    <w:name w:val="xl240"/>
    <w:basedOn w:val="Normal"/>
    <w:rsid w:val="00274164"/>
    <w:pPr>
      <w:pBdr>
        <w:top w:val="single" w:sz="4" w:space="0" w:color="auto"/>
        <w:bottom w:val="single" w:sz="4" w:space="0" w:color="auto"/>
      </w:pBdr>
      <w:shd w:val="clear" w:color="000000" w:fill="DBE5F1"/>
      <w:spacing w:before="100" w:beforeAutospacing="1" w:after="100" w:afterAutospacing="1"/>
      <w:jc w:val="center"/>
      <w:textAlignment w:val="center"/>
    </w:pPr>
    <w:rPr>
      <w:rFonts w:ascii="Calibri" w:hAnsi="Calibri" w:cs="Times New Roman"/>
      <w:sz w:val="16"/>
      <w:szCs w:val="16"/>
      <w:lang w:val="mk-MK" w:eastAsia="mk-MK"/>
    </w:rPr>
  </w:style>
  <w:style w:type="paragraph" w:customStyle="1" w:styleId="xl241">
    <w:name w:val="xl241"/>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alibri" w:hAnsi="Calibri" w:cs="Times New Roman"/>
      <w:sz w:val="16"/>
      <w:szCs w:val="16"/>
      <w:lang w:val="mk-MK" w:eastAsia="mk-MK"/>
    </w:rPr>
  </w:style>
  <w:style w:type="paragraph" w:customStyle="1" w:styleId="xl242">
    <w:name w:val="xl24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43">
    <w:name w:val="xl243"/>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lang w:val="mk-MK" w:eastAsia="mk-MK"/>
    </w:rPr>
  </w:style>
  <w:style w:type="paragraph" w:customStyle="1" w:styleId="xl244">
    <w:name w:val="xl244"/>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9"/>
      <w:szCs w:val="19"/>
      <w:lang w:val="mk-MK" w:eastAsia="mk-MK"/>
    </w:rPr>
  </w:style>
  <w:style w:type="paragraph" w:customStyle="1" w:styleId="xl245">
    <w:name w:val="xl245"/>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9"/>
      <w:szCs w:val="19"/>
      <w:lang w:val="mk-MK" w:eastAsia="mk-MK"/>
    </w:rPr>
  </w:style>
  <w:style w:type="paragraph" w:customStyle="1" w:styleId="xl246">
    <w:name w:val="xl246"/>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9"/>
      <w:szCs w:val="19"/>
      <w:lang w:val="mk-MK" w:eastAsia="mk-MK"/>
    </w:rPr>
  </w:style>
  <w:style w:type="paragraph" w:customStyle="1" w:styleId="xl247">
    <w:name w:val="xl247"/>
    <w:basedOn w:val="Normal"/>
    <w:rsid w:val="00274164"/>
    <w:pPr>
      <w:pBdr>
        <w:top w:val="single" w:sz="4" w:space="0" w:color="auto"/>
        <w:bottom w:val="single" w:sz="4" w:space="0" w:color="auto"/>
      </w:pBdr>
      <w:shd w:val="clear" w:color="000000" w:fill="FFFFFF"/>
      <w:spacing w:before="100" w:beforeAutospacing="1" w:after="100" w:afterAutospacing="1"/>
      <w:textAlignment w:val="top"/>
    </w:pPr>
    <w:rPr>
      <w:rFonts w:ascii="Calibri" w:hAnsi="Calibri" w:cs="Times New Roman"/>
      <w:color w:val="FF0000"/>
      <w:sz w:val="20"/>
      <w:szCs w:val="20"/>
      <w:lang w:val="mk-MK" w:eastAsia="mk-MK"/>
    </w:rPr>
  </w:style>
  <w:style w:type="paragraph" w:customStyle="1" w:styleId="xl248">
    <w:name w:val="xl248"/>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s="Times New Roman"/>
      <w:color w:val="FF0000"/>
      <w:sz w:val="20"/>
      <w:szCs w:val="20"/>
      <w:lang w:val="mk-MK" w:eastAsia="mk-MK"/>
    </w:rPr>
  </w:style>
  <w:style w:type="paragraph" w:customStyle="1" w:styleId="xl249">
    <w:name w:val="xl249"/>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250">
    <w:name w:val="xl250"/>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b/>
      <w:bCs/>
      <w:color w:val="000000"/>
      <w:sz w:val="20"/>
      <w:szCs w:val="20"/>
      <w:lang w:val="mk-MK" w:eastAsia="mk-MK"/>
    </w:rPr>
  </w:style>
  <w:style w:type="paragraph" w:customStyle="1" w:styleId="xl251">
    <w:name w:val="xl251"/>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2">
    <w:name w:val="xl252"/>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3">
    <w:name w:val="xl253"/>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4">
    <w:name w:val="xl254"/>
    <w:basedOn w:val="Normal"/>
    <w:rsid w:val="0027416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5">
    <w:name w:val="xl255"/>
    <w:basedOn w:val="Normal"/>
    <w:rsid w:val="00274164"/>
    <w:pPr>
      <w:pBdr>
        <w:top w:val="single" w:sz="4" w:space="0" w:color="auto"/>
        <w:bottom w:val="single" w:sz="4" w:space="0" w:color="auto"/>
      </w:pBdr>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6">
    <w:name w:val="xl256"/>
    <w:basedOn w:val="Normal"/>
    <w:rsid w:val="0027416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Times New Roman"/>
      <w:color w:val="000000"/>
      <w:sz w:val="16"/>
      <w:szCs w:val="16"/>
      <w:lang w:val="mk-MK" w:eastAsia="mk-MK"/>
    </w:rPr>
  </w:style>
  <w:style w:type="paragraph" w:customStyle="1" w:styleId="xl257">
    <w:name w:val="xl257"/>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20"/>
      <w:szCs w:val="20"/>
      <w:lang w:val="mk-MK" w:eastAsia="mk-MK"/>
    </w:rPr>
  </w:style>
  <w:style w:type="paragraph" w:customStyle="1" w:styleId="xl258">
    <w:name w:val="xl258"/>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19"/>
      <w:szCs w:val="19"/>
      <w:lang w:val="mk-MK" w:eastAsia="mk-MK"/>
    </w:rPr>
  </w:style>
  <w:style w:type="paragraph" w:customStyle="1" w:styleId="xl259">
    <w:name w:val="xl259"/>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color w:val="000000"/>
      <w:sz w:val="19"/>
      <w:szCs w:val="19"/>
      <w:lang w:val="mk-MK" w:eastAsia="mk-MK"/>
    </w:rPr>
  </w:style>
  <w:style w:type="paragraph" w:customStyle="1" w:styleId="xl260">
    <w:name w:val="xl260"/>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color w:val="000000"/>
      <w:sz w:val="19"/>
      <w:szCs w:val="19"/>
      <w:lang w:val="mk-MK" w:eastAsia="mk-MK"/>
    </w:rPr>
  </w:style>
  <w:style w:type="paragraph" w:customStyle="1" w:styleId="xl261">
    <w:name w:val="xl261"/>
    <w:basedOn w:val="Normal"/>
    <w:rsid w:val="00274164"/>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62">
    <w:name w:val="xl262"/>
    <w:basedOn w:val="Normal"/>
    <w:rsid w:val="00274164"/>
    <w:pPr>
      <w:pBdr>
        <w:top w:val="single" w:sz="4" w:space="0" w:color="auto"/>
        <w:bottom w:val="single" w:sz="4" w:space="0" w:color="auto"/>
      </w:pBdr>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63">
    <w:name w:val="xl263"/>
    <w:basedOn w:val="Normal"/>
    <w:rsid w:val="00274164"/>
    <w:pPr>
      <w:pBdr>
        <w:top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64">
    <w:name w:val="xl264"/>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8"/>
      <w:szCs w:val="18"/>
      <w:lang w:val="mk-MK" w:eastAsia="mk-MK"/>
    </w:rPr>
  </w:style>
  <w:style w:type="paragraph" w:customStyle="1" w:styleId="xl265">
    <w:name w:val="xl265"/>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8"/>
      <w:szCs w:val="18"/>
      <w:lang w:val="mk-MK" w:eastAsia="mk-MK"/>
    </w:rPr>
  </w:style>
  <w:style w:type="paragraph" w:customStyle="1" w:styleId="xl266">
    <w:name w:val="xl266"/>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8"/>
      <w:szCs w:val="18"/>
      <w:lang w:val="mk-MK" w:eastAsia="mk-MK"/>
    </w:rPr>
  </w:style>
  <w:style w:type="paragraph" w:customStyle="1" w:styleId="xl267">
    <w:name w:val="xl267"/>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68">
    <w:name w:val="xl268"/>
    <w:basedOn w:val="Normal"/>
    <w:rsid w:val="00274164"/>
    <w:pPr>
      <w:pBdr>
        <w:top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69">
    <w:name w:val="xl269"/>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b/>
      <w:bCs/>
      <w:sz w:val="16"/>
      <w:szCs w:val="16"/>
      <w:lang w:val="mk-MK" w:eastAsia="mk-MK"/>
    </w:rPr>
  </w:style>
  <w:style w:type="paragraph" w:customStyle="1" w:styleId="xl270">
    <w:name w:val="xl270"/>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sz w:val="20"/>
      <w:szCs w:val="20"/>
      <w:lang w:val="mk-MK" w:eastAsia="mk-MK"/>
    </w:rPr>
  </w:style>
  <w:style w:type="paragraph" w:customStyle="1" w:styleId="xl271">
    <w:name w:val="xl271"/>
    <w:basedOn w:val="Normal"/>
    <w:rsid w:val="00274164"/>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Times New Roman"/>
      <w:sz w:val="20"/>
      <w:szCs w:val="20"/>
      <w:lang w:val="mk-MK" w:eastAsia="mk-MK"/>
    </w:rPr>
  </w:style>
  <w:style w:type="paragraph" w:customStyle="1" w:styleId="xl272">
    <w:name w:val="xl272"/>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Times New Roman"/>
      <w:sz w:val="20"/>
      <w:szCs w:val="20"/>
      <w:lang w:val="mk-MK" w:eastAsia="mk-MK"/>
    </w:rPr>
  </w:style>
  <w:style w:type="paragraph" w:customStyle="1" w:styleId="xl273">
    <w:name w:val="xl273"/>
    <w:basedOn w:val="Normal"/>
    <w:rsid w:val="00274164"/>
    <w:pPr>
      <w:pBdr>
        <w:top w:val="single" w:sz="4" w:space="0" w:color="auto"/>
        <w:left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sz w:val="16"/>
      <w:szCs w:val="16"/>
      <w:lang w:val="mk-MK" w:eastAsia="mk-MK"/>
    </w:rPr>
  </w:style>
  <w:style w:type="paragraph" w:customStyle="1" w:styleId="xl274">
    <w:name w:val="xl274"/>
    <w:basedOn w:val="Normal"/>
    <w:rsid w:val="00274164"/>
    <w:pPr>
      <w:pBdr>
        <w:top w:val="single" w:sz="4" w:space="0" w:color="auto"/>
        <w:bottom w:val="single" w:sz="4" w:space="0" w:color="auto"/>
      </w:pBdr>
      <w:shd w:val="clear" w:color="000000" w:fill="DBE5F1"/>
      <w:spacing w:before="100" w:beforeAutospacing="1" w:after="100" w:afterAutospacing="1"/>
      <w:jc w:val="right"/>
      <w:textAlignment w:val="center"/>
    </w:pPr>
    <w:rPr>
      <w:rFonts w:ascii="Calibri" w:hAnsi="Calibri" w:cs="Times New Roman"/>
      <w:sz w:val="16"/>
      <w:szCs w:val="16"/>
      <w:lang w:val="mk-MK" w:eastAsia="mk-MK"/>
    </w:rPr>
  </w:style>
  <w:style w:type="paragraph" w:customStyle="1" w:styleId="xl275">
    <w:name w:val="xl275"/>
    <w:basedOn w:val="Normal"/>
    <w:rsid w:val="00274164"/>
    <w:pPr>
      <w:pBdr>
        <w:top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Calibri" w:hAnsi="Calibri" w:cs="Times New Roman"/>
      <w:sz w:val="16"/>
      <w:szCs w:val="16"/>
      <w:lang w:val="mk-MK" w:eastAsia="mk-MK"/>
    </w:rPr>
  </w:style>
  <w:style w:type="paragraph" w:customStyle="1" w:styleId="xl276">
    <w:name w:val="xl276"/>
    <w:basedOn w:val="Normal"/>
    <w:rsid w:val="00274164"/>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277">
    <w:name w:val="xl277"/>
    <w:basedOn w:val="Normal"/>
    <w:rsid w:val="00274164"/>
    <w:pPr>
      <w:pBdr>
        <w:top w:val="single" w:sz="4" w:space="0" w:color="auto"/>
        <w:bottom w:val="single" w:sz="4" w:space="0" w:color="auto"/>
      </w:pBdr>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278">
    <w:name w:val="xl278"/>
    <w:basedOn w:val="Normal"/>
    <w:rsid w:val="00274164"/>
    <w:pPr>
      <w:pBdr>
        <w:top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Times New Roman"/>
      <w:b/>
      <w:bCs/>
      <w:color w:val="000000"/>
      <w:sz w:val="16"/>
      <w:szCs w:val="16"/>
      <w:lang w:val="mk-MK" w:eastAsia="mk-MK"/>
    </w:rPr>
  </w:style>
  <w:style w:type="paragraph" w:customStyle="1" w:styleId="xl279">
    <w:name w:val="xl279"/>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80">
    <w:name w:val="xl280"/>
    <w:basedOn w:val="Normal"/>
    <w:rsid w:val="00274164"/>
    <w:pPr>
      <w:pBdr>
        <w:top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81">
    <w:name w:val="xl281"/>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s="Times New Roman"/>
      <w:color w:val="000000"/>
      <w:sz w:val="16"/>
      <w:szCs w:val="16"/>
      <w:lang w:val="mk-MK" w:eastAsia="mk-MK"/>
    </w:rPr>
  </w:style>
  <w:style w:type="paragraph" w:customStyle="1" w:styleId="xl282">
    <w:name w:val="xl282"/>
    <w:basedOn w:val="Normal"/>
    <w:rsid w:val="0027416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b/>
      <w:bCs/>
      <w:color w:val="000000"/>
      <w:sz w:val="20"/>
      <w:szCs w:val="20"/>
      <w:lang w:val="mk-MK" w:eastAsia="mk-MK"/>
    </w:rPr>
  </w:style>
  <w:style w:type="paragraph" w:customStyle="1" w:styleId="xl283">
    <w:name w:val="xl283"/>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b/>
      <w:bCs/>
      <w:color w:val="000000"/>
      <w:sz w:val="20"/>
      <w:szCs w:val="20"/>
      <w:lang w:val="mk-MK" w:eastAsia="mk-MK"/>
    </w:rPr>
  </w:style>
  <w:style w:type="paragraph" w:customStyle="1" w:styleId="xl284">
    <w:name w:val="xl284"/>
    <w:basedOn w:val="Normal"/>
    <w:rsid w:val="0027416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Times New Roman"/>
      <w:b/>
      <w:bCs/>
      <w:color w:val="000000"/>
      <w:sz w:val="20"/>
      <w:szCs w:val="20"/>
      <w:lang w:val="mk-MK" w:eastAsia="mk-MK"/>
    </w:rPr>
  </w:style>
  <w:style w:type="paragraph" w:customStyle="1" w:styleId="xl285">
    <w:name w:val="xl285"/>
    <w:basedOn w:val="Normal"/>
    <w:rsid w:val="00274164"/>
    <w:pPr>
      <w:shd w:val="clear" w:color="000000" w:fill="FFFFFF"/>
      <w:spacing w:before="100" w:beforeAutospacing="1" w:after="100" w:afterAutospacing="1"/>
      <w:jc w:val="center"/>
      <w:textAlignment w:val="center"/>
    </w:pPr>
    <w:rPr>
      <w:rFonts w:ascii="Calibri" w:hAnsi="Calibri" w:cs="Times New Roman"/>
      <w:color w:val="000000"/>
      <w:lang w:val="mk-MK" w:eastAsia="mk-MK"/>
    </w:rPr>
  </w:style>
  <w:style w:type="paragraph" w:customStyle="1" w:styleId="xl286">
    <w:name w:val="xl286"/>
    <w:basedOn w:val="Normal"/>
    <w:rsid w:val="00274164"/>
    <w:pPr>
      <w:shd w:val="clear" w:color="000000" w:fill="FFFFFF"/>
      <w:spacing w:before="100" w:beforeAutospacing="1" w:after="100" w:afterAutospacing="1"/>
      <w:jc w:val="center"/>
      <w:textAlignment w:val="center"/>
    </w:pPr>
    <w:rPr>
      <w:rFonts w:ascii="Calibri" w:hAnsi="Calibri" w:cs="Times New Roman"/>
      <w:b/>
      <w:bCs/>
      <w:color w:val="000000"/>
      <w:lang w:val="mk-MK" w:eastAsia="mk-MK"/>
    </w:rPr>
  </w:style>
  <w:style w:type="paragraph" w:customStyle="1" w:styleId="xl287">
    <w:name w:val="xl287"/>
    <w:basedOn w:val="Normal"/>
    <w:rsid w:val="00274164"/>
    <w:pPr>
      <w:shd w:val="clear" w:color="000000" w:fill="FFFFFF"/>
      <w:spacing w:before="100" w:beforeAutospacing="1" w:after="100" w:afterAutospacing="1"/>
      <w:textAlignment w:val="center"/>
    </w:pPr>
    <w:rPr>
      <w:rFonts w:ascii="Calibri" w:hAnsi="Calibri" w:cs="Times New Roman"/>
      <w:lang w:val="mk-MK" w:eastAsia="mk-MK"/>
    </w:rPr>
  </w:style>
  <w:style w:type="paragraph" w:customStyle="1" w:styleId="xl288">
    <w:name w:val="xl288"/>
    <w:basedOn w:val="Normal"/>
    <w:rsid w:val="00274164"/>
    <w:pPr>
      <w:pBdr>
        <w:bottom w:val="single" w:sz="4" w:space="0" w:color="auto"/>
      </w:pBdr>
      <w:shd w:val="clear" w:color="000000" w:fill="FFFFFF"/>
      <w:spacing w:before="100" w:beforeAutospacing="1" w:after="100" w:afterAutospacing="1"/>
      <w:jc w:val="center"/>
      <w:textAlignment w:val="center"/>
    </w:pPr>
    <w:rPr>
      <w:rFonts w:ascii="Calibri" w:hAnsi="Calibri" w:cs="Times New Roman"/>
      <w:b/>
      <w:bCs/>
      <w:color w:val="000000"/>
      <w:lang w:val="mk-MK" w:eastAsia="mk-MK"/>
    </w:rPr>
  </w:style>
  <w:style w:type="paragraph" w:customStyle="1" w:styleId="xl289">
    <w:name w:val="xl289"/>
    <w:basedOn w:val="Normal"/>
    <w:rsid w:val="00274164"/>
    <w:pPr>
      <w:pBdr>
        <w:bottom w:val="single" w:sz="4" w:space="0" w:color="auto"/>
      </w:pBdr>
      <w:shd w:val="clear" w:color="000000" w:fill="FFFFFF"/>
      <w:spacing w:before="100" w:beforeAutospacing="1" w:after="100" w:afterAutospacing="1"/>
      <w:jc w:val="center"/>
      <w:textAlignment w:val="center"/>
    </w:pPr>
    <w:rPr>
      <w:rFonts w:ascii="Calibri" w:hAnsi="Calibri" w:cs="Times New Roman"/>
      <w:b/>
      <w:bCs/>
      <w:color w:val="000000"/>
      <w:lang w:val="mk-MK" w:eastAsia="mk-MK"/>
    </w:rPr>
  </w:style>
  <w:style w:type="paragraph" w:customStyle="1" w:styleId="xl290">
    <w:name w:val="xl290"/>
    <w:basedOn w:val="Normal"/>
    <w:rsid w:val="00274164"/>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s="Times New Roman"/>
      <w:color w:val="000000"/>
      <w:sz w:val="18"/>
      <w:szCs w:val="18"/>
      <w:lang w:val="mk-MK" w:eastAsia="mk-MK"/>
    </w:rPr>
  </w:style>
  <w:style w:type="paragraph" w:styleId="NoSpacing">
    <w:name w:val="No Spacing"/>
    <w:link w:val="NoSpacingChar"/>
    <w:uiPriority w:val="1"/>
    <w:qFormat/>
    <w:rsid w:val="00770A2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770A21"/>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semiHidden/>
    <w:unhideWhenUsed/>
    <w:qFormat/>
    <w:rsid w:val="001D3E4D"/>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1D3E4D"/>
    <w:pPr>
      <w:spacing w:after="100"/>
    </w:pPr>
  </w:style>
  <w:style w:type="paragraph" w:styleId="TOC2">
    <w:name w:val="toc 2"/>
    <w:basedOn w:val="Normal"/>
    <w:next w:val="Normal"/>
    <w:autoRedefine/>
    <w:uiPriority w:val="39"/>
    <w:rsid w:val="001D3E4D"/>
    <w:pPr>
      <w:spacing w:after="100"/>
      <w:ind w:left="240"/>
    </w:pPr>
  </w:style>
  <w:style w:type="paragraph" w:styleId="TOC3">
    <w:name w:val="toc 3"/>
    <w:basedOn w:val="Normal"/>
    <w:next w:val="Normal"/>
    <w:autoRedefine/>
    <w:uiPriority w:val="39"/>
    <w:rsid w:val="001D3E4D"/>
    <w:pPr>
      <w:spacing w:after="100"/>
      <w:ind w:left="480"/>
    </w:pPr>
  </w:style>
  <w:style w:type="table" w:customStyle="1" w:styleId="TableGrid1">
    <w:name w:val="Table Grid1"/>
    <w:basedOn w:val="TableNormal"/>
    <w:next w:val="TableGrid"/>
    <w:uiPriority w:val="59"/>
    <w:rsid w:val="001E5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62E99"/>
  </w:style>
  <w:style w:type="paragraph" w:customStyle="1" w:styleId="BodyText22">
    <w:name w:val="Body Text 22"/>
    <w:basedOn w:val="Normal"/>
    <w:rsid w:val="00E62E99"/>
    <w:pPr>
      <w:widowControl w:val="0"/>
      <w:ind w:left="720"/>
      <w:jc w:val="both"/>
    </w:pPr>
    <w:rPr>
      <w:rFonts w:ascii="Times New Roman" w:eastAsia="Calibri" w:hAnsi="Times New Roman" w:cs="Times New Roman"/>
      <w:color w:val="000000"/>
      <w:sz w:val="20"/>
      <w:szCs w:val="20"/>
    </w:rPr>
  </w:style>
  <w:style w:type="paragraph" w:customStyle="1" w:styleId="BodyText23">
    <w:name w:val="Body Text 23"/>
    <w:basedOn w:val="Normal"/>
    <w:link w:val="BodyText23Char"/>
    <w:rsid w:val="00E62E99"/>
    <w:pPr>
      <w:widowControl w:val="0"/>
      <w:tabs>
        <w:tab w:val="left" w:pos="0"/>
        <w:tab w:val="left" w:pos="821"/>
        <w:tab w:val="left" w:pos="1728"/>
        <w:tab w:val="left" w:pos="2448"/>
        <w:tab w:val="left" w:pos="3168"/>
        <w:tab w:val="left" w:pos="3888"/>
        <w:tab w:val="left" w:pos="4608"/>
        <w:tab w:val="left" w:pos="5328"/>
        <w:tab w:val="left" w:pos="6048"/>
        <w:tab w:val="left" w:pos="6768"/>
      </w:tabs>
      <w:jc w:val="both"/>
    </w:pPr>
    <w:rPr>
      <w:rFonts w:ascii="Times New Roman" w:eastAsia="Calibri" w:hAnsi="Times New Roman" w:cs="Times New Roman"/>
      <w:sz w:val="22"/>
      <w:szCs w:val="20"/>
    </w:rPr>
  </w:style>
  <w:style w:type="character" w:customStyle="1" w:styleId="BodyText23Char">
    <w:name w:val="Body Text 23 Char"/>
    <w:link w:val="BodyText23"/>
    <w:rsid w:val="00E62E99"/>
    <w:rPr>
      <w:rFonts w:eastAsia="Calibri"/>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8967">
      <w:bodyDiv w:val="1"/>
      <w:marLeft w:val="0"/>
      <w:marRight w:val="0"/>
      <w:marTop w:val="0"/>
      <w:marBottom w:val="0"/>
      <w:divBdr>
        <w:top w:val="none" w:sz="0" w:space="0" w:color="auto"/>
        <w:left w:val="none" w:sz="0" w:space="0" w:color="auto"/>
        <w:bottom w:val="none" w:sz="0" w:space="0" w:color="auto"/>
        <w:right w:val="none" w:sz="0" w:space="0" w:color="auto"/>
      </w:divBdr>
    </w:div>
    <w:div w:id="18043673">
      <w:bodyDiv w:val="1"/>
      <w:marLeft w:val="0"/>
      <w:marRight w:val="0"/>
      <w:marTop w:val="0"/>
      <w:marBottom w:val="0"/>
      <w:divBdr>
        <w:top w:val="none" w:sz="0" w:space="0" w:color="auto"/>
        <w:left w:val="none" w:sz="0" w:space="0" w:color="auto"/>
        <w:bottom w:val="none" w:sz="0" w:space="0" w:color="auto"/>
        <w:right w:val="none" w:sz="0" w:space="0" w:color="auto"/>
      </w:divBdr>
    </w:div>
    <w:div w:id="45422638">
      <w:bodyDiv w:val="1"/>
      <w:marLeft w:val="0"/>
      <w:marRight w:val="0"/>
      <w:marTop w:val="0"/>
      <w:marBottom w:val="0"/>
      <w:divBdr>
        <w:top w:val="none" w:sz="0" w:space="0" w:color="auto"/>
        <w:left w:val="none" w:sz="0" w:space="0" w:color="auto"/>
        <w:bottom w:val="none" w:sz="0" w:space="0" w:color="auto"/>
        <w:right w:val="none" w:sz="0" w:space="0" w:color="auto"/>
      </w:divBdr>
    </w:div>
    <w:div w:id="51659893">
      <w:bodyDiv w:val="1"/>
      <w:marLeft w:val="0"/>
      <w:marRight w:val="0"/>
      <w:marTop w:val="0"/>
      <w:marBottom w:val="0"/>
      <w:divBdr>
        <w:top w:val="none" w:sz="0" w:space="0" w:color="auto"/>
        <w:left w:val="none" w:sz="0" w:space="0" w:color="auto"/>
        <w:bottom w:val="none" w:sz="0" w:space="0" w:color="auto"/>
        <w:right w:val="none" w:sz="0" w:space="0" w:color="auto"/>
      </w:divBdr>
      <w:divsChild>
        <w:div w:id="694580178">
          <w:marLeft w:val="150"/>
          <w:marRight w:val="0"/>
          <w:marTop w:val="0"/>
          <w:marBottom w:val="0"/>
          <w:divBdr>
            <w:top w:val="none" w:sz="0" w:space="0" w:color="auto"/>
            <w:left w:val="none" w:sz="0" w:space="0" w:color="auto"/>
            <w:bottom w:val="none" w:sz="0" w:space="0" w:color="auto"/>
            <w:right w:val="none" w:sz="0" w:space="0" w:color="auto"/>
          </w:divBdr>
        </w:div>
        <w:div w:id="735665142">
          <w:marLeft w:val="150"/>
          <w:marRight w:val="0"/>
          <w:marTop w:val="0"/>
          <w:marBottom w:val="0"/>
          <w:divBdr>
            <w:top w:val="none" w:sz="0" w:space="0" w:color="auto"/>
            <w:left w:val="none" w:sz="0" w:space="0" w:color="auto"/>
            <w:bottom w:val="none" w:sz="0" w:space="0" w:color="auto"/>
            <w:right w:val="none" w:sz="0" w:space="0" w:color="auto"/>
          </w:divBdr>
        </w:div>
        <w:div w:id="776367575">
          <w:marLeft w:val="150"/>
          <w:marRight w:val="0"/>
          <w:marTop w:val="0"/>
          <w:marBottom w:val="0"/>
          <w:divBdr>
            <w:top w:val="none" w:sz="0" w:space="0" w:color="auto"/>
            <w:left w:val="none" w:sz="0" w:space="0" w:color="auto"/>
            <w:bottom w:val="none" w:sz="0" w:space="0" w:color="auto"/>
            <w:right w:val="none" w:sz="0" w:space="0" w:color="auto"/>
          </w:divBdr>
        </w:div>
        <w:div w:id="1137992434">
          <w:marLeft w:val="150"/>
          <w:marRight w:val="0"/>
          <w:marTop w:val="0"/>
          <w:marBottom w:val="0"/>
          <w:divBdr>
            <w:top w:val="none" w:sz="0" w:space="0" w:color="auto"/>
            <w:left w:val="none" w:sz="0" w:space="0" w:color="auto"/>
            <w:bottom w:val="none" w:sz="0" w:space="0" w:color="auto"/>
            <w:right w:val="none" w:sz="0" w:space="0" w:color="auto"/>
          </w:divBdr>
        </w:div>
        <w:div w:id="1266425444">
          <w:marLeft w:val="150"/>
          <w:marRight w:val="0"/>
          <w:marTop w:val="0"/>
          <w:marBottom w:val="0"/>
          <w:divBdr>
            <w:top w:val="none" w:sz="0" w:space="0" w:color="auto"/>
            <w:left w:val="none" w:sz="0" w:space="0" w:color="auto"/>
            <w:bottom w:val="none" w:sz="0" w:space="0" w:color="auto"/>
            <w:right w:val="none" w:sz="0" w:space="0" w:color="auto"/>
          </w:divBdr>
        </w:div>
        <w:div w:id="1457019057">
          <w:marLeft w:val="150"/>
          <w:marRight w:val="0"/>
          <w:marTop w:val="0"/>
          <w:marBottom w:val="0"/>
          <w:divBdr>
            <w:top w:val="none" w:sz="0" w:space="0" w:color="auto"/>
            <w:left w:val="none" w:sz="0" w:space="0" w:color="auto"/>
            <w:bottom w:val="none" w:sz="0" w:space="0" w:color="auto"/>
            <w:right w:val="none" w:sz="0" w:space="0" w:color="auto"/>
          </w:divBdr>
        </w:div>
        <w:div w:id="1847284610">
          <w:marLeft w:val="150"/>
          <w:marRight w:val="0"/>
          <w:marTop w:val="0"/>
          <w:marBottom w:val="0"/>
          <w:divBdr>
            <w:top w:val="none" w:sz="0" w:space="0" w:color="auto"/>
            <w:left w:val="none" w:sz="0" w:space="0" w:color="auto"/>
            <w:bottom w:val="none" w:sz="0" w:space="0" w:color="auto"/>
            <w:right w:val="none" w:sz="0" w:space="0" w:color="auto"/>
          </w:divBdr>
        </w:div>
        <w:div w:id="1900942696">
          <w:marLeft w:val="150"/>
          <w:marRight w:val="0"/>
          <w:marTop w:val="0"/>
          <w:marBottom w:val="0"/>
          <w:divBdr>
            <w:top w:val="none" w:sz="0" w:space="0" w:color="auto"/>
            <w:left w:val="none" w:sz="0" w:space="0" w:color="auto"/>
            <w:bottom w:val="none" w:sz="0" w:space="0" w:color="auto"/>
            <w:right w:val="none" w:sz="0" w:space="0" w:color="auto"/>
          </w:divBdr>
        </w:div>
        <w:div w:id="2031910756">
          <w:marLeft w:val="150"/>
          <w:marRight w:val="0"/>
          <w:marTop w:val="0"/>
          <w:marBottom w:val="0"/>
          <w:divBdr>
            <w:top w:val="none" w:sz="0" w:space="0" w:color="auto"/>
            <w:left w:val="none" w:sz="0" w:space="0" w:color="auto"/>
            <w:bottom w:val="none" w:sz="0" w:space="0" w:color="auto"/>
            <w:right w:val="none" w:sz="0" w:space="0" w:color="auto"/>
          </w:divBdr>
        </w:div>
        <w:div w:id="2122415654">
          <w:marLeft w:val="150"/>
          <w:marRight w:val="0"/>
          <w:marTop w:val="0"/>
          <w:marBottom w:val="0"/>
          <w:divBdr>
            <w:top w:val="none" w:sz="0" w:space="0" w:color="auto"/>
            <w:left w:val="none" w:sz="0" w:space="0" w:color="auto"/>
            <w:bottom w:val="none" w:sz="0" w:space="0" w:color="auto"/>
            <w:right w:val="none" w:sz="0" w:space="0" w:color="auto"/>
          </w:divBdr>
        </w:div>
      </w:divsChild>
    </w:div>
    <w:div w:id="62725682">
      <w:bodyDiv w:val="1"/>
      <w:marLeft w:val="0"/>
      <w:marRight w:val="0"/>
      <w:marTop w:val="0"/>
      <w:marBottom w:val="0"/>
      <w:divBdr>
        <w:top w:val="none" w:sz="0" w:space="0" w:color="auto"/>
        <w:left w:val="none" w:sz="0" w:space="0" w:color="auto"/>
        <w:bottom w:val="none" w:sz="0" w:space="0" w:color="auto"/>
        <w:right w:val="none" w:sz="0" w:space="0" w:color="auto"/>
      </w:divBdr>
      <w:divsChild>
        <w:div w:id="155732884">
          <w:marLeft w:val="150"/>
          <w:marRight w:val="0"/>
          <w:marTop w:val="0"/>
          <w:marBottom w:val="0"/>
          <w:divBdr>
            <w:top w:val="none" w:sz="0" w:space="0" w:color="auto"/>
            <w:left w:val="none" w:sz="0" w:space="0" w:color="auto"/>
            <w:bottom w:val="none" w:sz="0" w:space="0" w:color="auto"/>
            <w:right w:val="none" w:sz="0" w:space="0" w:color="auto"/>
          </w:divBdr>
        </w:div>
        <w:div w:id="159927480">
          <w:marLeft w:val="150"/>
          <w:marRight w:val="0"/>
          <w:marTop w:val="0"/>
          <w:marBottom w:val="0"/>
          <w:divBdr>
            <w:top w:val="none" w:sz="0" w:space="0" w:color="auto"/>
            <w:left w:val="none" w:sz="0" w:space="0" w:color="auto"/>
            <w:bottom w:val="none" w:sz="0" w:space="0" w:color="auto"/>
            <w:right w:val="none" w:sz="0" w:space="0" w:color="auto"/>
          </w:divBdr>
        </w:div>
        <w:div w:id="1011684223">
          <w:marLeft w:val="150"/>
          <w:marRight w:val="0"/>
          <w:marTop w:val="0"/>
          <w:marBottom w:val="0"/>
          <w:divBdr>
            <w:top w:val="none" w:sz="0" w:space="0" w:color="auto"/>
            <w:left w:val="none" w:sz="0" w:space="0" w:color="auto"/>
            <w:bottom w:val="none" w:sz="0" w:space="0" w:color="auto"/>
            <w:right w:val="none" w:sz="0" w:space="0" w:color="auto"/>
          </w:divBdr>
          <w:divsChild>
            <w:div w:id="1311056623">
              <w:marLeft w:val="0"/>
              <w:marRight w:val="0"/>
              <w:marTop w:val="0"/>
              <w:marBottom w:val="0"/>
              <w:divBdr>
                <w:top w:val="none" w:sz="0" w:space="0" w:color="auto"/>
                <w:left w:val="none" w:sz="0" w:space="0" w:color="auto"/>
                <w:bottom w:val="none" w:sz="0" w:space="0" w:color="auto"/>
                <w:right w:val="none" w:sz="0" w:space="0" w:color="auto"/>
              </w:divBdr>
            </w:div>
          </w:divsChild>
        </w:div>
        <w:div w:id="2144928481">
          <w:marLeft w:val="150"/>
          <w:marRight w:val="0"/>
          <w:marTop w:val="0"/>
          <w:marBottom w:val="0"/>
          <w:divBdr>
            <w:top w:val="none" w:sz="0" w:space="0" w:color="auto"/>
            <w:left w:val="none" w:sz="0" w:space="0" w:color="auto"/>
            <w:bottom w:val="none" w:sz="0" w:space="0" w:color="auto"/>
            <w:right w:val="none" w:sz="0" w:space="0" w:color="auto"/>
          </w:divBdr>
        </w:div>
      </w:divsChild>
    </w:div>
    <w:div w:id="87969507">
      <w:bodyDiv w:val="1"/>
      <w:marLeft w:val="0"/>
      <w:marRight w:val="0"/>
      <w:marTop w:val="0"/>
      <w:marBottom w:val="0"/>
      <w:divBdr>
        <w:top w:val="none" w:sz="0" w:space="0" w:color="auto"/>
        <w:left w:val="none" w:sz="0" w:space="0" w:color="auto"/>
        <w:bottom w:val="none" w:sz="0" w:space="0" w:color="auto"/>
        <w:right w:val="none" w:sz="0" w:space="0" w:color="auto"/>
      </w:divBdr>
    </w:div>
    <w:div w:id="95250284">
      <w:bodyDiv w:val="1"/>
      <w:marLeft w:val="0"/>
      <w:marRight w:val="0"/>
      <w:marTop w:val="0"/>
      <w:marBottom w:val="0"/>
      <w:divBdr>
        <w:top w:val="none" w:sz="0" w:space="0" w:color="auto"/>
        <w:left w:val="none" w:sz="0" w:space="0" w:color="auto"/>
        <w:bottom w:val="none" w:sz="0" w:space="0" w:color="auto"/>
        <w:right w:val="none" w:sz="0" w:space="0" w:color="auto"/>
      </w:divBdr>
    </w:div>
    <w:div w:id="96678540">
      <w:bodyDiv w:val="1"/>
      <w:marLeft w:val="0"/>
      <w:marRight w:val="0"/>
      <w:marTop w:val="0"/>
      <w:marBottom w:val="0"/>
      <w:divBdr>
        <w:top w:val="none" w:sz="0" w:space="0" w:color="auto"/>
        <w:left w:val="none" w:sz="0" w:space="0" w:color="auto"/>
        <w:bottom w:val="none" w:sz="0" w:space="0" w:color="auto"/>
        <w:right w:val="none" w:sz="0" w:space="0" w:color="auto"/>
      </w:divBdr>
      <w:divsChild>
        <w:div w:id="4719595">
          <w:marLeft w:val="150"/>
          <w:marRight w:val="0"/>
          <w:marTop w:val="0"/>
          <w:marBottom w:val="0"/>
          <w:divBdr>
            <w:top w:val="none" w:sz="0" w:space="0" w:color="auto"/>
            <w:left w:val="none" w:sz="0" w:space="0" w:color="auto"/>
            <w:bottom w:val="none" w:sz="0" w:space="0" w:color="auto"/>
            <w:right w:val="none" w:sz="0" w:space="0" w:color="auto"/>
          </w:divBdr>
        </w:div>
        <w:div w:id="430008904">
          <w:marLeft w:val="150"/>
          <w:marRight w:val="0"/>
          <w:marTop w:val="0"/>
          <w:marBottom w:val="0"/>
          <w:divBdr>
            <w:top w:val="none" w:sz="0" w:space="0" w:color="auto"/>
            <w:left w:val="none" w:sz="0" w:space="0" w:color="auto"/>
            <w:bottom w:val="none" w:sz="0" w:space="0" w:color="auto"/>
            <w:right w:val="none" w:sz="0" w:space="0" w:color="auto"/>
          </w:divBdr>
        </w:div>
        <w:div w:id="673724095">
          <w:marLeft w:val="150"/>
          <w:marRight w:val="0"/>
          <w:marTop w:val="0"/>
          <w:marBottom w:val="0"/>
          <w:divBdr>
            <w:top w:val="none" w:sz="0" w:space="0" w:color="auto"/>
            <w:left w:val="none" w:sz="0" w:space="0" w:color="auto"/>
            <w:bottom w:val="none" w:sz="0" w:space="0" w:color="auto"/>
            <w:right w:val="none" w:sz="0" w:space="0" w:color="auto"/>
          </w:divBdr>
        </w:div>
        <w:div w:id="1276862124">
          <w:marLeft w:val="150"/>
          <w:marRight w:val="0"/>
          <w:marTop w:val="0"/>
          <w:marBottom w:val="0"/>
          <w:divBdr>
            <w:top w:val="none" w:sz="0" w:space="0" w:color="auto"/>
            <w:left w:val="none" w:sz="0" w:space="0" w:color="auto"/>
            <w:bottom w:val="none" w:sz="0" w:space="0" w:color="auto"/>
            <w:right w:val="none" w:sz="0" w:space="0" w:color="auto"/>
          </w:divBdr>
        </w:div>
        <w:div w:id="1581525481">
          <w:marLeft w:val="150"/>
          <w:marRight w:val="0"/>
          <w:marTop w:val="0"/>
          <w:marBottom w:val="0"/>
          <w:divBdr>
            <w:top w:val="none" w:sz="0" w:space="0" w:color="auto"/>
            <w:left w:val="none" w:sz="0" w:space="0" w:color="auto"/>
            <w:bottom w:val="none" w:sz="0" w:space="0" w:color="auto"/>
            <w:right w:val="none" w:sz="0" w:space="0" w:color="auto"/>
          </w:divBdr>
        </w:div>
        <w:div w:id="1650984309">
          <w:marLeft w:val="150"/>
          <w:marRight w:val="0"/>
          <w:marTop w:val="0"/>
          <w:marBottom w:val="0"/>
          <w:divBdr>
            <w:top w:val="none" w:sz="0" w:space="0" w:color="auto"/>
            <w:left w:val="none" w:sz="0" w:space="0" w:color="auto"/>
            <w:bottom w:val="none" w:sz="0" w:space="0" w:color="auto"/>
            <w:right w:val="none" w:sz="0" w:space="0" w:color="auto"/>
          </w:divBdr>
        </w:div>
        <w:div w:id="1783957696">
          <w:marLeft w:val="150"/>
          <w:marRight w:val="0"/>
          <w:marTop w:val="0"/>
          <w:marBottom w:val="0"/>
          <w:divBdr>
            <w:top w:val="none" w:sz="0" w:space="0" w:color="auto"/>
            <w:left w:val="none" w:sz="0" w:space="0" w:color="auto"/>
            <w:bottom w:val="none" w:sz="0" w:space="0" w:color="auto"/>
            <w:right w:val="none" w:sz="0" w:space="0" w:color="auto"/>
          </w:divBdr>
        </w:div>
      </w:divsChild>
    </w:div>
    <w:div w:id="123739341">
      <w:bodyDiv w:val="1"/>
      <w:marLeft w:val="0"/>
      <w:marRight w:val="0"/>
      <w:marTop w:val="0"/>
      <w:marBottom w:val="0"/>
      <w:divBdr>
        <w:top w:val="none" w:sz="0" w:space="0" w:color="auto"/>
        <w:left w:val="none" w:sz="0" w:space="0" w:color="auto"/>
        <w:bottom w:val="none" w:sz="0" w:space="0" w:color="auto"/>
        <w:right w:val="none" w:sz="0" w:space="0" w:color="auto"/>
      </w:divBdr>
    </w:div>
    <w:div w:id="132337011">
      <w:bodyDiv w:val="1"/>
      <w:marLeft w:val="0"/>
      <w:marRight w:val="0"/>
      <w:marTop w:val="0"/>
      <w:marBottom w:val="0"/>
      <w:divBdr>
        <w:top w:val="none" w:sz="0" w:space="0" w:color="auto"/>
        <w:left w:val="none" w:sz="0" w:space="0" w:color="auto"/>
        <w:bottom w:val="none" w:sz="0" w:space="0" w:color="auto"/>
        <w:right w:val="none" w:sz="0" w:space="0" w:color="auto"/>
      </w:divBdr>
    </w:div>
    <w:div w:id="134371499">
      <w:bodyDiv w:val="1"/>
      <w:marLeft w:val="0"/>
      <w:marRight w:val="0"/>
      <w:marTop w:val="0"/>
      <w:marBottom w:val="0"/>
      <w:divBdr>
        <w:top w:val="none" w:sz="0" w:space="0" w:color="auto"/>
        <w:left w:val="none" w:sz="0" w:space="0" w:color="auto"/>
        <w:bottom w:val="none" w:sz="0" w:space="0" w:color="auto"/>
        <w:right w:val="none" w:sz="0" w:space="0" w:color="auto"/>
      </w:divBdr>
    </w:div>
    <w:div w:id="160856045">
      <w:bodyDiv w:val="1"/>
      <w:marLeft w:val="0"/>
      <w:marRight w:val="0"/>
      <w:marTop w:val="0"/>
      <w:marBottom w:val="0"/>
      <w:divBdr>
        <w:top w:val="none" w:sz="0" w:space="0" w:color="auto"/>
        <w:left w:val="none" w:sz="0" w:space="0" w:color="auto"/>
        <w:bottom w:val="none" w:sz="0" w:space="0" w:color="auto"/>
        <w:right w:val="none" w:sz="0" w:space="0" w:color="auto"/>
      </w:divBdr>
    </w:div>
    <w:div w:id="183715557">
      <w:bodyDiv w:val="1"/>
      <w:marLeft w:val="0"/>
      <w:marRight w:val="0"/>
      <w:marTop w:val="0"/>
      <w:marBottom w:val="0"/>
      <w:divBdr>
        <w:top w:val="none" w:sz="0" w:space="0" w:color="auto"/>
        <w:left w:val="none" w:sz="0" w:space="0" w:color="auto"/>
        <w:bottom w:val="none" w:sz="0" w:space="0" w:color="auto"/>
        <w:right w:val="none" w:sz="0" w:space="0" w:color="auto"/>
      </w:divBdr>
    </w:div>
    <w:div w:id="185799717">
      <w:bodyDiv w:val="1"/>
      <w:marLeft w:val="0"/>
      <w:marRight w:val="0"/>
      <w:marTop w:val="0"/>
      <w:marBottom w:val="0"/>
      <w:divBdr>
        <w:top w:val="none" w:sz="0" w:space="0" w:color="auto"/>
        <w:left w:val="none" w:sz="0" w:space="0" w:color="auto"/>
        <w:bottom w:val="none" w:sz="0" w:space="0" w:color="auto"/>
        <w:right w:val="none" w:sz="0" w:space="0" w:color="auto"/>
      </w:divBdr>
    </w:div>
    <w:div w:id="191723774">
      <w:bodyDiv w:val="1"/>
      <w:marLeft w:val="0"/>
      <w:marRight w:val="0"/>
      <w:marTop w:val="0"/>
      <w:marBottom w:val="0"/>
      <w:divBdr>
        <w:top w:val="none" w:sz="0" w:space="0" w:color="auto"/>
        <w:left w:val="none" w:sz="0" w:space="0" w:color="auto"/>
        <w:bottom w:val="none" w:sz="0" w:space="0" w:color="auto"/>
        <w:right w:val="none" w:sz="0" w:space="0" w:color="auto"/>
      </w:divBdr>
    </w:div>
    <w:div w:id="216474403">
      <w:bodyDiv w:val="1"/>
      <w:marLeft w:val="0"/>
      <w:marRight w:val="0"/>
      <w:marTop w:val="0"/>
      <w:marBottom w:val="0"/>
      <w:divBdr>
        <w:top w:val="none" w:sz="0" w:space="0" w:color="auto"/>
        <w:left w:val="none" w:sz="0" w:space="0" w:color="auto"/>
        <w:bottom w:val="none" w:sz="0" w:space="0" w:color="auto"/>
        <w:right w:val="none" w:sz="0" w:space="0" w:color="auto"/>
      </w:divBdr>
      <w:divsChild>
        <w:div w:id="55663544">
          <w:marLeft w:val="150"/>
          <w:marRight w:val="0"/>
          <w:marTop w:val="0"/>
          <w:marBottom w:val="0"/>
          <w:divBdr>
            <w:top w:val="none" w:sz="0" w:space="0" w:color="auto"/>
            <w:left w:val="none" w:sz="0" w:space="0" w:color="auto"/>
            <w:bottom w:val="none" w:sz="0" w:space="0" w:color="auto"/>
            <w:right w:val="none" w:sz="0" w:space="0" w:color="auto"/>
          </w:divBdr>
        </w:div>
        <w:div w:id="277496684">
          <w:marLeft w:val="150"/>
          <w:marRight w:val="0"/>
          <w:marTop w:val="0"/>
          <w:marBottom w:val="0"/>
          <w:divBdr>
            <w:top w:val="none" w:sz="0" w:space="0" w:color="auto"/>
            <w:left w:val="none" w:sz="0" w:space="0" w:color="auto"/>
            <w:bottom w:val="none" w:sz="0" w:space="0" w:color="auto"/>
            <w:right w:val="none" w:sz="0" w:space="0" w:color="auto"/>
          </w:divBdr>
        </w:div>
        <w:div w:id="287441082">
          <w:marLeft w:val="150"/>
          <w:marRight w:val="0"/>
          <w:marTop w:val="0"/>
          <w:marBottom w:val="0"/>
          <w:divBdr>
            <w:top w:val="none" w:sz="0" w:space="0" w:color="auto"/>
            <w:left w:val="none" w:sz="0" w:space="0" w:color="auto"/>
            <w:bottom w:val="none" w:sz="0" w:space="0" w:color="auto"/>
            <w:right w:val="none" w:sz="0" w:space="0" w:color="auto"/>
          </w:divBdr>
          <w:divsChild>
            <w:div w:id="360084061">
              <w:marLeft w:val="0"/>
              <w:marRight w:val="0"/>
              <w:marTop w:val="0"/>
              <w:marBottom w:val="0"/>
              <w:divBdr>
                <w:top w:val="none" w:sz="0" w:space="0" w:color="auto"/>
                <w:left w:val="none" w:sz="0" w:space="0" w:color="auto"/>
                <w:bottom w:val="none" w:sz="0" w:space="0" w:color="auto"/>
                <w:right w:val="none" w:sz="0" w:space="0" w:color="auto"/>
              </w:divBdr>
            </w:div>
          </w:divsChild>
        </w:div>
        <w:div w:id="303852219">
          <w:marLeft w:val="150"/>
          <w:marRight w:val="0"/>
          <w:marTop w:val="0"/>
          <w:marBottom w:val="0"/>
          <w:divBdr>
            <w:top w:val="none" w:sz="0" w:space="0" w:color="auto"/>
            <w:left w:val="none" w:sz="0" w:space="0" w:color="auto"/>
            <w:bottom w:val="none" w:sz="0" w:space="0" w:color="auto"/>
            <w:right w:val="none" w:sz="0" w:space="0" w:color="auto"/>
          </w:divBdr>
        </w:div>
        <w:div w:id="336082904">
          <w:marLeft w:val="150"/>
          <w:marRight w:val="0"/>
          <w:marTop w:val="0"/>
          <w:marBottom w:val="0"/>
          <w:divBdr>
            <w:top w:val="none" w:sz="0" w:space="0" w:color="auto"/>
            <w:left w:val="none" w:sz="0" w:space="0" w:color="auto"/>
            <w:bottom w:val="none" w:sz="0" w:space="0" w:color="auto"/>
            <w:right w:val="none" w:sz="0" w:space="0" w:color="auto"/>
          </w:divBdr>
        </w:div>
        <w:div w:id="510224729">
          <w:marLeft w:val="150"/>
          <w:marRight w:val="0"/>
          <w:marTop w:val="0"/>
          <w:marBottom w:val="0"/>
          <w:divBdr>
            <w:top w:val="none" w:sz="0" w:space="0" w:color="auto"/>
            <w:left w:val="none" w:sz="0" w:space="0" w:color="auto"/>
            <w:bottom w:val="none" w:sz="0" w:space="0" w:color="auto"/>
            <w:right w:val="none" w:sz="0" w:space="0" w:color="auto"/>
          </w:divBdr>
          <w:divsChild>
            <w:div w:id="1999962950">
              <w:marLeft w:val="0"/>
              <w:marRight w:val="0"/>
              <w:marTop w:val="0"/>
              <w:marBottom w:val="0"/>
              <w:divBdr>
                <w:top w:val="none" w:sz="0" w:space="0" w:color="auto"/>
                <w:left w:val="none" w:sz="0" w:space="0" w:color="auto"/>
                <w:bottom w:val="none" w:sz="0" w:space="0" w:color="auto"/>
                <w:right w:val="none" w:sz="0" w:space="0" w:color="auto"/>
              </w:divBdr>
            </w:div>
          </w:divsChild>
        </w:div>
        <w:div w:id="534737162">
          <w:marLeft w:val="150"/>
          <w:marRight w:val="0"/>
          <w:marTop w:val="0"/>
          <w:marBottom w:val="0"/>
          <w:divBdr>
            <w:top w:val="none" w:sz="0" w:space="0" w:color="auto"/>
            <w:left w:val="none" w:sz="0" w:space="0" w:color="auto"/>
            <w:bottom w:val="none" w:sz="0" w:space="0" w:color="auto"/>
            <w:right w:val="none" w:sz="0" w:space="0" w:color="auto"/>
          </w:divBdr>
        </w:div>
        <w:div w:id="557786266">
          <w:marLeft w:val="150"/>
          <w:marRight w:val="0"/>
          <w:marTop w:val="0"/>
          <w:marBottom w:val="0"/>
          <w:divBdr>
            <w:top w:val="none" w:sz="0" w:space="0" w:color="auto"/>
            <w:left w:val="none" w:sz="0" w:space="0" w:color="auto"/>
            <w:bottom w:val="none" w:sz="0" w:space="0" w:color="auto"/>
            <w:right w:val="none" w:sz="0" w:space="0" w:color="auto"/>
          </w:divBdr>
        </w:div>
        <w:div w:id="625966063">
          <w:marLeft w:val="150"/>
          <w:marRight w:val="0"/>
          <w:marTop w:val="0"/>
          <w:marBottom w:val="0"/>
          <w:divBdr>
            <w:top w:val="none" w:sz="0" w:space="0" w:color="auto"/>
            <w:left w:val="none" w:sz="0" w:space="0" w:color="auto"/>
            <w:bottom w:val="none" w:sz="0" w:space="0" w:color="auto"/>
            <w:right w:val="none" w:sz="0" w:space="0" w:color="auto"/>
          </w:divBdr>
        </w:div>
        <w:div w:id="707072263">
          <w:marLeft w:val="150"/>
          <w:marRight w:val="0"/>
          <w:marTop w:val="0"/>
          <w:marBottom w:val="0"/>
          <w:divBdr>
            <w:top w:val="none" w:sz="0" w:space="0" w:color="auto"/>
            <w:left w:val="none" w:sz="0" w:space="0" w:color="auto"/>
            <w:bottom w:val="none" w:sz="0" w:space="0" w:color="auto"/>
            <w:right w:val="none" w:sz="0" w:space="0" w:color="auto"/>
          </w:divBdr>
        </w:div>
        <w:div w:id="742920034">
          <w:marLeft w:val="150"/>
          <w:marRight w:val="0"/>
          <w:marTop w:val="0"/>
          <w:marBottom w:val="0"/>
          <w:divBdr>
            <w:top w:val="none" w:sz="0" w:space="0" w:color="auto"/>
            <w:left w:val="none" w:sz="0" w:space="0" w:color="auto"/>
            <w:bottom w:val="none" w:sz="0" w:space="0" w:color="auto"/>
            <w:right w:val="none" w:sz="0" w:space="0" w:color="auto"/>
          </w:divBdr>
        </w:div>
        <w:div w:id="776950943">
          <w:marLeft w:val="150"/>
          <w:marRight w:val="0"/>
          <w:marTop w:val="0"/>
          <w:marBottom w:val="0"/>
          <w:divBdr>
            <w:top w:val="none" w:sz="0" w:space="0" w:color="auto"/>
            <w:left w:val="none" w:sz="0" w:space="0" w:color="auto"/>
            <w:bottom w:val="none" w:sz="0" w:space="0" w:color="auto"/>
            <w:right w:val="none" w:sz="0" w:space="0" w:color="auto"/>
          </w:divBdr>
        </w:div>
        <w:div w:id="816533330">
          <w:marLeft w:val="150"/>
          <w:marRight w:val="0"/>
          <w:marTop w:val="0"/>
          <w:marBottom w:val="0"/>
          <w:divBdr>
            <w:top w:val="none" w:sz="0" w:space="0" w:color="auto"/>
            <w:left w:val="none" w:sz="0" w:space="0" w:color="auto"/>
            <w:bottom w:val="none" w:sz="0" w:space="0" w:color="auto"/>
            <w:right w:val="none" w:sz="0" w:space="0" w:color="auto"/>
          </w:divBdr>
        </w:div>
        <w:div w:id="855659042">
          <w:marLeft w:val="150"/>
          <w:marRight w:val="0"/>
          <w:marTop w:val="0"/>
          <w:marBottom w:val="0"/>
          <w:divBdr>
            <w:top w:val="none" w:sz="0" w:space="0" w:color="auto"/>
            <w:left w:val="none" w:sz="0" w:space="0" w:color="auto"/>
            <w:bottom w:val="none" w:sz="0" w:space="0" w:color="auto"/>
            <w:right w:val="none" w:sz="0" w:space="0" w:color="auto"/>
          </w:divBdr>
        </w:div>
        <w:div w:id="875969477">
          <w:marLeft w:val="150"/>
          <w:marRight w:val="0"/>
          <w:marTop w:val="0"/>
          <w:marBottom w:val="0"/>
          <w:divBdr>
            <w:top w:val="none" w:sz="0" w:space="0" w:color="auto"/>
            <w:left w:val="none" w:sz="0" w:space="0" w:color="auto"/>
            <w:bottom w:val="none" w:sz="0" w:space="0" w:color="auto"/>
            <w:right w:val="none" w:sz="0" w:space="0" w:color="auto"/>
          </w:divBdr>
        </w:div>
        <w:div w:id="963849528">
          <w:marLeft w:val="150"/>
          <w:marRight w:val="0"/>
          <w:marTop w:val="0"/>
          <w:marBottom w:val="0"/>
          <w:divBdr>
            <w:top w:val="none" w:sz="0" w:space="0" w:color="auto"/>
            <w:left w:val="none" w:sz="0" w:space="0" w:color="auto"/>
            <w:bottom w:val="none" w:sz="0" w:space="0" w:color="auto"/>
            <w:right w:val="none" w:sz="0" w:space="0" w:color="auto"/>
          </w:divBdr>
        </w:div>
        <w:div w:id="1103453379">
          <w:marLeft w:val="150"/>
          <w:marRight w:val="0"/>
          <w:marTop w:val="0"/>
          <w:marBottom w:val="0"/>
          <w:divBdr>
            <w:top w:val="none" w:sz="0" w:space="0" w:color="auto"/>
            <w:left w:val="none" w:sz="0" w:space="0" w:color="auto"/>
            <w:bottom w:val="none" w:sz="0" w:space="0" w:color="auto"/>
            <w:right w:val="none" w:sz="0" w:space="0" w:color="auto"/>
          </w:divBdr>
        </w:div>
        <w:div w:id="1151361070">
          <w:marLeft w:val="150"/>
          <w:marRight w:val="0"/>
          <w:marTop w:val="0"/>
          <w:marBottom w:val="0"/>
          <w:divBdr>
            <w:top w:val="none" w:sz="0" w:space="0" w:color="auto"/>
            <w:left w:val="none" w:sz="0" w:space="0" w:color="auto"/>
            <w:bottom w:val="none" w:sz="0" w:space="0" w:color="auto"/>
            <w:right w:val="none" w:sz="0" w:space="0" w:color="auto"/>
          </w:divBdr>
        </w:div>
        <w:div w:id="1190726337">
          <w:marLeft w:val="150"/>
          <w:marRight w:val="0"/>
          <w:marTop w:val="0"/>
          <w:marBottom w:val="0"/>
          <w:divBdr>
            <w:top w:val="none" w:sz="0" w:space="0" w:color="auto"/>
            <w:left w:val="none" w:sz="0" w:space="0" w:color="auto"/>
            <w:bottom w:val="none" w:sz="0" w:space="0" w:color="auto"/>
            <w:right w:val="none" w:sz="0" w:space="0" w:color="auto"/>
          </w:divBdr>
        </w:div>
        <w:div w:id="1338313302">
          <w:marLeft w:val="150"/>
          <w:marRight w:val="0"/>
          <w:marTop w:val="0"/>
          <w:marBottom w:val="0"/>
          <w:divBdr>
            <w:top w:val="none" w:sz="0" w:space="0" w:color="auto"/>
            <w:left w:val="none" w:sz="0" w:space="0" w:color="auto"/>
            <w:bottom w:val="none" w:sz="0" w:space="0" w:color="auto"/>
            <w:right w:val="none" w:sz="0" w:space="0" w:color="auto"/>
          </w:divBdr>
        </w:div>
        <w:div w:id="1401714220">
          <w:marLeft w:val="150"/>
          <w:marRight w:val="0"/>
          <w:marTop w:val="0"/>
          <w:marBottom w:val="0"/>
          <w:divBdr>
            <w:top w:val="none" w:sz="0" w:space="0" w:color="auto"/>
            <w:left w:val="none" w:sz="0" w:space="0" w:color="auto"/>
            <w:bottom w:val="none" w:sz="0" w:space="0" w:color="auto"/>
            <w:right w:val="none" w:sz="0" w:space="0" w:color="auto"/>
          </w:divBdr>
        </w:div>
        <w:div w:id="1418140092">
          <w:marLeft w:val="150"/>
          <w:marRight w:val="0"/>
          <w:marTop w:val="0"/>
          <w:marBottom w:val="0"/>
          <w:divBdr>
            <w:top w:val="none" w:sz="0" w:space="0" w:color="auto"/>
            <w:left w:val="none" w:sz="0" w:space="0" w:color="auto"/>
            <w:bottom w:val="none" w:sz="0" w:space="0" w:color="auto"/>
            <w:right w:val="none" w:sz="0" w:space="0" w:color="auto"/>
          </w:divBdr>
        </w:div>
        <w:div w:id="1480078167">
          <w:marLeft w:val="150"/>
          <w:marRight w:val="0"/>
          <w:marTop w:val="0"/>
          <w:marBottom w:val="0"/>
          <w:divBdr>
            <w:top w:val="none" w:sz="0" w:space="0" w:color="auto"/>
            <w:left w:val="none" w:sz="0" w:space="0" w:color="auto"/>
            <w:bottom w:val="none" w:sz="0" w:space="0" w:color="auto"/>
            <w:right w:val="none" w:sz="0" w:space="0" w:color="auto"/>
          </w:divBdr>
        </w:div>
        <w:div w:id="1560822048">
          <w:marLeft w:val="150"/>
          <w:marRight w:val="0"/>
          <w:marTop w:val="0"/>
          <w:marBottom w:val="0"/>
          <w:divBdr>
            <w:top w:val="none" w:sz="0" w:space="0" w:color="auto"/>
            <w:left w:val="none" w:sz="0" w:space="0" w:color="auto"/>
            <w:bottom w:val="none" w:sz="0" w:space="0" w:color="auto"/>
            <w:right w:val="none" w:sz="0" w:space="0" w:color="auto"/>
          </w:divBdr>
        </w:div>
        <w:div w:id="1742947059">
          <w:marLeft w:val="150"/>
          <w:marRight w:val="0"/>
          <w:marTop w:val="0"/>
          <w:marBottom w:val="0"/>
          <w:divBdr>
            <w:top w:val="none" w:sz="0" w:space="0" w:color="auto"/>
            <w:left w:val="none" w:sz="0" w:space="0" w:color="auto"/>
            <w:bottom w:val="none" w:sz="0" w:space="0" w:color="auto"/>
            <w:right w:val="none" w:sz="0" w:space="0" w:color="auto"/>
          </w:divBdr>
        </w:div>
        <w:div w:id="1801803395">
          <w:marLeft w:val="150"/>
          <w:marRight w:val="0"/>
          <w:marTop w:val="0"/>
          <w:marBottom w:val="0"/>
          <w:divBdr>
            <w:top w:val="none" w:sz="0" w:space="0" w:color="auto"/>
            <w:left w:val="none" w:sz="0" w:space="0" w:color="auto"/>
            <w:bottom w:val="none" w:sz="0" w:space="0" w:color="auto"/>
            <w:right w:val="none" w:sz="0" w:space="0" w:color="auto"/>
          </w:divBdr>
        </w:div>
        <w:div w:id="1926843655">
          <w:marLeft w:val="150"/>
          <w:marRight w:val="0"/>
          <w:marTop w:val="0"/>
          <w:marBottom w:val="0"/>
          <w:divBdr>
            <w:top w:val="none" w:sz="0" w:space="0" w:color="auto"/>
            <w:left w:val="none" w:sz="0" w:space="0" w:color="auto"/>
            <w:bottom w:val="none" w:sz="0" w:space="0" w:color="auto"/>
            <w:right w:val="none" w:sz="0" w:space="0" w:color="auto"/>
          </w:divBdr>
        </w:div>
        <w:div w:id="1932006309">
          <w:marLeft w:val="150"/>
          <w:marRight w:val="0"/>
          <w:marTop w:val="0"/>
          <w:marBottom w:val="0"/>
          <w:divBdr>
            <w:top w:val="none" w:sz="0" w:space="0" w:color="auto"/>
            <w:left w:val="none" w:sz="0" w:space="0" w:color="auto"/>
            <w:bottom w:val="none" w:sz="0" w:space="0" w:color="auto"/>
            <w:right w:val="none" w:sz="0" w:space="0" w:color="auto"/>
          </w:divBdr>
        </w:div>
        <w:div w:id="1982147663">
          <w:marLeft w:val="150"/>
          <w:marRight w:val="0"/>
          <w:marTop w:val="0"/>
          <w:marBottom w:val="0"/>
          <w:divBdr>
            <w:top w:val="none" w:sz="0" w:space="0" w:color="auto"/>
            <w:left w:val="none" w:sz="0" w:space="0" w:color="auto"/>
            <w:bottom w:val="none" w:sz="0" w:space="0" w:color="auto"/>
            <w:right w:val="none" w:sz="0" w:space="0" w:color="auto"/>
          </w:divBdr>
        </w:div>
        <w:div w:id="1983342697">
          <w:marLeft w:val="150"/>
          <w:marRight w:val="0"/>
          <w:marTop w:val="0"/>
          <w:marBottom w:val="0"/>
          <w:divBdr>
            <w:top w:val="none" w:sz="0" w:space="0" w:color="auto"/>
            <w:left w:val="none" w:sz="0" w:space="0" w:color="auto"/>
            <w:bottom w:val="none" w:sz="0" w:space="0" w:color="auto"/>
            <w:right w:val="none" w:sz="0" w:space="0" w:color="auto"/>
          </w:divBdr>
        </w:div>
        <w:div w:id="1989479803">
          <w:marLeft w:val="150"/>
          <w:marRight w:val="0"/>
          <w:marTop w:val="0"/>
          <w:marBottom w:val="0"/>
          <w:divBdr>
            <w:top w:val="none" w:sz="0" w:space="0" w:color="auto"/>
            <w:left w:val="none" w:sz="0" w:space="0" w:color="auto"/>
            <w:bottom w:val="none" w:sz="0" w:space="0" w:color="auto"/>
            <w:right w:val="none" w:sz="0" w:space="0" w:color="auto"/>
          </w:divBdr>
        </w:div>
        <w:div w:id="2007972637">
          <w:marLeft w:val="150"/>
          <w:marRight w:val="0"/>
          <w:marTop w:val="0"/>
          <w:marBottom w:val="0"/>
          <w:divBdr>
            <w:top w:val="none" w:sz="0" w:space="0" w:color="auto"/>
            <w:left w:val="none" w:sz="0" w:space="0" w:color="auto"/>
            <w:bottom w:val="none" w:sz="0" w:space="0" w:color="auto"/>
            <w:right w:val="none" w:sz="0" w:space="0" w:color="auto"/>
          </w:divBdr>
        </w:div>
      </w:divsChild>
    </w:div>
    <w:div w:id="247273288">
      <w:bodyDiv w:val="1"/>
      <w:marLeft w:val="0"/>
      <w:marRight w:val="0"/>
      <w:marTop w:val="0"/>
      <w:marBottom w:val="0"/>
      <w:divBdr>
        <w:top w:val="none" w:sz="0" w:space="0" w:color="auto"/>
        <w:left w:val="none" w:sz="0" w:space="0" w:color="auto"/>
        <w:bottom w:val="none" w:sz="0" w:space="0" w:color="auto"/>
        <w:right w:val="none" w:sz="0" w:space="0" w:color="auto"/>
      </w:divBdr>
    </w:div>
    <w:div w:id="259219011">
      <w:bodyDiv w:val="1"/>
      <w:marLeft w:val="0"/>
      <w:marRight w:val="0"/>
      <w:marTop w:val="0"/>
      <w:marBottom w:val="0"/>
      <w:divBdr>
        <w:top w:val="none" w:sz="0" w:space="0" w:color="auto"/>
        <w:left w:val="none" w:sz="0" w:space="0" w:color="auto"/>
        <w:bottom w:val="none" w:sz="0" w:space="0" w:color="auto"/>
        <w:right w:val="none" w:sz="0" w:space="0" w:color="auto"/>
      </w:divBdr>
      <w:divsChild>
        <w:div w:id="324556900">
          <w:marLeft w:val="150"/>
          <w:marRight w:val="0"/>
          <w:marTop w:val="0"/>
          <w:marBottom w:val="0"/>
          <w:divBdr>
            <w:top w:val="none" w:sz="0" w:space="0" w:color="auto"/>
            <w:left w:val="none" w:sz="0" w:space="0" w:color="auto"/>
            <w:bottom w:val="none" w:sz="0" w:space="0" w:color="auto"/>
            <w:right w:val="none" w:sz="0" w:space="0" w:color="auto"/>
          </w:divBdr>
        </w:div>
        <w:div w:id="622730936">
          <w:marLeft w:val="150"/>
          <w:marRight w:val="0"/>
          <w:marTop w:val="0"/>
          <w:marBottom w:val="0"/>
          <w:divBdr>
            <w:top w:val="none" w:sz="0" w:space="0" w:color="auto"/>
            <w:left w:val="none" w:sz="0" w:space="0" w:color="auto"/>
            <w:bottom w:val="none" w:sz="0" w:space="0" w:color="auto"/>
            <w:right w:val="none" w:sz="0" w:space="0" w:color="auto"/>
          </w:divBdr>
        </w:div>
        <w:div w:id="1805849639">
          <w:marLeft w:val="150"/>
          <w:marRight w:val="0"/>
          <w:marTop w:val="0"/>
          <w:marBottom w:val="0"/>
          <w:divBdr>
            <w:top w:val="none" w:sz="0" w:space="0" w:color="auto"/>
            <w:left w:val="none" w:sz="0" w:space="0" w:color="auto"/>
            <w:bottom w:val="none" w:sz="0" w:space="0" w:color="auto"/>
            <w:right w:val="none" w:sz="0" w:space="0" w:color="auto"/>
          </w:divBdr>
        </w:div>
      </w:divsChild>
    </w:div>
    <w:div w:id="273483354">
      <w:bodyDiv w:val="1"/>
      <w:marLeft w:val="0"/>
      <w:marRight w:val="0"/>
      <w:marTop w:val="0"/>
      <w:marBottom w:val="0"/>
      <w:divBdr>
        <w:top w:val="none" w:sz="0" w:space="0" w:color="auto"/>
        <w:left w:val="none" w:sz="0" w:space="0" w:color="auto"/>
        <w:bottom w:val="none" w:sz="0" w:space="0" w:color="auto"/>
        <w:right w:val="none" w:sz="0" w:space="0" w:color="auto"/>
      </w:divBdr>
    </w:div>
    <w:div w:id="287392034">
      <w:bodyDiv w:val="1"/>
      <w:marLeft w:val="0"/>
      <w:marRight w:val="0"/>
      <w:marTop w:val="0"/>
      <w:marBottom w:val="0"/>
      <w:divBdr>
        <w:top w:val="none" w:sz="0" w:space="0" w:color="auto"/>
        <w:left w:val="none" w:sz="0" w:space="0" w:color="auto"/>
        <w:bottom w:val="none" w:sz="0" w:space="0" w:color="auto"/>
        <w:right w:val="none" w:sz="0" w:space="0" w:color="auto"/>
      </w:divBdr>
    </w:div>
    <w:div w:id="287905073">
      <w:bodyDiv w:val="1"/>
      <w:marLeft w:val="0"/>
      <w:marRight w:val="0"/>
      <w:marTop w:val="0"/>
      <w:marBottom w:val="0"/>
      <w:divBdr>
        <w:top w:val="none" w:sz="0" w:space="0" w:color="auto"/>
        <w:left w:val="none" w:sz="0" w:space="0" w:color="auto"/>
        <w:bottom w:val="none" w:sz="0" w:space="0" w:color="auto"/>
        <w:right w:val="none" w:sz="0" w:space="0" w:color="auto"/>
      </w:divBdr>
    </w:div>
    <w:div w:id="301425024">
      <w:bodyDiv w:val="1"/>
      <w:marLeft w:val="0"/>
      <w:marRight w:val="0"/>
      <w:marTop w:val="0"/>
      <w:marBottom w:val="0"/>
      <w:divBdr>
        <w:top w:val="none" w:sz="0" w:space="0" w:color="auto"/>
        <w:left w:val="none" w:sz="0" w:space="0" w:color="auto"/>
        <w:bottom w:val="none" w:sz="0" w:space="0" w:color="auto"/>
        <w:right w:val="none" w:sz="0" w:space="0" w:color="auto"/>
      </w:divBdr>
    </w:div>
    <w:div w:id="337121069">
      <w:bodyDiv w:val="1"/>
      <w:marLeft w:val="0"/>
      <w:marRight w:val="0"/>
      <w:marTop w:val="0"/>
      <w:marBottom w:val="0"/>
      <w:divBdr>
        <w:top w:val="none" w:sz="0" w:space="0" w:color="auto"/>
        <w:left w:val="none" w:sz="0" w:space="0" w:color="auto"/>
        <w:bottom w:val="none" w:sz="0" w:space="0" w:color="auto"/>
        <w:right w:val="none" w:sz="0" w:space="0" w:color="auto"/>
      </w:divBdr>
    </w:div>
    <w:div w:id="365180555">
      <w:bodyDiv w:val="1"/>
      <w:marLeft w:val="0"/>
      <w:marRight w:val="0"/>
      <w:marTop w:val="0"/>
      <w:marBottom w:val="0"/>
      <w:divBdr>
        <w:top w:val="none" w:sz="0" w:space="0" w:color="auto"/>
        <w:left w:val="none" w:sz="0" w:space="0" w:color="auto"/>
        <w:bottom w:val="none" w:sz="0" w:space="0" w:color="auto"/>
        <w:right w:val="none" w:sz="0" w:space="0" w:color="auto"/>
      </w:divBdr>
    </w:div>
    <w:div w:id="369721074">
      <w:bodyDiv w:val="1"/>
      <w:marLeft w:val="0"/>
      <w:marRight w:val="0"/>
      <w:marTop w:val="0"/>
      <w:marBottom w:val="0"/>
      <w:divBdr>
        <w:top w:val="none" w:sz="0" w:space="0" w:color="auto"/>
        <w:left w:val="none" w:sz="0" w:space="0" w:color="auto"/>
        <w:bottom w:val="none" w:sz="0" w:space="0" w:color="auto"/>
        <w:right w:val="none" w:sz="0" w:space="0" w:color="auto"/>
      </w:divBdr>
      <w:divsChild>
        <w:div w:id="542795413">
          <w:marLeft w:val="150"/>
          <w:marRight w:val="0"/>
          <w:marTop w:val="0"/>
          <w:marBottom w:val="0"/>
          <w:divBdr>
            <w:top w:val="none" w:sz="0" w:space="0" w:color="auto"/>
            <w:left w:val="none" w:sz="0" w:space="0" w:color="auto"/>
            <w:bottom w:val="none" w:sz="0" w:space="0" w:color="auto"/>
            <w:right w:val="none" w:sz="0" w:space="0" w:color="auto"/>
          </w:divBdr>
        </w:div>
        <w:div w:id="833181703">
          <w:marLeft w:val="150"/>
          <w:marRight w:val="0"/>
          <w:marTop w:val="0"/>
          <w:marBottom w:val="0"/>
          <w:divBdr>
            <w:top w:val="none" w:sz="0" w:space="0" w:color="auto"/>
            <w:left w:val="none" w:sz="0" w:space="0" w:color="auto"/>
            <w:bottom w:val="none" w:sz="0" w:space="0" w:color="auto"/>
            <w:right w:val="none" w:sz="0" w:space="0" w:color="auto"/>
          </w:divBdr>
        </w:div>
        <w:div w:id="1861316177">
          <w:marLeft w:val="150"/>
          <w:marRight w:val="0"/>
          <w:marTop w:val="0"/>
          <w:marBottom w:val="0"/>
          <w:divBdr>
            <w:top w:val="none" w:sz="0" w:space="0" w:color="auto"/>
            <w:left w:val="none" w:sz="0" w:space="0" w:color="auto"/>
            <w:bottom w:val="none" w:sz="0" w:space="0" w:color="auto"/>
            <w:right w:val="none" w:sz="0" w:space="0" w:color="auto"/>
          </w:divBdr>
        </w:div>
        <w:div w:id="2124301000">
          <w:marLeft w:val="150"/>
          <w:marRight w:val="0"/>
          <w:marTop w:val="0"/>
          <w:marBottom w:val="0"/>
          <w:divBdr>
            <w:top w:val="none" w:sz="0" w:space="0" w:color="auto"/>
            <w:left w:val="none" w:sz="0" w:space="0" w:color="auto"/>
            <w:bottom w:val="none" w:sz="0" w:space="0" w:color="auto"/>
            <w:right w:val="none" w:sz="0" w:space="0" w:color="auto"/>
          </w:divBdr>
        </w:div>
      </w:divsChild>
    </w:div>
    <w:div w:id="410008280">
      <w:bodyDiv w:val="1"/>
      <w:marLeft w:val="0"/>
      <w:marRight w:val="0"/>
      <w:marTop w:val="0"/>
      <w:marBottom w:val="0"/>
      <w:divBdr>
        <w:top w:val="none" w:sz="0" w:space="0" w:color="auto"/>
        <w:left w:val="none" w:sz="0" w:space="0" w:color="auto"/>
        <w:bottom w:val="none" w:sz="0" w:space="0" w:color="auto"/>
        <w:right w:val="none" w:sz="0" w:space="0" w:color="auto"/>
      </w:divBdr>
      <w:divsChild>
        <w:div w:id="77093572">
          <w:marLeft w:val="150"/>
          <w:marRight w:val="0"/>
          <w:marTop w:val="0"/>
          <w:marBottom w:val="0"/>
          <w:divBdr>
            <w:top w:val="none" w:sz="0" w:space="0" w:color="auto"/>
            <w:left w:val="none" w:sz="0" w:space="0" w:color="auto"/>
            <w:bottom w:val="none" w:sz="0" w:space="0" w:color="auto"/>
            <w:right w:val="none" w:sz="0" w:space="0" w:color="auto"/>
          </w:divBdr>
        </w:div>
        <w:div w:id="344677876">
          <w:marLeft w:val="150"/>
          <w:marRight w:val="0"/>
          <w:marTop w:val="0"/>
          <w:marBottom w:val="0"/>
          <w:divBdr>
            <w:top w:val="none" w:sz="0" w:space="0" w:color="auto"/>
            <w:left w:val="none" w:sz="0" w:space="0" w:color="auto"/>
            <w:bottom w:val="none" w:sz="0" w:space="0" w:color="auto"/>
            <w:right w:val="none" w:sz="0" w:space="0" w:color="auto"/>
          </w:divBdr>
        </w:div>
        <w:div w:id="426777964">
          <w:marLeft w:val="150"/>
          <w:marRight w:val="0"/>
          <w:marTop w:val="0"/>
          <w:marBottom w:val="0"/>
          <w:divBdr>
            <w:top w:val="none" w:sz="0" w:space="0" w:color="auto"/>
            <w:left w:val="none" w:sz="0" w:space="0" w:color="auto"/>
            <w:bottom w:val="none" w:sz="0" w:space="0" w:color="auto"/>
            <w:right w:val="none" w:sz="0" w:space="0" w:color="auto"/>
          </w:divBdr>
        </w:div>
        <w:div w:id="665010881">
          <w:marLeft w:val="150"/>
          <w:marRight w:val="0"/>
          <w:marTop w:val="0"/>
          <w:marBottom w:val="0"/>
          <w:divBdr>
            <w:top w:val="none" w:sz="0" w:space="0" w:color="auto"/>
            <w:left w:val="none" w:sz="0" w:space="0" w:color="auto"/>
            <w:bottom w:val="none" w:sz="0" w:space="0" w:color="auto"/>
            <w:right w:val="none" w:sz="0" w:space="0" w:color="auto"/>
          </w:divBdr>
        </w:div>
        <w:div w:id="880019016">
          <w:marLeft w:val="150"/>
          <w:marRight w:val="0"/>
          <w:marTop w:val="0"/>
          <w:marBottom w:val="0"/>
          <w:divBdr>
            <w:top w:val="none" w:sz="0" w:space="0" w:color="auto"/>
            <w:left w:val="none" w:sz="0" w:space="0" w:color="auto"/>
            <w:bottom w:val="none" w:sz="0" w:space="0" w:color="auto"/>
            <w:right w:val="none" w:sz="0" w:space="0" w:color="auto"/>
          </w:divBdr>
        </w:div>
        <w:div w:id="1030692408">
          <w:marLeft w:val="150"/>
          <w:marRight w:val="0"/>
          <w:marTop w:val="0"/>
          <w:marBottom w:val="0"/>
          <w:divBdr>
            <w:top w:val="none" w:sz="0" w:space="0" w:color="auto"/>
            <w:left w:val="none" w:sz="0" w:space="0" w:color="auto"/>
            <w:bottom w:val="none" w:sz="0" w:space="0" w:color="auto"/>
            <w:right w:val="none" w:sz="0" w:space="0" w:color="auto"/>
          </w:divBdr>
        </w:div>
        <w:div w:id="1150175104">
          <w:marLeft w:val="150"/>
          <w:marRight w:val="0"/>
          <w:marTop w:val="0"/>
          <w:marBottom w:val="0"/>
          <w:divBdr>
            <w:top w:val="none" w:sz="0" w:space="0" w:color="auto"/>
            <w:left w:val="none" w:sz="0" w:space="0" w:color="auto"/>
            <w:bottom w:val="none" w:sz="0" w:space="0" w:color="auto"/>
            <w:right w:val="none" w:sz="0" w:space="0" w:color="auto"/>
          </w:divBdr>
        </w:div>
        <w:div w:id="1158808689">
          <w:marLeft w:val="150"/>
          <w:marRight w:val="0"/>
          <w:marTop w:val="0"/>
          <w:marBottom w:val="0"/>
          <w:divBdr>
            <w:top w:val="none" w:sz="0" w:space="0" w:color="auto"/>
            <w:left w:val="none" w:sz="0" w:space="0" w:color="auto"/>
            <w:bottom w:val="none" w:sz="0" w:space="0" w:color="auto"/>
            <w:right w:val="none" w:sz="0" w:space="0" w:color="auto"/>
          </w:divBdr>
        </w:div>
        <w:div w:id="1160389741">
          <w:marLeft w:val="150"/>
          <w:marRight w:val="0"/>
          <w:marTop w:val="0"/>
          <w:marBottom w:val="0"/>
          <w:divBdr>
            <w:top w:val="none" w:sz="0" w:space="0" w:color="auto"/>
            <w:left w:val="none" w:sz="0" w:space="0" w:color="auto"/>
            <w:bottom w:val="none" w:sz="0" w:space="0" w:color="auto"/>
            <w:right w:val="none" w:sz="0" w:space="0" w:color="auto"/>
          </w:divBdr>
        </w:div>
        <w:div w:id="1452475642">
          <w:marLeft w:val="150"/>
          <w:marRight w:val="0"/>
          <w:marTop w:val="0"/>
          <w:marBottom w:val="0"/>
          <w:divBdr>
            <w:top w:val="none" w:sz="0" w:space="0" w:color="auto"/>
            <w:left w:val="none" w:sz="0" w:space="0" w:color="auto"/>
            <w:bottom w:val="none" w:sz="0" w:space="0" w:color="auto"/>
            <w:right w:val="none" w:sz="0" w:space="0" w:color="auto"/>
          </w:divBdr>
        </w:div>
        <w:div w:id="1454204940">
          <w:marLeft w:val="150"/>
          <w:marRight w:val="0"/>
          <w:marTop w:val="0"/>
          <w:marBottom w:val="0"/>
          <w:divBdr>
            <w:top w:val="none" w:sz="0" w:space="0" w:color="auto"/>
            <w:left w:val="none" w:sz="0" w:space="0" w:color="auto"/>
            <w:bottom w:val="none" w:sz="0" w:space="0" w:color="auto"/>
            <w:right w:val="none" w:sz="0" w:space="0" w:color="auto"/>
          </w:divBdr>
        </w:div>
        <w:div w:id="1576085055">
          <w:marLeft w:val="150"/>
          <w:marRight w:val="0"/>
          <w:marTop w:val="0"/>
          <w:marBottom w:val="0"/>
          <w:divBdr>
            <w:top w:val="none" w:sz="0" w:space="0" w:color="auto"/>
            <w:left w:val="none" w:sz="0" w:space="0" w:color="auto"/>
            <w:bottom w:val="none" w:sz="0" w:space="0" w:color="auto"/>
            <w:right w:val="none" w:sz="0" w:space="0" w:color="auto"/>
          </w:divBdr>
        </w:div>
        <w:div w:id="1645309995">
          <w:marLeft w:val="150"/>
          <w:marRight w:val="0"/>
          <w:marTop w:val="0"/>
          <w:marBottom w:val="0"/>
          <w:divBdr>
            <w:top w:val="none" w:sz="0" w:space="0" w:color="auto"/>
            <w:left w:val="none" w:sz="0" w:space="0" w:color="auto"/>
            <w:bottom w:val="none" w:sz="0" w:space="0" w:color="auto"/>
            <w:right w:val="none" w:sz="0" w:space="0" w:color="auto"/>
          </w:divBdr>
        </w:div>
        <w:div w:id="1718552886">
          <w:marLeft w:val="150"/>
          <w:marRight w:val="0"/>
          <w:marTop w:val="0"/>
          <w:marBottom w:val="0"/>
          <w:divBdr>
            <w:top w:val="none" w:sz="0" w:space="0" w:color="auto"/>
            <w:left w:val="none" w:sz="0" w:space="0" w:color="auto"/>
            <w:bottom w:val="none" w:sz="0" w:space="0" w:color="auto"/>
            <w:right w:val="none" w:sz="0" w:space="0" w:color="auto"/>
          </w:divBdr>
        </w:div>
        <w:div w:id="1803301582">
          <w:marLeft w:val="150"/>
          <w:marRight w:val="0"/>
          <w:marTop w:val="0"/>
          <w:marBottom w:val="0"/>
          <w:divBdr>
            <w:top w:val="none" w:sz="0" w:space="0" w:color="auto"/>
            <w:left w:val="none" w:sz="0" w:space="0" w:color="auto"/>
            <w:bottom w:val="none" w:sz="0" w:space="0" w:color="auto"/>
            <w:right w:val="none" w:sz="0" w:space="0" w:color="auto"/>
          </w:divBdr>
        </w:div>
        <w:div w:id="1824928220">
          <w:marLeft w:val="150"/>
          <w:marRight w:val="0"/>
          <w:marTop w:val="0"/>
          <w:marBottom w:val="0"/>
          <w:divBdr>
            <w:top w:val="none" w:sz="0" w:space="0" w:color="auto"/>
            <w:left w:val="none" w:sz="0" w:space="0" w:color="auto"/>
            <w:bottom w:val="none" w:sz="0" w:space="0" w:color="auto"/>
            <w:right w:val="none" w:sz="0" w:space="0" w:color="auto"/>
          </w:divBdr>
        </w:div>
        <w:div w:id="1859276867">
          <w:marLeft w:val="150"/>
          <w:marRight w:val="0"/>
          <w:marTop w:val="0"/>
          <w:marBottom w:val="0"/>
          <w:divBdr>
            <w:top w:val="none" w:sz="0" w:space="0" w:color="auto"/>
            <w:left w:val="none" w:sz="0" w:space="0" w:color="auto"/>
            <w:bottom w:val="none" w:sz="0" w:space="0" w:color="auto"/>
            <w:right w:val="none" w:sz="0" w:space="0" w:color="auto"/>
          </w:divBdr>
        </w:div>
        <w:div w:id="1876961167">
          <w:marLeft w:val="150"/>
          <w:marRight w:val="0"/>
          <w:marTop w:val="0"/>
          <w:marBottom w:val="0"/>
          <w:divBdr>
            <w:top w:val="none" w:sz="0" w:space="0" w:color="auto"/>
            <w:left w:val="none" w:sz="0" w:space="0" w:color="auto"/>
            <w:bottom w:val="none" w:sz="0" w:space="0" w:color="auto"/>
            <w:right w:val="none" w:sz="0" w:space="0" w:color="auto"/>
          </w:divBdr>
        </w:div>
        <w:div w:id="2134207289">
          <w:marLeft w:val="150"/>
          <w:marRight w:val="0"/>
          <w:marTop w:val="0"/>
          <w:marBottom w:val="0"/>
          <w:divBdr>
            <w:top w:val="none" w:sz="0" w:space="0" w:color="auto"/>
            <w:left w:val="none" w:sz="0" w:space="0" w:color="auto"/>
            <w:bottom w:val="none" w:sz="0" w:space="0" w:color="auto"/>
            <w:right w:val="none" w:sz="0" w:space="0" w:color="auto"/>
          </w:divBdr>
        </w:div>
        <w:div w:id="2136672098">
          <w:marLeft w:val="150"/>
          <w:marRight w:val="0"/>
          <w:marTop w:val="0"/>
          <w:marBottom w:val="0"/>
          <w:divBdr>
            <w:top w:val="none" w:sz="0" w:space="0" w:color="auto"/>
            <w:left w:val="none" w:sz="0" w:space="0" w:color="auto"/>
            <w:bottom w:val="none" w:sz="0" w:space="0" w:color="auto"/>
            <w:right w:val="none" w:sz="0" w:space="0" w:color="auto"/>
          </w:divBdr>
        </w:div>
      </w:divsChild>
    </w:div>
    <w:div w:id="419758680">
      <w:bodyDiv w:val="1"/>
      <w:marLeft w:val="0"/>
      <w:marRight w:val="0"/>
      <w:marTop w:val="0"/>
      <w:marBottom w:val="0"/>
      <w:divBdr>
        <w:top w:val="none" w:sz="0" w:space="0" w:color="auto"/>
        <w:left w:val="none" w:sz="0" w:space="0" w:color="auto"/>
        <w:bottom w:val="none" w:sz="0" w:space="0" w:color="auto"/>
        <w:right w:val="none" w:sz="0" w:space="0" w:color="auto"/>
      </w:divBdr>
    </w:div>
    <w:div w:id="420954636">
      <w:bodyDiv w:val="1"/>
      <w:marLeft w:val="0"/>
      <w:marRight w:val="0"/>
      <w:marTop w:val="0"/>
      <w:marBottom w:val="0"/>
      <w:divBdr>
        <w:top w:val="none" w:sz="0" w:space="0" w:color="auto"/>
        <w:left w:val="none" w:sz="0" w:space="0" w:color="auto"/>
        <w:bottom w:val="none" w:sz="0" w:space="0" w:color="auto"/>
        <w:right w:val="none" w:sz="0" w:space="0" w:color="auto"/>
      </w:divBdr>
      <w:divsChild>
        <w:div w:id="898706423">
          <w:marLeft w:val="150"/>
          <w:marRight w:val="0"/>
          <w:marTop w:val="0"/>
          <w:marBottom w:val="0"/>
          <w:divBdr>
            <w:top w:val="none" w:sz="0" w:space="0" w:color="auto"/>
            <w:left w:val="none" w:sz="0" w:space="0" w:color="auto"/>
            <w:bottom w:val="none" w:sz="0" w:space="0" w:color="auto"/>
            <w:right w:val="none" w:sz="0" w:space="0" w:color="auto"/>
          </w:divBdr>
        </w:div>
        <w:div w:id="1035302697">
          <w:marLeft w:val="150"/>
          <w:marRight w:val="0"/>
          <w:marTop w:val="0"/>
          <w:marBottom w:val="0"/>
          <w:divBdr>
            <w:top w:val="none" w:sz="0" w:space="0" w:color="auto"/>
            <w:left w:val="none" w:sz="0" w:space="0" w:color="auto"/>
            <w:bottom w:val="none" w:sz="0" w:space="0" w:color="auto"/>
            <w:right w:val="none" w:sz="0" w:space="0" w:color="auto"/>
          </w:divBdr>
        </w:div>
        <w:div w:id="1249189119">
          <w:marLeft w:val="150"/>
          <w:marRight w:val="0"/>
          <w:marTop w:val="0"/>
          <w:marBottom w:val="0"/>
          <w:divBdr>
            <w:top w:val="none" w:sz="0" w:space="0" w:color="auto"/>
            <w:left w:val="none" w:sz="0" w:space="0" w:color="auto"/>
            <w:bottom w:val="none" w:sz="0" w:space="0" w:color="auto"/>
            <w:right w:val="none" w:sz="0" w:space="0" w:color="auto"/>
          </w:divBdr>
        </w:div>
        <w:div w:id="2039817814">
          <w:marLeft w:val="150"/>
          <w:marRight w:val="0"/>
          <w:marTop w:val="0"/>
          <w:marBottom w:val="0"/>
          <w:divBdr>
            <w:top w:val="none" w:sz="0" w:space="0" w:color="auto"/>
            <w:left w:val="none" w:sz="0" w:space="0" w:color="auto"/>
            <w:bottom w:val="none" w:sz="0" w:space="0" w:color="auto"/>
            <w:right w:val="none" w:sz="0" w:space="0" w:color="auto"/>
          </w:divBdr>
        </w:div>
      </w:divsChild>
    </w:div>
    <w:div w:id="439420684">
      <w:bodyDiv w:val="1"/>
      <w:marLeft w:val="0"/>
      <w:marRight w:val="0"/>
      <w:marTop w:val="0"/>
      <w:marBottom w:val="0"/>
      <w:divBdr>
        <w:top w:val="none" w:sz="0" w:space="0" w:color="auto"/>
        <w:left w:val="none" w:sz="0" w:space="0" w:color="auto"/>
        <w:bottom w:val="none" w:sz="0" w:space="0" w:color="auto"/>
        <w:right w:val="none" w:sz="0" w:space="0" w:color="auto"/>
      </w:divBdr>
    </w:div>
    <w:div w:id="440927569">
      <w:bodyDiv w:val="1"/>
      <w:marLeft w:val="0"/>
      <w:marRight w:val="0"/>
      <w:marTop w:val="0"/>
      <w:marBottom w:val="0"/>
      <w:divBdr>
        <w:top w:val="none" w:sz="0" w:space="0" w:color="auto"/>
        <w:left w:val="none" w:sz="0" w:space="0" w:color="auto"/>
        <w:bottom w:val="none" w:sz="0" w:space="0" w:color="auto"/>
        <w:right w:val="none" w:sz="0" w:space="0" w:color="auto"/>
      </w:divBdr>
    </w:div>
    <w:div w:id="475032014">
      <w:bodyDiv w:val="1"/>
      <w:marLeft w:val="0"/>
      <w:marRight w:val="0"/>
      <w:marTop w:val="0"/>
      <w:marBottom w:val="0"/>
      <w:divBdr>
        <w:top w:val="none" w:sz="0" w:space="0" w:color="auto"/>
        <w:left w:val="none" w:sz="0" w:space="0" w:color="auto"/>
        <w:bottom w:val="none" w:sz="0" w:space="0" w:color="auto"/>
        <w:right w:val="none" w:sz="0" w:space="0" w:color="auto"/>
      </w:divBdr>
    </w:div>
    <w:div w:id="482360016">
      <w:bodyDiv w:val="1"/>
      <w:marLeft w:val="0"/>
      <w:marRight w:val="0"/>
      <w:marTop w:val="0"/>
      <w:marBottom w:val="0"/>
      <w:divBdr>
        <w:top w:val="none" w:sz="0" w:space="0" w:color="auto"/>
        <w:left w:val="none" w:sz="0" w:space="0" w:color="auto"/>
        <w:bottom w:val="none" w:sz="0" w:space="0" w:color="auto"/>
        <w:right w:val="none" w:sz="0" w:space="0" w:color="auto"/>
      </w:divBdr>
    </w:div>
    <w:div w:id="484662864">
      <w:bodyDiv w:val="1"/>
      <w:marLeft w:val="0"/>
      <w:marRight w:val="0"/>
      <w:marTop w:val="0"/>
      <w:marBottom w:val="0"/>
      <w:divBdr>
        <w:top w:val="none" w:sz="0" w:space="0" w:color="auto"/>
        <w:left w:val="none" w:sz="0" w:space="0" w:color="auto"/>
        <w:bottom w:val="none" w:sz="0" w:space="0" w:color="auto"/>
        <w:right w:val="none" w:sz="0" w:space="0" w:color="auto"/>
      </w:divBdr>
    </w:div>
    <w:div w:id="495652914">
      <w:bodyDiv w:val="1"/>
      <w:marLeft w:val="0"/>
      <w:marRight w:val="0"/>
      <w:marTop w:val="0"/>
      <w:marBottom w:val="0"/>
      <w:divBdr>
        <w:top w:val="none" w:sz="0" w:space="0" w:color="auto"/>
        <w:left w:val="none" w:sz="0" w:space="0" w:color="auto"/>
        <w:bottom w:val="none" w:sz="0" w:space="0" w:color="auto"/>
        <w:right w:val="none" w:sz="0" w:space="0" w:color="auto"/>
      </w:divBdr>
    </w:div>
    <w:div w:id="509880672">
      <w:bodyDiv w:val="1"/>
      <w:marLeft w:val="0"/>
      <w:marRight w:val="0"/>
      <w:marTop w:val="0"/>
      <w:marBottom w:val="0"/>
      <w:divBdr>
        <w:top w:val="none" w:sz="0" w:space="0" w:color="auto"/>
        <w:left w:val="none" w:sz="0" w:space="0" w:color="auto"/>
        <w:bottom w:val="none" w:sz="0" w:space="0" w:color="auto"/>
        <w:right w:val="none" w:sz="0" w:space="0" w:color="auto"/>
      </w:divBdr>
    </w:div>
    <w:div w:id="511997626">
      <w:bodyDiv w:val="1"/>
      <w:marLeft w:val="0"/>
      <w:marRight w:val="0"/>
      <w:marTop w:val="0"/>
      <w:marBottom w:val="0"/>
      <w:divBdr>
        <w:top w:val="none" w:sz="0" w:space="0" w:color="auto"/>
        <w:left w:val="none" w:sz="0" w:space="0" w:color="auto"/>
        <w:bottom w:val="none" w:sz="0" w:space="0" w:color="auto"/>
        <w:right w:val="none" w:sz="0" w:space="0" w:color="auto"/>
      </w:divBdr>
    </w:div>
    <w:div w:id="534272863">
      <w:bodyDiv w:val="1"/>
      <w:marLeft w:val="0"/>
      <w:marRight w:val="0"/>
      <w:marTop w:val="0"/>
      <w:marBottom w:val="0"/>
      <w:divBdr>
        <w:top w:val="none" w:sz="0" w:space="0" w:color="auto"/>
        <w:left w:val="none" w:sz="0" w:space="0" w:color="auto"/>
        <w:bottom w:val="none" w:sz="0" w:space="0" w:color="auto"/>
        <w:right w:val="none" w:sz="0" w:space="0" w:color="auto"/>
      </w:divBdr>
    </w:div>
    <w:div w:id="573317766">
      <w:bodyDiv w:val="1"/>
      <w:marLeft w:val="0"/>
      <w:marRight w:val="0"/>
      <w:marTop w:val="0"/>
      <w:marBottom w:val="0"/>
      <w:divBdr>
        <w:top w:val="none" w:sz="0" w:space="0" w:color="auto"/>
        <w:left w:val="none" w:sz="0" w:space="0" w:color="auto"/>
        <w:bottom w:val="none" w:sz="0" w:space="0" w:color="auto"/>
        <w:right w:val="none" w:sz="0" w:space="0" w:color="auto"/>
      </w:divBdr>
    </w:div>
    <w:div w:id="583034446">
      <w:bodyDiv w:val="1"/>
      <w:marLeft w:val="0"/>
      <w:marRight w:val="0"/>
      <w:marTop w:val="0"/>
      <w:marBottom w:val="0"/>
      <w:divBdr>
        <w:top w:val="none" w:sz="0" w:space="0" w:color="auto"/>
        <w:left w:val="none" w:sz="0" w:space="0" w:color="auto"/>
        <w:bottom w:val="none" w:sz="0" w:space="0" w:color="auto"/>
        <w:right w:val="none" w:sz="0" w:space="0" w:color="auto"/>
      </w:divBdr>
    </w:div>
    <w:div w:id="593168769">
      <w:bodyDiv w:val="1"/>
      <w:marLeft w:val="0"/>
      <w:marRight w:val="0"/>
      <w:marTop w:val="0"/>
      <w:marBottom w:val="0"/>
      <w:divBdr>
        <w:top w:val="none" w:sz="0" w:space="0" w:color="auto"/>
        <w:left w:val="none" w:sz="0" w:space="0" w:color="auto"/>
        <w:bottom w:val="none" w:sz="0" w:space="0" w:color="auto"/>
        <w:right w:val="none" w:sz="0" w:space="0" w:color="auto"/>
      </w:divBdr>
      <w:divsChild>
        <w:div w:id="173347836">
          <w:marLeft w:val="150"/>
          <w:marRight w:val="0"/>
          <w:marTop w:val="0"/>
          <w:marBottom w:val="0"/>
          <w:divBdr>
            <w:top w:val="none" w:sz="0" w:space="0" w:color="auto"/>
            <w:left w:val="none" w:sz="0" w:space="0" w:color="auto"/>
            <w:bottom w:val="none" w:sz="0" w:space="0" w:color="auto"/>
            <w:right w:val="none" w:sz="0" w:space="0" w:color="auto"/>
          </w:divBdr>
        </w:div>
        <w:div w:id="344022467">
          <w:marLeft w:val="150"/>
          <w:marRight w:val="0"/>
          <w:marTop w:val="0"/>
          <w:marBottom w:val="0"/>
          <w:divBdr>
            <w:top w:val="none" w:sz="0" w:space="0" w:color="auto"/>
            <w:left w:val="none" w:sz="0" w:space="0" w:color="auto"/>
            <w:bottom w:val="none" w:sz="0" w:space="0" w:color="auto"/>
            <w:right w:val="none" w:sz="0" w:space="0" w:color="auto"/>
          </w:divBdr>
        </w:div>
        <w:div w:id="345403776">
          <w:marLeft w:val="150"/>
          <w:marRight w:val="0"/>
          <w:marTop w:val="0"/>
          <w:marBottom w:val="0"/>
          <w:divBdr>
            <w:top w:val="none" w:sz="0" w:space="0" w:color="auto"/>
            <w:left w:val="none" w:sz="0" w:space="0" w:color="auto"/>
            <w:bottom w:val="none" w:sz="0" w:space="0" w:color="auto"/>
            <w:right w:val="none" w:sz="0" w:space="0" w:color="auto"/>
          </w:divBdr>
        </w:div>
        <w:div w:id="639922031">
          <w:marLeft w:val="150"/>
          <w:marRight w:val="0"/>
          <w:marTop w:val="0"/>
          <w:marBottom w:val="0"/>
          <w:divBdr>
            <w:top w:val="none" w:sz="0" w:space="0" w:color="auto"/>
            <w:left w:val="none" w:sz="0" w:space="0" w:color="auto"/>
            <w:bottom w:val="none" w:sz="0" w:space="0" w:color="auto"/>
            <w:right w:val="none" w:sz="0" w:space="0" w:color="auto"/>
          </w:divBdr>
        </w:div>
        <w:div w:id="792677616">
          <w:marLeft w:val="150"/>
          <w:marRight w:val="0"/>
          <w:marTop w:val="0"/>
          <w:marBottom w:val="0"/>
          <w:divBdr>
            <w:top w:val="none" w:sz="0" w:space="0" w:color="auto"/>
            <w:left w:val="none" w:sz="0" w:space="0" w:color="auto"/>
            <w:bottom w:val="none" w:sz="0" w:space="0" w:color="auto"/>
            <w:right w:val="none" w:sz="0" w:space="0" w:color="auto"/>
          </w:divBdr>
        </w:div>
        <w:div w:id="1131706486">
          <w:marLeft w:val="150"/>
          <w:marRight w:val="0"/>
          <w:marTop w:val="0"/>
          <w:marBottom w:val="0"/>
          <w:divBdr>
            <w:top w:val="none" w:sz="0" w:space="0" w:color="auto"/>
            <w:left w:val="none" w:sz="0" w:space="0" w:color="auto"/>
            <w:bottom w:val="none" w:sz="0" w:space="0" w:color="auto"/>
            <w:right w:val="none" w:sz="0" w:space="0" w:color="auto"/>
          </w:divBdr>
        </w:div>
        <w:div w:id="1244147968">
          <w:marLeft w:val="150"/>
          <w:marRight w:val="0"/>
          <w:marTop w:val="0"/>
          <w:marBottom w:val="0"/>
          <w:divBdr>
            <w:top w:val="none" w:sz="0" w:space="0" w:color="auto"/>
            <w:left w:val="none" w:sz="0" w:space="0" w:color="auto"/>
            <w:bottom w:val="none" w:sz="0" w:space="0" w:color="auto"/>
            <w:right w:val="none" w:sz="0" w:space="0" w:color="auto"/>
          </w:divBdr>
        </w:div>
        <w:div w:id="1616280515">
          <w:marLeft w:val="150"/>
          <w:marRight w:val="0"/>
          <w:marTop w:val="0"/>
          <w:marBottom w:val="0"/>
          <w:divBdr>
            <w:top w:val="none" w:sz="0" w:space="0" w:color="auto"/>
            <w:left w:val="none" w:sz="0" w:space="0" w:color="auto"/>
            <w:bottom w:val="none" w:sz="0" w:space="0" w:color="auto"/>
            <w:right w:val="none" w:sz="0" w:space="0" w:color="auto"/>
          </w:divBdr>
        </w:div>
        <w:div w:id="1837381980">
          <w:marLeft w:val="150"/>
          <w:marRight w:val="0"/>
          <w:marTop w:val="0"/>
          <w:marBottom w:val="0"/>
          <w:divBdr>
            <w:top w:val="none" w:sz="0" w:space="0" w:color="auto"/>
            <w:left w:val="none" w:sz="0" w:space="0" w:color="auto"/>
            <w:bottom w:val="none" w:sz="0" w:space="0" w:color="auto"/>
            <w:right w:val="none" w:sz="0" w:space="0" w:color="auto"/>
          </w:divBdr>
        </w:div>
        <w:div w:id="1919509538">
          <w:marLeft w:val="150"/>
          <w:marRight w:val="0"/>
          <w:marTop w:val="0"/>
          <w:marBottom w:val="0"/>
          <w:divBdr>
            <w:top w:val="none" w:sz="0" w:space="0" w:color="auto"/>
            <w:left w:val="none" w:sz="0" w:space="0" w:color="auto"/>
            <w:bottom w:val="none" w:sz="0" w:space="0" w:color="auto"/>
            <w:right w:val="none" w:sz="0" w:space="0" w:color="auto"/>
          </w:divBdr>
        </w:div>
      </w:divsChild>
    </w:div>
    <w:div w:id="614990719">
      <w:bodyDiv w:val="1"/>
      <w:marLeft w:val="0"/>
      <w:marRight w:val="0"/>
      <w:marTop w:val="0"/>
      <w:marBottom w:val="0"/>
      <w:divBdr>
        <w:top w:val="none" w:sz="0" w:space="0" w:color="auto"/>
        <w:left w:val="none" w:sz="0" w:space="0" w:color="auto"/>
        <w:bottom w:val="none" w:sz="0" w:space="0" w:color="auto"/>
        <w:right w:val="none" w:sz="0" w:space="0" w:color="auto"/>
      </w:divBdr>
    </w:div>
    <w:div w:id="616373999">
      <w:bodyDiv w:val="1"/>
      <w:marLeft w:val="0"/>
      <w:marRight w:val="0"/>
      <w:marTop w:val="0"/>
      <w:marBottom w:val="0"/>
      <w:divBdr>
        <w:top w:val="none" w:sz="0" w:space="0" w:color="auto"/>
        <w:left w:val="none" w:sz="0" w:space="0" w:color="auto"/>
        <w:bottom w:val="none" w:sz="0" w:space="0" w:color="auto"/>
        <w:right w:val="none" w:sz="0" w:space="0" w:color="auto"/>
      </w:divBdr>
    </w:div>
    <w:div w:id="617764717">
      <w:bodyDiv w:val="1"/>
      <w:marLeft w:val="0"/>
      <w:marRight w:val="0"/>
      <w:marTop w:val="0"/>
      <w:marBottom w:val="0"/>
      <w:divBdr>
        <w:top w:val="none" w:sz="0" w:space="0" w:color="auto"/>
        <w:left w:val="none" w:sz="0" w:space="0" w:color="auto"/>
        <w:bottom w:val="none" w:sz="0" w:space="0" w:color="auto"/>
        <w:right w:val="none" w:sz="0" w:space="0" w:color="auto"/>
      </w:divBdr>
      <w:divsChild>
        <w:div w:id="393506238">
          <w:marLeft w:val="150"/>
          <w:marRight w:val="0"/>
          <w:marTop w:val="0"/>
          <w:marBottom w:val="0"/>
          <w:divBdr>
            <w:top w:val="none" w:sz="0" w:space="0" w:color="auto"/>
            <w:left w:val="none" w:sz="0" w:space="0" w:color="auto"/>
            <w:bottom w:val="none" w:sz="0" w:space="0" w:color="auto"/>
            <w:right w:val="none" w:sz="0" w:space="0" w:color="auto"/>
          </w:divBdr>
        </w:div>
        <w:div w:id="710499185">
          <w:marLeft w:val="150"/>
          <w:marRight w:val="0"/>
          <w:marTop w:val="0"/>
          <w:marBottom w:val="0"/>
          <w:divBdr>
            <w:top w:val="none" w:sz="0" w:space="0" w:color="auto"/>
            <w:left w:val="none" w:sz="0" w:space="0" w:color="auto"/>
            <w:bottom w:val="none" w:sz="0" w:space="0" w:color="auto"/>
            <w:right w:val="none" w:sz="0" w:space="0" w:color="auto"/>
          </w:divBdr>
        </w:div>
      </w:divsChild>
    </w:div>
    <w:div w:id="640429510">
      <w:bodyDiv w:val="1"/>
      <w:marLeft w:val="0"/>
      <w:marRight w:val="0"/>
      <w:marTop w:val="0"/>
      <w:marBottom w:val="0"/>
      <w:divBdr>
        <w:top w:val="none" w:sz="0" w:space="0" w:color="auto"/>
        <w:left w:val="none" w:sz="0" w:space="0" w:color="auto"/>
        <w:bottom w:val="none" w:sz="0" w:space="0" w:color="auto"/>
        <w:right w:val="none" w:sz="0" w:space="0" w:color="auto"/>
      </w:divBdr>
      <w:divsChild>
        <w:div w:id="57410619">
          <w:marLeft w:val="150"/>
          <w:marRight w:val="0"/>
          <w:marTop w:val="0"/>
          <w:marBottom w:val="0"/>
          <w:divBdr>
            <w:top w:val="none" w:sz="0" w:space="0" w:color="auto"/>
            <w:left w:val="none" w:sz="0" w:space="0" w:color="auto"/>
            <w:bottom w:val="none" w:sz="0" w:space="0" w:color="auto"/>
            <w:right w:val="none" w:sz="0" w:space="0" w:color="auto"/>
          </w:divBdr>
        </w:div>
        <w:div w:id="230116524">
          <w:marLeft w:val="150"/>
          <w:marRight w:val="0"/>
          <w:marTop w:val="0"/>
          <w:marBottom w:val="0"/>
          <w:divBdr>
            <w:top w:val="none" w:sz="0" w:space="0" w:color="auto"/>
            <w:left w:val="none" w:sz="0" w:space="0" w:color="auto"/>
            <w:bottom w:val="none" w:sz="0" w:space="0" w:color="auto"/>
            <w:right w:val="none" w:sz="0" w:space="0" w:color="auto"/>
          </w:divBdr>
        </w:div>
        <w:div w:id="343633181">
          <w:marLeft w:val="150"/>
          <w:marRight w:val="0"/>
          <w:marTop w:val="0"/>
          <w:marBottom w:val="0"/>
          <w:divBdr>
            <w:top w:val="none" w:sz="0" w:space="0" w:color="auto"/>
            <w:left w:val="none" w:sz="0" w:space="0" w:color="auto"/>
            <w:bottom w:val="none" w:sz="0" w:space="0" w:color="auto"/>
            <w:right w:val="none" w:sz="0" w:space="0" w:color="auto"/>
          </w:divBdr>
        </w:div>
        <w:div w:id="637418645">
          <w:marLeft w:val="150"/>
          <w:marRight w:val="0"/>
          <w:marTop w:val="0"/>
          <w:marBottom w:val="0"/>
          <w:divBdr>
            <w:top w:val="none" w:sz="0" w:space="0" w:color="auto"/>
            <w:left w:val="none" w:sz="0" w:space="0" w:color="auto"/>
            <w:bottom w:val="none" w:sz="0" w:space="0" w:color="auto"/>
            <w:right w:val="none" w:sz="0" w:space="0" w:color="auto"/>
          </w:divBdr>
        </w:div>
        <w:div w:id="643320172">
          <w:marLeft w:val="150"/>
          <w:marRight w:val="0"/>
          <w:marTop w:val="0"/>
          <w:marBottom w:val="0"/>
          <w:divBdr>
            <w:top w:val="none" w:sz="0" w:space="0" w:color="auto"/>
            <w:left w:val="none" w:sz="0" w:space="0" w:color="auto"/>
            <w:bottom w:val="none" w:sz="0" w:space="0" w:color="auto"/>
            <w:right w:val="none" w:sz="0" w:space="0" w:color="auto"/>
          </w:divBdr>
        </w:div>
        <w:div w:id="647440927">
          <w:marLeft w:val="150"/>
          <w:marRight w:val="0"/>
          <w:marTop w:val="0"/>
          <w:marBottom w:val="0"/>
          <w:divBdr>
            <w:top w:val="none" w:sz="0" w:space="0" w:color="auto"/>
            <w:left w:val="none" w:sz="0" w:space="0" w:color="auto"/>
            <w:bottom w:val="none" w:sz="0" w:space="0" w:color="auto"/>
            <w:right w:val="none" w:sz="0" w:space="0" w:color="auto"/>
          </w:divBdr>
        </w:div>
        <w:div w:id="745879009">
          <w:marLeft w:val="150"/>
          <w:marRight w:val="0"/>
          <w:marTop w:val="0"/>
          <w:marBottom w:val="0"/>
          <w:divBdr>
            <w:top w:val="none" w:sz="0" w:space="0" w:color="auto"/>
            <w:left w:val="none" w:sz="0" w:space="0" w:color="auto"/>
            <w:bottom w:val="none" w:sz="0" w:space="0" w:color="auto"/>
            <w:right w:val="none" w:sz="0" w:space="0" w:color="auto"/>
          </w:divBdr>
        </w:div>
        <w:div w:id="808976667">
          <w:marLeft w:val="150"/>
          <w:marRight w:val="0"/>
          <w:marTop w:val="0"/>
          <w:marBottom w:val="0"/>
          <w:divBdr>
            <w:top w:val="none" w:sz="0" w:space="0" w:color="auto"/>
            <w:left w:val="none" w:sz="0" w:space="0" w:color="auto"/>
            <w:bottom w:val="none" w:sz="0" w:space="0" w:color="auto"/>
            <w:right w:val="none" w:sz="0" w:space="0" w:color="auto"/>
          </w:divBdr>
        </w:div>
        <w:div w:id="1089540196">
          <w:marLeft w:val="150"/>
          <w:marRight w:val="0"/>
          <w:marTop w:val="0"/>
          <w:marBottom w:val="0"/>
          <w:divBdr>
            <w:top w:val="none" w:sz="0" w:space="0" w:color="auto"/>
            <w:left w:val="none" w:sz="0" w:space="0" w:color="auto"/>
            <w:bottom w:val="none" w:sz="0" w:space="0" w:color="auto"/>
            <w:right w:val="none" w:sz="0" w:space="0" w:color="auto"/>
          </w:divBdr>
        </w:div>
        <w:div w:id="1141731339">
          <w:marLeft w:val="150"/>
          <w:marRight w:val="0"/>
          <w:marTop w:val="0"/>
          <w:marBottom w:val="0"/>
          <w:divBdr>
            <w:top w:val="none" w:sz="0" w:space="0" w:color="auto"/>
            <w:left w:val="none" w:sz="0" w:space="0" w:color="auto"/>
            <w:bottom w:val="none" w:sz="0" w:space="0" w:color="auto"/>
            <w:right w:val="none" w:sz="0" w:space="0" w:color="auto"/>
          </w:divBdr>
        </w:div>
        <w:div w:id="1416198273">
          <w:marLeft w:val="150"/>
          <w:marRight w:val="0"/>
          <w:marTop w:val="0"/>
          <w:marBottom w:val="0"/>
          <w:divBdr>
            <w:top w:val="none" w:sz="0" w:space="0" w:color="auto"/>
            <w:left w:val="none" w:sz="0" w:space="0" w:color="auto"/>
            <w:bottom w:val="none" w:sz="0" w:space="0" w:color="auto"/>
            <w:right w:val="none" w:sz="0" w:space="0" w:color="auto"/>
          </w:divBdr>
        </w:div>
        <w:div w:id="1533415221">
          <w:marLeft w:val="150"/>
          <w:marRight w:val="0"/>
          <w:marTop w:val="0"/>
          <w:marBottom w:val="0"/>
          <w:divBdr>
            <w:top w:val="none" w:sz="0" w:space="0" w:color="auto"/>
            <w:left w:val="none" w:sz="0" w:space="0" w:color="auto"/>
            <w:bottom w:val="none" w:sz="0" w:space="0" w:color="auto"/>
            <w:right w:val="none" w:sz="0" w:space="0" w:color="auto"/>
          </w:divBdr>
        </w:div>
        <w:div w:id="1635910636">
          <w:marLeft w:val="150"/>
          <w:marRight w:val="0"/>
          <w:marTop w:val="0"/>
          <w:marBottom w:val="0"/>
          <w:divBdr>
            <w:top w:val="none" w:sz="0" w:space="0" w:color="auto"/>
            <w:left w:val="none" w:sz="0" w:space="0" w:color="auto"/>
            <w:bottom w:val="none" w:sz="0" w:space="0" w:color="auto"/>
            <w:right w:val="none" w:sz="0" w:space="0" w:color="auto"/>
          </w:divBdr>
        </w:div>
        <w:div w:id="1700548949">
          <w:marLeft w:val="150"/>
          <w:marRight w:val="0"/>
          <w:marTop w:val="0"/>
          <w:marBottom w:val="0"/>
          <w:divBdr>
            <w:top w:val="none" w:sz="0" w:space="0" w:color="auto"/>
            <w:left w:val="none" w:sz="0" w:space="0" w:color="auto"/>
            <w:bottom w:val="none" w:sz="0" w:space="0" w:color="auto"/>
            <w:right w:val="none" w:sz="0" w:space="0" w:color="auto"/>
          </w:divBdr>
        </w:div>
        <w:div w:id="1708607261">
          <w:marLeft w:val="150"/>
          <w:marRight w:val="0"/>
          <w:marTop w:val="0"/>
          <w:marBottom w:val="0"/>
          <w:divBdr>
            <w:top w:val="none" w:sz="0" w:space="0" w:color="auto"/>
            <w:left w:val="none" w:sz="0" w:space="0" w:color="auto"/>
            <w:bottom w:val="none" w:sz="0" w:space="0" w:color="auto"/>
            <w:right w:val="none" w:sz="0" w:space="0" w:color="auto"/>
          </w:divBdr>
        </w:div>
        <w:div w:id="1917586701">
          <w:marLeft w:val="150"/>
          <w:marRight w:val="0"/>
          <w:marTop w:val="0"/>
          <w:marBottom w:val="0"/>
          <w:divBdr>
            <w:top w:val="none" w:sz="0" w:space="0" w:color="auto"/>
            <w:left w:val="none" w:sz="0" w:space="0" w:color="auto"/>
            <w:bottom w:val="none" w:sz="0" w:space="0" w:color="auto"/>
            <w:right w:val="none" w:sz="0" w:space="0" w:color="auto"/>
          </w:divBdr>
        </w:div>
        <w:div w:id="1969705851">
          <w:marLeft w:val="150"/>
          <w:marRight w:val="0"/>
          <w:marTop w:val="0"/>
          <w:marBottom w:val="0"/>
          <w:divBdr>
            <w:top w:val="none" w:sz="0" w:space="0" w:color="auto"/>
            <w:left w:val="none" w:sz="0" w:space="0" w:color="auto"/>
            <w:bottom w:val="none" w:sz="0" w:space="0" w:color="auto"/>
            <w:right w:val="none" w:sz="0" w:space="0" w:color="auto"/>
          </w:divBdr>
        </w:div>
        <w:div w:id="2024823064">
          <w:marLeft w:val="150"/>
          <w:marRight w:val="0"/>
          <w:marTop w:val="0"/>
          <w:marBottom w:val="0"/>
          <w:divBdr>
            <w:top w:val="none" w:sz="0" w:space="0" w:color="auto"/>
            <w:left w:val="none" w:sz="0" w:space="0" w:color="auto"/>
            <w:bottom w:val="none" w:sz="0" w:space="0" w:color="auto"/>
            <w:right w:val="none" w:sz="0" w:space="0" w:color="auto"/>
          </w:divBdr>
        </w:div>
        <w:div w:id="2113355623">
          <w:marLeft w:val="150"/>
          <w:marRight w:val="0"/>
          <w:marTop w:val="0"/>
          <w:marBottom w:val="0"/>
          <w:divBdr>
            <w:top w:val="none" w:sz="0" w:space="0" w:color="auto"/>
            <w:left w:val="none" w:sz="0" w:space="0" w:color="auto"/>
            <w:bottom w:val="none" w:sz="0" w:space="0" w:color="auto"/>
            <w:right w:val="none" w:sz="0" w:space="0" w:color="auto"/>
          </w:divBdr>
        </w:div>
        <w:div w:id="2133357288">
          <w:marLeft w:val="150"/>
          <w:marRight w:val="0"/>
          <w:marTop w:val="0"/>
          <w:marBottom w:val="0"/>
          <w:divBdr>
            <w:top w:val="none" w:sz="0" w:space="0" w:color="auto"/>
            <w:left w:val="none" w:sz="0" w:space="0" w:color="auto"/>
            <w:bottom w:val="none" w:sz="0" w:space="0" w:color="auto"/>
            <w:right w:val="none" w:sz="0" w:space="0" w:color="auto"/>
          </w:divBdr>
        </w:div>
      </w:divsChild>
    </w:div>
    <w:div w:id="644512867">
      <w:bodyDiv w:val="1"/>
      <w:marLeft w:val="0"/>
      <w:marRight w:val="0"/>
      <w:marTop w:val="0"/>
      <w:marBottom w:val="0"/>
      <w:divBdr>
        <w:top w:val="none" w:sz="0" w:space="0" w:color="auto"/>
        <w:left w:val="none" w:sz="0" w:space="0" w:color="auto"/>
        <w:bottom w:val="none" w:sz="0" w:space="0" w:color="auto"/>
        <w:right w:val="none" w:sz="0" w:space="0" w:color="auto"/>
      </w:divBdr>
    </w:div>
    <w:div w:id="644698136">
      <w:bodyDiv w:val="1"/>
      <w:marLeft w:val="0"/>
      <w:marRight w:val="0"/>
      <w:marTop w:val="0"/>
      <w:marBottom w:val="0"/>
      <w:divBdr>
        <w:top w:val="none" w:sz="0" w:space="0" w:color="auto"/>
        <w:left w:val="none" w:sz="0" w:space="0" w:color="auto"/>
        <w:bottom w:val="none" w:sz="0" w:space="0" w:color="auto"/>
        <w:right w:val="none" w:sz="0" w:space="0" w:color="auto"/>
      </w:divBdr>
    </w:div>
    <w:div w:id="670792635">
      <w:bodyDiv w:val="1"/>
      <w:marLeft w:val="0"/>
      <w:marRight w:val="0"/>
      <w:marTop w:val="0"/>
      <w:marBottom w:val="0"/>
      <w:divBdr>
        <w:top w:val="none" w:sz="0" w:space="0" w:color="auto"/>
        <w:left w:val="none" w:sz="0" w:space="0" w:color="auto"/>
        <w:bottom w:val="none" w:sz="0" w:space="0" w:color="auto"/>
        <w:right w:val="none" w:sz="0" w:space="0" w:color="auto"/>
      </w:divBdr>
    </w:div>
    <w:div w:id="700060272">
      <w:bodyDiv w:val="1"/>
      <w:marLeft w:val="0"/>
      <w:marRight w:val="0"/>
      <w:marTop w:val="0"/>
      <w:marBottom w:val="0"/>
      <w:divBdr>
        <w:top w:val="none" w:sz="0" w:space="0" w:color="auto"/>
        <w:left w:val="none" w:sz="0" w:space="0" w:color="auto"/>
        <w:bottom w:val="none" w:sz="0" w:space="0" w:color="auto"/>
        <w:right w:val="none" w:sz="0" w:space="0" w:color="auto"/>
      </w:divBdr>
    </w:div>
    <w:div w:id="719549392">
      <w:bodyDiv w:val="1"/>
      <w:marLeft w:val="0"/>
      <w:marRight w:val="0"/>
      <w:marTop w:val="0"/>
      <w:marBottom w:val="0"/>
      <w:divBdr>
        <w:top w:val="none" w:sz="0" w:space="0" w:color="auto"/>
        <w:left w:val="none" w:sz="0" w:space="0" w:color="auto"/>
        <w:bottom w:val="none" w:sz="0" w:space="0" w:color="auto"/>
        <w:right w:val="none" w:sz="0" w:space="0" w:color="auto"/>
      </w:divBdr>
      <w:divsChild>
        <w:div w:id="319431474">
          <w:marLeft w:val="150"/>
          <w:marRight w:val="0"/>
          <w:marTop w:val="0"/>
          <w:marBottom w:val="0"/>
          <w:divBdr>
            <w:top w:val="none" w:sz="0" w:space="0" w:color="auto"/>
            <w:left w:val="none" w:sz="0" w:space="0" w:color="auto"/>
            <w:bottom w:val="none" w:sz="0" w:space="0" w:color="auto"/>
            <w:right w:val="none" w:sz="0" w:space="0" w:color="auto"/>
          </w:divBdr>
        </w:div>
        <w:div w:id="534394568">
          <w:marLeft w:val="150"/>
          <w:marRight w:val="0"/>
          <w:marTop w:val="0"/>
          <w:marBottom w:val="0"/>
          <w:divBdr>
            <w:top w:val="none" w:sz="0" w:space="0" w:color="auto"/>
            <w:left w:val="none" w:sz="0" w:space="0" w:color="auto"/>
            <w:bottom w:val="none" w:sz="0" w:space="0" w:color="auto"/>
            <w:right w:val="none" w:sz="0" w:space="0" w:color="auto"/>
          </w:divBdr>
        </w:div>
        <w:div w:id="767309800">
          <w:marLeft w:val="150"/>
          <w:marRight w:val="0"/>
          <w:marTop w:val="0"/>
          <w:marBottom w:val="0"/>
          <w:divBdr>
            <w:top w:val="none" w:sz="0" w:space="0" w:color="auto"/>
            <w:left w:val="none" w:sz="0" w:space="0" w:color="auto"/>
            <w:bottom w:val="none" w:sz="0" w:space="0" w:color="auto"/>
            <w:right w:val="none" w:sz="0" w:space="0" w:color="auto"/>
          </w:divBdr>
        </w:div>
        <w:div w:id="871529301">
          <w:marLeft w:val="150"/>
          <w:marRight w:val="0"/>
          <w:marTop w:val="0"/>
          <w:marBottom w:val="0"/>
          <w:divBdr>
            <w:top w:val="none" w:sz="0" w:space="0" w:color="auto"/>
            <w:left w:val="none" w:sz="0" w:space="0" w:color="auto"/>
            <w:bottom w:val="none" w:sz="0" w:space="0" w:color="auto"/>
            <w:right w:val="none" w:sz="0" w:space="0" w:color="auto"/>
          </w:divBdr>
        </w:div>
        <w:div w:id="1439182876">
          <w:marLeft w:val="150"/>
          <w:marRight w:val="0"/>
          <w:marTop w:val="0"/>
          <w:marBottom w:val="0"/>
          <w:divBdr>
            <w:top w:val="none" w:sz="0" w:space="0" w:color="auto"/>
            <w:left w:val="none" w:sz="0" w:space="0" w:color="auto"/>
            <w:bottom w:val="none" w:sz="0" w:space="0" w:color="auto"/>
            <w:right w:val="none" w:sz="0" w:space="0" w:color="auto"/>
          </w:divBdr>
        </w:div>
        <w:div w:id="1454984095">
          <w:marLeft w:val="150"/>
          <w:marRight w:val="0"/>
          <w:marTop w:val="0"/>
          <w:marBottom w:val="0"/>
          <w:divBdr>
            <w:top w:val="none" w:sz="0" w:space="0" w:color="auto"/>
            <w:left w:val="none" w:sz="0" w:space="0" w:color="auto"/>
            <w:bottom w:val="none" w:sz="0" w:space="0" w:color="auto"/>
            <w:right w:val="none" w:sz="0" w:space="0" w:color="auto"/>
          </w:divBdr>
        </w:div>
        <w:div w:id="1686129337">
          <w:marLeft w:val="150"/>
          <w:marRight w:val="0"/>
          <w:marTop w:val="0"/>
          <w:marBottom w:val="0"/>
          <w:divBdr>
            <w:top w:val="none" w:sz="0" w:space="0" w:color="auto"/>
            <w:left w:val="none" w:sz="0" w:space="0" w:color="auto"/>
            <w:bottom w:val="none" w:sz="0" w:space="0" w:color="auto"/>
            <w:right w:val="none" w:sz="0" w:space="0" w:color="auto"/>
          </w:divBdr>
        </w:div>
      </w:divsChild>
    </w:div>
    <w:div w:id="722410453">
      <w:bodyDiv w:val="1"/>
      <w:marLeft w:val="0"/>
      <w:marRight w:val="0"/>
      <w:marTop w:val="0"/>
      <w:marBottom w:val="0"/>
      <w:divBdr>
        <w:top w:val="none" w:sz="0" w:space="0" w:color="auto"/>
        <w:left w:val="none" w:sz="0" w:space="0" w:color="auto"/>
        <w:bottom w:val="none" w:sz="0" w:space="0" w:color="auto"/>
        <w:right w:val="none" w:sz="0" w:space="0" w:color="auto"/>
      </w:divBdr>
    </w:div>
    <w:div w:id="768428983">
      <w:bodyDiv w:val="1"/>
      <w:marLeft w:val="0"/>
      <w:marRight w:val="0"/>
      <w:marTop w:val="0"/>
      <w:marBottom w:val="0"/>
      <w:divBdr>
        <w:top w:val="none" w:sz="0" w:space="0" w:color="auto"/>
        <w:left w:val="none" w:sz="0" w:space="0" w:color="auto"/>
        <w:bottom w:val="none" w:sz="0" w:space="0" w:color="auto"/>
        <w:right w:val="none" w:sz="0" w:space="0" w:color="auto"/>
      </w:divBdr>
    </w:div>
    <w:div w:id="782770991">
      <w:bodyDiv w:val="1"/>
      <w:marLeft w:val="0"/>
      <w:marRight w:val="0"/>
      <w:marTop w:val="0"/>
      <w:marBottom w:val="0"/>
      <w:divBdr>
        <w:top w:val="none" w:sz="0" w:space="0" w:color="auto"/>
        <w:left w:val="none" w:sz="0" w:space="0" w:color="auto"/>
        <w:bottom w:val="none" w:sz="0" w:space="0" w:color="auto"/>
        <w:right w:val="none" w:sz="0" w:space="0" w:color="auto"/>
      </w:divBdr>
    </w:div>
    <w:div w:id="796222514">
      <w:bodyDiv w:val="1"/>
      <w:marLeft w:val="0"/>
      <w:marRight w:val="0"/>
      <w:marTop w:val="0"/>
      <w:marBottom w:val="0"/>
      <w:divBdr>
        <w:top w:val="none" w:sz="0" w:space="0" w:color="auto"/>
        <w:left w:val="none" w:sz="0" w:space="0" w:color="auto"/>
        <w:bottom w:val="none" w:sz="0" w:space="0" w:color="auto"/>
        <w:right w:val="none" w:sz="0" w:space="0" w:color="auto"/>
      </w:divBdr>
    </w:div>
    <w:div w:id="798450468">
      <w:bodyDiv w:val="1"/>
      <w:marLeft w:val="0"/>
      <w:marRight w:val="0"/>
      <w:marTop w:val="0"/>
      <w:marBottom w:val="0"/>
      <w:divBdr>
        <w:top w:val="none" w:sz="0" w:space="0" w:color="auto"/>
        <w:left w:val="none" w:sz="0" w:space="0" w:color="auto"/>
        <w:bottom w:val="none" w:sz="0" w:space="0" w:color="auto"/>
        <w:right w:val="none" w:sz="0" w:space="0" w:color="auto"/>
      </w:divBdr>
    </w:div>
    <w:div w:id="802887542">
      <w:bodyDiv w:val="1"/>
      <w:marLeft w:val="0"/>
      <w:marRight w:val="0"/>
      <w:marTop w:val="0"/>
      <w:marBottom w:val="0"/>
      <w:divBdr>
        <w:top w:val="none" w:sz="0" w:space="0" w:color="auto"/>
        <w:left w:val="none" w:sz="0" w:space="0" w:color="auto"/>
        <w:bottom w:val="none" w:sz="0" w:space="0" w:color="auto"/>
        <w:right w:val="none" w:sz="0" w:space="0" w:color="auto"/>
      </w:divBdr>
      <w:divsChild>
        <w:div w:id="61486669">
          <w:marLeft w:val="150"/>
          <w:marRight w:val="0"/>
          <w:marTop w:val="0"/>
          <w:marBottom w:val="0"/>
          <w:divBdr>
            <w:top w:val="none" w:sz="0" w:space="0" w:color="auto"/>
            <w:left w:val="none" w:sz="0" w:space="0" w:color="auto"/>
            <w:bottom w:val="none" w:sz="0" w:space="0" w:color="auto"/>
            <w:right w:val="none" w:sz="0" w:space="0" w:color="auto"/>
          </w:divBdr>
        </w:div>
        <w:div w:id="457407760">
          <w:marLeft w:val="150"/>
          <w:marRight w:val="0"/>
          <w:marTop w:val="0"/>
          <w:marBottom w:val="0"/>
          <w:divBdr>
            <w:top w:val="none" w:sz="0" w:space="0" w:color="auto"/>
            <w:left w:val="none" w:sz="0" w:space="0" w:color="auto"/>
            <w:bottom w:val="none" w:sz="0" w:space="0" w:color="auto"/>
            <w:right w:val="none" w:sz="0" w:space="0" w:color="auto"/>
          </w:divBdr>
        </w:div>
        <w:div w:id="527719792">
          <w:marLeft w:val="150"/>
          <w:marRight w:val="0"/>
          <w:marTop w:val="0"/>
          <w:marBottom w:val="0"/>
          <w:divBdr>
            <w:top w:val="none" w:sz="0" w:space="0" w:color="auto"/>
            <w:left w:val="none" w:sz="0" w:space="0" w:color="auto"/>
            <w:bottom w:val="none" w:sz="0" w:space="0" w:color="auto"/>
            <w:right w:val="none" w:sz="0" w:space="0" w:color="auto"/>
          </w:divBdr>
        </w:div>
        <w:div w:id="720520574">
          <w:marLeft w:val="150"/>
          <w:marRight w:val="0"/>
          <w:marTop w:val="0"/>
          <w:marBottom w:val="0"/>
          <w:divBdr>
            <w:top w:val="none" w:sz="0" w:space="0" w:color="auto"/>
            <w:left w:val="none" w:sz="0" w:space="0" w:color="auto"/>
            <w:bottom w:val="none" w:sz="0" w:space="0" w:color="auto"/>
            <w:right w:val="none" w:sz="0" w:space="0" w:color="auto"/>
          </w:divBdr>
        </w:div>
        <w:div w:id="775946487">
          <w:marLeft w:val="150"/>
          <w:marRight w:val="0"/>
          <w:marTop w:val="0"/>
          <w:marBottom w:val="0"/>
          <w:divBdr>
            <w:top w:val="none" w:sz="0" w:space="0" w:color="auto"/>
            <w:left w:val="none" w:sz="0" w:space="0" w:color="auto"/>
            <w:bottom w:val="none" w:sz="0" w:space="0" w:color="auto"/>
            <w:right w:val="none" w:sz="0" w:space="0" w:color="auto"/>
          </w:divBdr>
        </w:div>
        <w:div w:id="872614711">
          <w:marLeft w:val="150"/>
          <w:marRight w:val="0"/>
          <w:marTop w:val="0"/>
          <w:marBottom w:val="0"/>
          <w:divBdr>
            <w:top w:val="none" w:sz="0" w:space="0" w:color="auto"/>
            <w:left w:val="none" w:sz="0" w:space="0" w:color="auto"/>
            <w:bottom w:val="none" w:sz="0" w:space="0" w:color="auto"/>
            <w:right w:val="none" w:sz="0" w:space="0" w:color="auto"/>
          </w:divBdr>
        </w:div>
        <w:div w:id="908345007">
          <w:marLeft w:val="150"/>
          <w:marRight w:val="0"/>
          <w:marTop w:val="0"/>
          <w:marBottom w:val="0"/>
          <w:divBdr>
            <w:top w:val="none" w:sz="0" w:space="0" w:color="auto"/>
            <w:left w:val="none" w:sz="0" w:space="0" w:color="auto"/>
            <w:bottom w:val="none" w:sz="0" w:space="0" w:color="auto"/>
            <w:right w:val="none" w:sz="0" w:space="0" w:color="auto"/>
          </w:divBdr>
        </w:div>
        <w:div w:id="1159880465">
          <w:marLeft w:val="150"/>
          <w:marRight w:val="0"/>
          <w:marTop w:val="0"/>
          <w:marBottom w:val="0"/>
          <w:divBdr>
            <w:top w:val="none" w:sz="0" w:space="0" w:color="auto"/>
            <w:left w:val="none" w:sz="0" w:space="0" w:color="auto"/>
            <w:bottom w:val="none" w:sz="0" w:space="0" w:color="auto"/>
            <w:right w:val="none" w:sz="0" w:space="0" w:color="auto"/>
          </w:divBdr>
        </w:div>
        <w:div w:id="1445494197">
          <w:marLeft w:val="150"/>
          <w:marRight w:val="0"/>
          <w:marTop w:val="0"/>
          <w:marBottom w:val="0"/>
          <w:divBdr>
            <w:top w:val="none" w:sz="0" w:space="0" w:color="auto"/>
            <w:left w:val="none" w:sz="0" w:space="0" w:color="auto"/>
            <w:bottom w:val="none" w:sz="0" w:space="0" w:color="auto"/>
            <w:right w:val="none" w:sz="0" w:space="0" w:color="auto"/>
          </w:divBdr>
        </w:div>
        <w:div w:id="2048724817">
          <w:marLeft w:val="150"/>
          <w:marRight w:val="0"/>
          <w:marTop w:val="0"/>
          <w:marBottom w:val="0"/>
          <w:divBdr>
            <w:top w:val="none" w:sz="0" w:space="0" w:color="auto"/>
            <w:left w:val="none" w:sz="0" w:space="0" w:color="auto"/>
            <w:bottom w:val="none" w:sz="0" w:space="0" w:color="auto"/>
            <w:right w:val="none" w:sz="0" w:space="0" w:color="auto"/>
          </w:divBdr>
        </w:div>
        <w:div w:id="2099861108">
          <w:marLeft w:val="150"/>
          <w:marRight w:val="0"/>
          <w:marTop w:val="0"/>
          <w:marBottom w:val="0"/>
          <w:divBdr>
            <w:top w:val="none" w:sz="0" w:space="0" w:color="auto"/>
            <w:left w:val="none" w:sz="0" w:space="0" w:color="auto"/>
            <w:bottom w:val="none" w:sz="0" w:space="0" w:color="auto"/>
            <w:right w:val="none" w:sz="0" w:space="0" w:color="auto"/>
          </w:divBdr>
        </w:div>
      </w:divsChild>
    </w:div>
    <w:div w:id="808400331">
      <w:bodyDiv w:val="1"/>
      <w:marLeft w:val="0"/>
      <w:marRight w:val="0"/>
      <w:marTop w:val="0"/>
      <w:marBottom w:val="0"/>
      <w:divBdr>
        <w:top w:val="none" w:sz="0" w:space="0" w:color="auto"/>
        <w:left w:val="none" w:sz="0" w:space="0" w:color="auto"/>
        <w:bottom w:val="none" w:sz="0" w:space="0" w:color="auto"/>
        <w:right w:val="none" w:sz="0" w:space="0" w:color="auto"/>
      </w:divBdr>
    </w:div>
    <w:div w:id="815681353">
      <w:bodyDiv w:val="1"/>
      <w:marLeft w:val="0"/>
      <w:marRight w:val="0"/>
      <w:marTop w:val="0"/>
      <w:marBottom w:val="0"/>
      <w:divBdr>
        <w:top w:val="none" w:sz="0" w:space="0" w:color="auto"/>
        <w:left w:val="none" w:sz="0" w:space="0" w:color="auto"/>
        <w:bottom w:val="none" w:sz="0" w:space="0" w:color="auto"/>
        <w:right w:val="none" w:sz="0" w:space="0" w:color="auto"/>
      </w:divBdr>
    </w:div>
    <w:div w:id="839390218">
      <w:bodyDiv w:val="1"/>
      <w:marLeft w:val="0"/>
      <w:marRight w:val="0"/>
      <w:marTop w:val="0"/>
      <w:marBottom w:val="0"/>
      <w:divBdr>
        <w:top w:val="none" w:sz="0" w:space="0" w:color="auto"/>
        <w:left w:val="none" w:sz="0" w:space="0" w:color="auto"/>
        <w:bottom w:val="none" w:sz="0" w:space="0" w:color="auto"/>
        <w:right w:val="none" w:sz="0" w:space="0" w:color="auto"/>
      </w:divBdr>
      <w:divsChild>
        <w:div w:id="91167566">
          <w:marLeft w:val="150"/>
          <w:marRight w:val="0"/>
          <w:marTop w:val="0"/>
          <w:marBottom w:val="0"/>
          <w:divBdr>
            <w:top w:val="none" w:sz="0" w:space="0" w:color="auto"/>
            <w:left w:val="none" w:sz="0" w:space="0" w:color="auto"/>
            <w:bottom w:val="none" w:sz="0" w:space="0" w:color="auto"/>
            <w:right w:val="none" w:sz="0" w:space="0" w:color="auto"/>
          </w:divBdr>
        </w:div>
        <w:div w:id="142739850">
          <w:marLeft w:val="150"/>
          <w:marRight w:val="0"/>
          <w:marTop w:val="0"/>
          <w:marBottom w:val="0"/>
          <w:divBdr>
            <w:top w:val="none" w:sz="0" w:space="0" w:color="auto"/>
            <w:left w:val="none" w:sz="0" w:space="0" w:color="auto"/>
            <w:bottom w:val="none" w:sz="0" w:space="0" w:color="auto"/>
            <w:right w:val="none" w:sz="0" w:space="0" w:color="auto"/>
          </w:divBdr>
        </w:div>
        <w:div w:id="287317049">
          <w:marLeft w:val="150"/>
          <w:marRight w:val="0"/>
          <w:marTop w:val="0"/>
          <w:marBottom w:val="0"/>
          <w:divBdr>
            <w:top w:val="none" w:sz="0" w:space="0" w:color="auto"/>
            <w:left w:val="none" w:sz="0" w:space="0" w:color="auto"/>
            <w:bottom w:val="none" w:sz="0" w:space="0" w:color="auto"/>
            <w:right w:val="none" w:sz="0" w:space="0" w:color="auto"/>
          </w:divBdr>
        </w:div>
        <w:div w:id="288636259">
          <w:marLeft w:val="150"/>
          <w:marRight w:val="0"/>
          <w:marTop w:val="0"/>
          <w:marBottom w:val="0"/>
          <w:divBdr>
            <w:top w:val="none" w:sz="0" w:space="0" w:color="auto"/>
            <w:left w:val="none" w:sz="0" w:space="0" w:color="auto"/>
            <w:bottom w:val="none" w:sz="0" w:space="0" w:color="auto"/>
            <w:right w:val="none" w:sz="0" w:space="0" w:color="auto"/>
          </w:divBdr>
        </w:div>
        <w:div w:id="1054547079">
          <w:marLeft w:val="150"/>
          <w:marRight w:val="0"/>
          <w:marTop w:val="0"/>
          <w:marBottom w:val="0"/>
          <w:divBdr>
            <w:top w:val="none" w:sz="0" w:space="0" w:color="auto"/>
            <w:left w:val="none" w:sz="0" w:space="0" w:color="auto"/>
            <w:bottom w:val="none" w:sz="0" w:space="0" w:color="auto"/>
            <w:right w:val="none" w:sz="0" w:space="0" w:color="auto"/>
          </w:divBdr>
        </w:div>
        <w:div w:id="1110130363">
          <w:marLeft w:val="150"/>
          <w:marRight w:val="0"/>
          <w:marTop w:val="0"/>
          <w:marBottom w:val="0"/>
          <w:divBdr>
            <w:top w:val="none" w:sz="0" w:space="0" w:color="auto"/>
            <w:left w:val="none" w:sz="0" w:space="0" w:color="auto"/>
            <w:bottom w:val="none" w:sz="0" w:space="0" w:color="auto"/>
            <w:right w:val="none" w:sz="0" w:space="0" w:color="auto"/>
          </w:divBdr>
        </w:div>
      </w:divsChild>
    </w:div>
    <w:div w:id="845168541">
      <w:bodyDiv w:val="1"/>
      <w:marLeft w:val="0"/>
      <w:marRight w:val="0"/>
      <w:marTop w:val="0"/>
      <w:marBottom w:val="0"/>
      <w:divBdr>
        <w:top w:val="none" w:sz="0" w:space="0" w:color="auto"/>
        <w:left w:val="none" w:sz="0" w:space="0" w:color="auto"/>
        <w:bottom w:val="none" w:sz="0" w:space="0" w:color="auto"/>
        <w:right w:val="none" w:sz="0" w:space="0" w:color="auto"/>
      </w:divBdr>
    </w:div>
    <w:div w:id="848911203">
      <w:bodyDiv w:val="1"/>
      <w:marLeft w:val="0"/>
      <w:marRight w:val="0"/>
      <w:marTop w:val="0"/>
      <w:marBottom w:val="0"/>
      <w:divBdr>
        <w:top w:val="none" w:sz="0" w:space="0" w:color="auto"/>
        <w:left w:val="none" w:sz="0" w:space="0" w:color="auto"/>
        <w:bottom w:val="none" w:sz="0" w:space="0" w:color="auto"/>
        <w:right w:val="none" w:sz="0" w:space="0" w:color="auto"/>
      </w:divBdr>
    </w:div>
    <w:div w:id="849609345">
      <w:bodyDiv w:val="1"/>
      <w:marLeft w:val="0"/>
      <w:marRight w:val="0"/>
      <w:marTop w:val="0"/>
      <w:marBottom w:val="0"/>
      <w:divBdr>
        <w:top w:val="none" w:sz="0" w:space="0" w:color="auto"/>
        <w:left w:val="none" w:sz="0" w:space="0" w:color="auto"/>
        <w:bottom w:val="none" w:sz="0" w:space="0" w:color="auto"/>
        <w:right w:val="none" w:sz="0" w:space="0" w:color="auto"/>
      </w:divBdr>
      <w:divsChild>
        <w:div w:id="1193761485">
          <w:marLeft w:val="150"/>
          <w:marRight w:val="0"/>
          <w:marTop w:val="0"/>
          <w:marBottom w:val="0"/>
          <w:divBdr>
            <w:top w:val="none" w:sz="0" w:space="0" w:color="auto"/>
            <w:left w:val="none" w:sz="0" w:space="0" w:color="auto"/>
            <w:bottom w:val="none" w:sz="0" w:space="0" w:color="auto"/>
            <w:right w:val="none" w:sz="0" w:space="0" w:color="auto"/>
          </w:divBdr>
        </w:div>
        <w:div w:id="2098750732">
          <w:marLeft w:val="150"/>
          <w:marRight w:val="0"/>
          <w:marTop w:val="0"/>
          <w:marBottom w:val="0"/>
          <w:divBdr>
            <w:top w:val="none" w:sz="0" w:space="0" w:color="auto"/>
            <w:left w:val="none" w:sz="0" w:space="0" w:color="auto"/>
            <w:bottom w:val="none" w:sz="0" w:space="0" w:color="auto"/>
            <w:right w:val="none" w:sz="0" w:space="0" w:color="auto"/>
          </w:divBdr>
        </w:div>
      </w:divsChild>
    </w:div>
    <w:div w:id="862092966">
      <w:bodyDiv w:val="1"/>
      <w:marLeft w:val="0"/>
      <w:marRight w:val="0"/>
      <w:marTop w:val="0"/>
      <w:marBottom w:val="0"/>
      <w:divBdr>
        <w:top w:val="none" w:sz="0" w:space="0" w:color="auto"/>
        <w:left w:val="none" w:sz="0" w:space="0" w:color="auto"/>
        <w:bottom w:val="none" w:sz="0" w:space="0" w:color="auto"/>
        <w:right w:val="none" w:sz="0" w:space="0" w:color="auto"/>
      </w:divBdr>
    </w:div>
    <w:div w:id="870191340">
      <w:bodyDiv w:val="1"/>
      <w:marLeft w:val="0"/>
      <w:marRight w:val="0"/>
      <w:marTop w:val="0"/>
      <w:marBottom w:val="0"/>
      <w:divBdr>
        <w:top w:val="none" w:sz="0" w:space="0" w:color="auto"/>
        <w:left w:val="none" w:sz="0" w:space="0" w:color="auto"/>
        <w:bottom w:val="none" w:sz="0" w:space="0" w:color="auto"/>
        <w:right w:val="none" w:sz="0" w:space="0" w:color="auto"/>
      </w:divBdr>
    </w:div>
    <w:div w:id="877594999">
      <w:bodyDiv w:val="1"/>
      <w:marLeft w:val="0"/>
      <w:marRight w:val="0"/>
      <w:marTop w:val="0"/>
      <w:marBottom w:val="0"/>
      <w:divBdr>
        <w:top w:val="none" w:sz="0" w:space="0" w:color="auto"/>
        <w:left w:val="none" w:sz="0" w:space="0" w:color="auto"/>
        <w:bottom w:val="none" w:sz="0" w:space="0" w:color="auto"/>
        <w:right w:val="none" w:sz="0" w:space="0" w:color="auto"/>
      </w:divBdr>
    </w:div>
    <w:div w:id="924730638">
      <w:bodyDiv w:val="1"/>
      <w:marLeft w:val="0"/>
      <w:marRight w:val="0"/>
      <w:marTop w:val="0"/>
      <w:marBottom w:val="0"/>
      <w:divBdr>
        <w:top w:val="none" w:sz="0" w:space="0" w:color="auto"/>
        <w:left w:val="none" w:sz="0" w:space="0" w:color="auto"/>
        <w:bottom w:val="none" w:sz="0" w:space="0" w:color="auto"/>
        <w:right w:val="none" w:sz="0" w:space="0" w:color="auto"/>
      </w:divBdr>
      <w:divsChild>
        <w:div w:id="24186014">
          <w:marLeft w:val="150"/>
          <w:marRight w:val="0"/>
          <w:marTop w:val="0"/>
          <w:marBottom w:val="0"/>
          <w:divBdr>
            <w:top w:val="none" w:sz="0" w:space="0" w:color="auto"/>
            <w:left w:val="none" w:sz="0" w:space="0" w:color="auto"/>
            <w:bottom w:val="none" w:sz="0" w:space="0" w:color="auto"/>
            <w:right w:val="none" w:sz="0" w:space="0" w:color="auto"/>
          </w:divBdr>
        </w:div>
        <w:div w:id="447703602">
          <w:marLeft w:val="150"/>
          <w:marRight w:val="0"/>
          <w:marTop w:val="0"/>
          <w:marBottom w:val="0"/>
          <w:divBdr>
            <w:top w:val="none" w:sz="0" w:space="0" w:color="auto"/>
            <w:left w:val="none" w:sz="0" w:space="0" w:color="auto"/>
            <w:bottom w:val="none" w:sz="0" w:space="0" w:color="auto"/>
            <w:right w:val="none" w:sz="0" w:space="0" w:color="auto"/>
          </w:divBdr>
        </w:div>
        <w:div w:id="465202978">
          <w:marLeft w:val="150"/>
          <w:marRight w:val="0"/>
          <w:marTop w:val="0"/>
          <w:marBottom w:val="0"/>
          <w:divBdr>
            <w:top w:val="none" w:sz="0" w:space="0" w:color="auto"/>
            <w:left w:val="none" w:sz="0" w:space="0" w:color="auto"/>
            <w:bottom w:val="none" w:sz="0" w:space="0" w:color="auto"/>
            <w:right w:val="none" w:sz="0" w:space="0" w:color="auto"/>
          </w:divBdr>
        </w:div>
        <w:div w:id="572471145">
          <w:marLeft w:val="150"/>
          <w:marRight w:val="0"/>
          <w:marTop w:val="0"/>
          <w:marBottom w:val="0"/>
          <w:divBdr>
            <w:top w:val="none" w:sz="0" w:space="0" w:color="auto"/>
            <w:left w:val="none" w:sz="0" w:space="0" w:color="auto"/>
            <w:bottom w:val="none" w:sz="0" w:space="0" w:color="auto"/>
            <w:right w:val="none" w:sz="0" w:space="0" w:color="auto"/>
          </w:divBdr>
        </w:div>
        <w:div w:id="591624120">
          <w:marLeft w:val="150"/>
          <w:marRight w:val="0"/>
          <w:marTop w:val="0"/>
          <w:marBottom w:val="0"/>
          <w:divBdr>
            <w:top w:val="none" w:sz="0" w:space="0" w:color="auto"/>
            <w:left w:val="none" w:sz="0" w:space="0" w:color="auto"/>
            <w:bottom w:val="none" w:sz="0" w:space="0" w:color="auto"/>
            <w:right w:val="none" w:sz="0" w:space="0" w:color="auto"/>
          </w:divBdr>
        </w:div>
        <w:div w:id="1486388901">
          <w:marLeft w:val="150"/>
          <w:marRight w:val="0"/>
          <w:marTop w:val="0"/>
          <w:marBottom w:val="0"/>
          <w:divBdr>
            <w:top w:val="none" w:sz="0" w:space="0" w:color="auto"/>
            <w:left w:val="none" w:sz="0" w:space="0" w:color="auto"/>
            <w:bottom w:val="none" w:sz="0" w:space="0" w:color="auto"/>
            <w:right w:val="none" w:sz="0" w:space="0" w:color="auto"/>
          </w:divBdr>
        </w:div>
        <w:div w:id="1974091778">
          <w:marLeft w:val="150"/>
          <w:marRight w:val="0"/>
          <w:marTop w:val="0"/>
          <w:marBottom w:val="0"/>
          <w:divBdr>
            <w:top w:val="none" w:sz="0" w:space="0" w:color="auto"/>
            <w:left w:val="none" w:sz="0" w:space="0" w:color="auto"/>
            <w:bottom w:val="none" w:sz="0" w:space="0" w:color="auto"/>
            <w:right w:val="none" w:sz="0" w:space="0" w:color="auto"/>
          </w:divBdr>
        </w:div>
      </w:divsChild>
    </w:div>
    <w:div w:id="936210802">
      <w:bodyDiv w:val="1"/>
      <w:marLeft w:val="0"/>
      <w:marRight w:val="0"/>
      <w:marTop w:val="0"/>
      <w:marBottom w:val="0"/>
      <w:divBdr>
        <w:top w:val="none" w:sz="0" w:space="0" w:color="auto"/>
        <w:left w:val="none" w:sz="0" w:space="0" w:color="auto"/>
        <w:bottom w:val="none" w:sz="0" w:space="0" w:color="auto"/>
        <w:right w:val="none" w:sz="0" w:space="0" w:color="auto"/>
      </w:divBdr>
    </w:div>
    <w:div w:id="946426294">
      <w:bodyDiv w:val="1"/>
      <w:marLeft w:val="0"/>
      <w:marRight w:val="0"/>
      <w:marTop w:val="0"/>
      <w:marBottom w:val="0"/>
      <w:divBdr>
        <w:top w:val="none" w:sz="0" w:space="0" w:color="auto"/>
        <w:left w:val="none" w:sz="0" w:space="0" w:color="auto"/>
        <w:bottom w:val="none" w:sz="0" w:space="0" w:color="auto"/>
        <w:right w:val="none" w:sz="0" w:space="0" w:color="auto"/>
      </w:divBdr>
    </w:div>
    <w:div w:id="953243737">
      <w:bodyDiv w:val="1"/>
      <w:marLeft w:val="0"/>
      <w:marRight w:val="0"/>
      <w:marTop w:val="0"/>
      <w:marBottom w:val="0"/>
      <w:divBdr>
        <w:top w:val="none" w:sz="0" w:space="0" w:color="auto"/>
        <w:left w:val="none" w:sz="0" w:space="0" w:color="auto"/>
        <w:bottom w:val="none" w:sz="0" w:space="0" w:color="auto"/>
        <w:right w:val="none" w:sz="0" w:space="0" w:color="auto"/>
      </w:divBdr>
    </w:div>
    <w:div w:id="988942153">
      <w:bodyDiv w:val="1"/>
      <w:marLeft w:val="0"/>
      <w:marRight w:val="0"/>
      <w:marTop w:val="0"/>
      <w:marBottom w:val="0"/>
      <w:divBdr>
        <w:top w:val="none" w:sz="0" w:space="0" w:color="auto"/>
        <w:left w:val="none" w:sz="0" w:space="0" w:color="auto"/>
        <w:bottom w:val="none" w:sz="0" w:space="0" w:color="auto"/>
        <w:right w:val="none" w:sz="0" w:space="0" w:color="auto"/>
      </w:divBdr>
    </w:div>
    <w:div w:id="992028994">
      <w:bodyDiv w:val="1"/>
      <w:marLeft w:val="0"/>
      <w:marRight w:val="0"/>
      <w:marTop w:val="0"/>
      <w:marBottom w:val="0"/>
      <w:divBdr>
        <w:top w:val="none" w:sz="0" w:space="0" w:color="auto"/>
        <w:left w:val="none" w:sz="0" w:space="0" w:color="auto"/>
        <w:bottom w:val="none" w:sz="0" w:space="0" w:color="auto"/>
        <w:right w:val="none" w:sz="0" w:space="0" w:color="auto"/>
      </w:divBdr>
    </w:div>
    <w:div w:id="994407527">
      <w:bodyDiv w:val="1"/>
      <w:marLeft w:val="0"/>
      <w:marRight w:val="0"/>
      <w:marTop w:val="0"/>
      <w:marBottom w:val="0"/>
      <w:divBdr>
        <w:top w:val="none" w:sz="0" w:space="0" w:color="auto"/>
        <w:left w:val="none" w:sz="0" w:space="0" w:color="auto"/>
        <w:bottom w:val="none" w:sz="0" w:space="0" w:color="auto"/>
        <w:right w:val="none" w:sz="0" w:space="0" w:color="auto"/>
      </w:divBdr>
      <w:divsChild>
        <w:div w:id="558054996">
          <w:marLeft w:val="150"/>
          <w:marRight w:val="0"/>
          <w:marTop w:val="0"/>
          <w:marBottom w:val="0"/>
          <w:divBdr>
            <w:top w:val="none" w:sz="0" w:space="0" w:color="auto"/>
            <w:left w:val="none" w:sz="0" w:space="0" w:color="auto"/>
            <w:bottom w:val="none" w:sz="0" w:space="0" w:color="auto"/>
            <w:right w:val="none" w:sz="0" w:space="0" w:color="auto"/>
          </w:divBdr>
        </w:div>
        <w:div w:id="2130859765">
          <w:marLeft w:val="150"/>
          <w:marRight w:val="0"/>
          <w:marTop w:val="0"/>
          <w:marBottom w:val="0"/>
          <w:divBdr>
            <w:top w:val="none" w:sz="0" w:space="0" w:color="auto"/>
            <w:left w:val="none" w:sz="0" w:space="0" w:color="auto"/>
            <w:bottom w:val="none" w:sz="0" w:space="0" w:color="auto"/>
            <w:right w:val="none" w:sz="0" w:space="0" w:color="auto"/>
          </w:divBdr>
        </w:div>
      </w:divsChild>
    </w:div>
    <w:div w:id="1000549470">
      <w:bodyDiv w:val="1"/>
      <w:marLeft w:val="0"/>
      <w:marRight w:val="0"/>
      <w:marTop w:val="0"/>
      <w:marBottom w:val="0"/>
      <w:divBdr>
        <w:top w:val="none" w:sz="0" w:space="0" w:color="auto"/>
        <w:left w:val="none" w:sz="0" w:space="0" w:color="auto"/>
        <w:bottom w:val="none" w:sz="0" w:space="0" w:color="auto"/>
        <w:right w:val="none" w:sz="0" w:space="0" w:color="auto"/>
      </w:divBdr>
    </w:div>
    <w:div w:id="1004816727">
      <w:bodyDiv w:val="1"/>
      <w:marLeft w:val="0"/>
      <w:marRight w:val="0"/>
      <w:marTop w:val="0"/>
      <w:marBottom w:val="0"/>
      <w:divBdr>
        <w:top w:val="none" w:sz="0" w:space="0" w:color="auto"/>
        <w:left w:val="none" w:sz="0" w:space="0" w:color="auto"/>
        <w:bottom w:val="none" w:sz="0" w:space="0" w:color="auto"/>
        <w:right w:val="none" w:sz="0" w:space="0" w:color="auto"/>
      </w:divBdr>
    </w:div>
    <w:div w:id="1020937355">
      <w:bodyDiv w:val="1"/>
      <w:marLeft w:val="0"/>
      <w:marRight w:val="0"/>
      <w:marTop w:val="0"/>
      <w:marBottom w:val="0"/>
      <w:divBdr>
        <w:top w:val="none" w:sz="0" w:space="0" w:color="auto"/>
        <w:left w:val="none" w:sz="0" w:space="0" w:color="auto"/>
        <w:bottom w:val="none" w:sz="0" w:space="0" w:color="auto"/>
        <w:right w:val="none" w:sz="0" w:space="0" w:color="auto"/>
      </w:divBdr>
      <w:divsChild>
        <w:div w:id="71972182">
          <w:marLeft w:val="150"/>
          <w:marRight w:val="0"/>
          <w:marTop w:val="0"/>
          <w:marBottom w:val="0"/>
          <w:divBdr>
            <w:top w:val="none" w:sz="0" w:space="0" w:color="auto"/>
            <w:left w:val="none" w:sz="0" w:space="0" w:color="auto"/>
            <w:bottom w:val="none" w:sz="0" w:space="0" w:color="auto"/>
            <w:right w:val="none" w:sz="0" w:space="0" w:color="auto"/>
          </w:divBdr>
        </w:div>
        <w:div w:id="76246530">
          <w:marLeft w:val="150"/>
          <w:marRight w:val="0"/>
          <w:marTop w:val="0"/>
          <w:marBottom w:val="0"/>
          <w:divBdr>
            <w:top w:val="none" w:sz="0" w:space="0" w:color="auto"/>
            <w:left w:val="none" w:sz="0" w:space="0" w:color="auto"/>
            <w:bottom w:val="none" w:sz="0" w:space="0" w:color="auto"/>
            <w:right w:val="none" w:sz="0" w:space="0" w:color="auto"/>
          </w:divBdr>
        </w:div>
        <w:div w:id="262881760">
          <w:marLeft w:val="150"/>
          <w:marRight w:val="0"/>
          <w:marTop w:val="0"/>
          <w:marBottom w:val="0"/>
          <w:divBdr>
            <w:top w:val="none" w:sz="0" w:space="0" w:color="auto"/>
            <w:left w:val="none" w:sz="0" w:space="0" w:color="auto"/>
            <w:bottom w:val="none" w:sz="0" w:space="0" w:color="auto"/>
            <w:right w:val="none" w:sz="0" w:space="0" w:color="auto"/>
          </w:divBdr>
        </w:div>
        <w:div w:id="274869261">
          <w:marLeft w:val="150"/>
          <w:marRight w:val="0"/>
          <w:marTop w:val="0"/>
          <w:marBottom w:val="0"/>
          <w:divBdr>
            <w:top w:val="none" w:sz="0" w:space="0" w:color="auto"/>
            <w:left w:val="none" w:sz="0" w:space="0" w:color="auto"/>
            <w:bottom w:val="none" w:sz="0" w:space="0" w:color="auto"/>
            <w:right w:val="none" w:sz="0" w:space="0" w:color="auto"/>
          </w:divBdr>
        </w:div>
        <w:div w:id="389115564">
          <w:marLeft w:val="150"/>
          <w:marRight w:val="0"/>
          <w:marTop w:val="0"/>
          <w:marBottom w:val="0"/>
          <w:divBdr>
            <w:top w:val="none" w:sz="0" w:space="0" w:color="auto"/>
            <w:left w:val="none" w:sz="0" w:space="0" w:color="auto"/>
            <w:bottom w:val="none" w:sz="0" w:space="0" w:color="auto"/>
            <w:right w:val="none" w:sz="0" w:space="0" w:color="auto"/>
          </w:divBdr>
        </w:div>
        <w:div w:id="612327430">
          <w:marLeft w:val="150"/>
          <w:marRight w:val="0"/>
          <w:marTop w:val="0"/>
          <w:marBottom w:val="0"/>
          <w:divBdr>
            <w:top w:val="none" w:sz="0" w:space="0" w:color="auto"/>
            <w:left w:val="none" w:sz="0" w:space="0" w:color="auto"/>
            <w:bottom w:val="none" w:sz="0" w:space="0" w:color="auto"/>
            <w:right w:val="none" w:sz="0" w:space="0" w:color="auto"/>
          </w:divBdr>
        </w:div>
        <w:div w:id="719090675">
          <w:marLeft w:val="150"/>
          <w:marRight w:val="0"/>
          <w:marTop w:val="0"/>
          <w:marBottom w:val="0"/>
          <w:divBdr>
            <w:top w:val="none" w:sz="0" w:space="0" w:color="auto"/>
            <w:left w:val="none" w:sz="0" w:space="0" w:color="auto"/>
            <w:bottom w:val="none" w:sz="0" w:space="0" w:color="auto"/>
            <w:right w:val="none" w:sz="0" w:space="0" w:color="auto"/>
          </w:divBdr>
        </w:div>
        <w:div w:id="736561301">
          <w:marLeft w:val="150"/>
          <w:marRight w:val="0"/>
          <w:marTop w:val="0"/>
          <w:marBottom w:val="0"/>
          <w:divBdr>
            <w:top w:val="none" w:sz="0" w:space="0" w:color="auto"/>
            <w:left w:val="none" w:sz="0" w:space="0" w:color="auto"/>
            <w:bottom w:val="none" w:sz="0" w:space="0" w:color="auto"/>
            <w:right w:val="none" w:sz="0" w:space="0" w:color="auto"/>
          </w:divBdr>
        </w:div>
        <w:div w:id="807553972">
          <w:marLeft w:val="150"/>
          <w:marRight w:val="0"/>
          <w:marTop w:val="0"/>
          <w:marBottom w:val="0"/>
          <w:divBdr>
            <w:top w:val="none" w:sz="0" w:space="0" w:color="auto"/>
            <w:left w:val="none" w:sz="0" w:space="0" w:color="auto"/>
            <w:bottom w:val="none" w:sz="0" w:space="0" w:color="auto"/>
            <w:right w:val="none" w:sz="0" w:space="0" w:color="auto"/>
          </w:divBdr>
        </w:div>
        <w:div w:id="1024094706">
          <w:marLeft w:val="150"/>
          <w:marRight w:val="0"/>
          <w:marTop w:val="0"/>
          <w:marBottom w:val="0"/>
          <w:divBdr>
            <w:top w:val="none" w:sz="0" w:space="0" w:color="auto"/>
            <w:left w:val="none" w:sz="0" w:space="0" w:color="auto"/>
            <w:bottom w:val="none" w:sz="0" w:space="0" w:color="auto"/>
            <w:right w:val="none" w:sz="0" w:space="0" w:color="auto"/>
          </w:divBdr>
        </w:div>
        <w:div w:id="1210722125">
          <w:marLeft w:val="150"/>
          <w:marRight w:val="0"/>
          <w:marTop w:val="0"/>
          <w:marBottom w:val="0"/>
          <w:divBdr>
            <w:top w:val="none" w:sz="0" w:space="0" w:color="auto"/>
            <w:left w:val="none" w:sz="0" w:space="0" w:color="auto"/>
            <w:bottom w:val="none" w:sz="0" w:space="0" w:color="auto"/>
            <w:right w:val="none" w:sz="0" w:space="0" w:color="auto"/>
          </w:divBdr>
        </w:div>
        <w:div w:id="1401949092">
          <w:marLeft w:val="150"/>
          <w:marRight w:val="0"/>
          <w:marTop w:val="0"/>
          <w:marBottom w:val="0"/>
          <w:divBdr>
            <w:top w:val="none" w:sz="0" w:space="0" w:color="auto"/>
            <w:left w:val="none" w:sz="0" w:space="0" w:color="auto"/>
            <w:bottom w:val="none" w:sz="0" w:space="0" w:color="auto"/>
            <w:right w:val="none" w:sz="0" w:space="0" w:color="auto"/>
          </w:divBdr>
        </w:div>
        <w:div w:id="1462839941">
          <w:marLeft w:val="150"/>
          <w:marRight w:val="0"/>
          <w:marTop w:val="0"/>
          <w:marBottom w:val="0"/>
          <w:divBdr>
            <w:top w:val="none" w:sz="0" w:space="0" w:color="auto"/>
            <w:left w:val="none" w:sz="0" w:space="0" w:color="auto"/>
            <w:bottom w:val="none" w:sz="0" w:space="0" w:color="auto"/>
            <w:right w:val="none" w:sz="0" w:space="0" w:color="auto"/>
          </w:divBdr>
        </w:div>
        <w:div w:id="1525243708">
          <w:marLeft w:val="150"/>
          <w:marRight w:val="0"/>
          <w:marTop w:val="0"/>
          <w:marBottom w:val="0"/>
          <w:divBdr>
            <w:top w:val="none" w:sz="0" w:space="0" w:color="auto"/>
            <w:left w:val="none" w:sz="0" w:space="0" w:color="auto"/>
            <w:bottom w:val="none" w:sz="0" w:space="0" w:color="auto"/>
            <w:right w:val="none" w:sz="0" w:space="0" w:color="auto"/>
          </w:divBdr>
        </w:div>
        <w:div w:id="1627543379">
          <w:marLeft w:val="150"/>
          <w:marRight w:val="0"/>
          <w:marTop w:val="0"/>
          <w:marBottom w:val="0"/>
          <w:divBdr>
            <w:top w:val="none" w:sz="0" w:space="0" w:color="auto"/>
            <w:left w:val="none" w:sz="0" w:space="0" w:color="auto"/>
            <w:bottom w:val="none" w:sz="0" w:space="0" w:color="auto"/>
            <w:right w:val="none" w:sz="0" w:space="0" w:color="auto"/>
          </w:divBdr>
        </w:div>
        <w:div w:id="1698848102">
          <w:marLeft w:val="150"/>
          <w:marRight w:val="0"/>
          <w:marTop w:val="0"/>
          <w:marBottom w:val="0"/>
          <w:divBdr>
            <w:top w:val="none" w:sz="0" w:space="0" w:color="auto"/>
            <w:left w:val="none" w:sz="0" w:space="0" w:color="auto"/>
            <w:bottom w:val="none" w:sz="0" w:space="0" w:color="auto"/>
            <w:right w:val="none" w:sz="0" w:space="0" w:color="auto"/>
          </w:divBdr>
        </w:div>
        <w:div w:id="1803499702">
          <w:marLeft w:val="150"/>
          <w:marRight w:val="0"/>
          <w:marTop w:val="0"/>
          <w:marBottom w:val="0"/>
          <w:divBdr>
            <w:top w:val="none" w:sz="0" w:space="0" w:color="auto"/>
            <w:left w:val="none" w:sz="0" w:space="0" w:color="auto"/>
            <w:bottom w:val="none" w:sz="0" w:space="0" w:color="auto"/>
            <w:right w:val="none" w:sz="0" w:space="0" w:color="auto"/>
          </w:divBdr>
        </w:div>
        <w:div w:id="1829663222">
          <w:marLeft w:val="150"/>
          <w:marRight w:val="0"/>
          <w:marTop w:val="0"/>
          <w:marBottom w:val="0"/>
          <w:divBdr>
            <w:top w:val="none" w:sz="0" w:space="0" w:color="auto"/>
            <w:left w:val="none" w:sz="0" w:space="0" w:color="auto"/>
            <w:bottom w:val="none" w:sz="0" w:space="0" w:color="auto"/>
            <w:right w:val="none" w:sz="0" w:space="0" w:color="auto"/>
          </w:divBdr>
        </w:div>
        <w:div w:id="1860122411">
          <w:marLeft w:val="150"/>
          <w:marRight w:val="0"/>
          <w:marTop w:val="0"/>
          <w:marBottom w:val="0"/>
          <w:divBdr>
            <w:top w:val="none" w:sz="0" w:space="0" w:color="auto"/>
            <w:left w:val="none" w:sz="0" w:space="0" w:color="auto"/>
            <w:bottom w:val="none" w:sz="0" w:space="0" w:color="auto"/>
            <w:right w:val="none" w:sz="0" w:space="0" w:color="auto"/>
          </w:divBdr>
        </w:div>
        <w:div w:id="2100710779">
          <w:marLeft w:val="150"/>
          <w:marRight w:val="0"/>
          <w:marTop w:val="0"/>
          <w:marBottom w:val="0"/>
          <w:divBdr>
            <w:top w:val="none" w:sz="0" w:space="0" w:color="auto"/>
            <w:left w:val="none" w:sz="0" w:space="0" w:color="auto"/>
            <w:bottom w:val="none" w:sz="0" w:space="0" w:color="auto"/>
            <w:right w:val="none" w:sz="0" w:space="0" w:color="auto"/>
          </w:divBdr>
        </w:div>
      </w:divsChild>
    </w:div>
    <w:div w:id="1026446877">
      <w:bodyDiv w:val="1"/>
      <w:marLeft w:val="0"/>
      <w:marRight w:val="0"/>
      <w:marTop w:val="0"/>
      <w:marBottom w:val="0"/>
      <w:divBdr>
        <w:top w:val="none" w:sz="0" w:space="0" w:color="auto"/>
        <w:left w:val="none" w:sz="0" w:space="0" w:color="auto"/>
        <w:bottom w:val="none" w:sz="0" w:space="0" w:color="auto"/>
        <w:right w:val="none" w:sz="0" w:space="0" w:color="auto"/>
      </w:divBdr>
    </w:div>
    <w:div w:id="1119421692">
      <w:bodyDiv w:val="1"/>
      <w:marLeft w:val="0"/>
      <w:marRight w:val="0"/>
      <w:marTop w:val="0"/>
      <w:marBottom w:val="0"/>
      <w:divBdr>
        <w:top w:val="none" w:sz="0" w:space="0" w:color="auto"/>
        <w:left w:val="none" w:sz="0" w:space="0" w:color="auto"/>
        <w:bottom w:val="none" w:sz="0" w:space="0" w:color="auto"/>
        <w:right w:val="none" w:sz="0" w:space="0" w:color="auto"/>
      </w:divBdr>
    </w:div>
    <w:div w:id="1192954386">
      <w:bodyDiv w:val="1"/>
      <w:marLeft w:val="0"/>
      <w:marRight w:val="0"/>
      <w:marTop w:val="0"/>
      <w:marBottom w:val="0"/>
      <w:divBdr>
        <w:top w:val="none" w:sz="0" w:space="0" w:color="auto"/>
        <w:left w:val="none" w:sz="0" w:space="0" w:color="auto"/>
        <w:bottom w:val="none" w:sz="0" w:space="0" w:color="auto"/>
        <w:right w:val="none" w:sz="0" w:space="0" w:color="auto"/>
      </w:divBdr>
    </w:div>
    <w:div w:id="1206259051">
      <w:bodyDiv w:val="1"/>
      <w:marLeft w:val="0"/>
      <w:marRight w:val="0"/>
      <w:marTop w:val="0"/>
      <w:marBottom w:val="0"/>
      <w:divBdr>
        <w:top w:val="none" w:sz="0" w:space="0" w:color="auto"/>
        <w:left w:val="none" w:sz="0" w:space="0" w:color="auto"/>
        <w:bottom w:val="none" w:sz="0" w:space="0" w:color="auto"/>
        <w:right w:val="none" w:sz="0" w:space="0" w:color="auto"/>
      </w:divBdr>
    </w:div>
    <w:div w:id="1212957178">
      <w:bodyDiv w:val="1"/>
      <w:marLeft w:val="0"/>
      <w:marRight w:val="0"/>
      <w:marTop w:val="0"/>
      <w:marBottom w:val="0"/>
      <w:divBdr>
        <w:top w:val="none" w:sz="0" w:space="0" w:color="auto"/>
        <w:left w:val="none" w:sz="0" w:space="0" w:color="auto"/>
        <w:bottom w:val="none" w:sz="0" w:space="0" w:color="auto"/>
        <w:right w:val="none" w:sz="0" w:space="0" w:color="auto"/>
      </w:divBdr>
    </w:div>
    <w:div w:id="1224757424">
      <w:bodyDiv w:val="1"/>
      <w:marLeft w:val="0"/>
      <w:marRight w:val="0"/>
      <w:marTop w:val="0"/>
      <w:marBottom w:val="0"/>
      <w:divBdr>
        <w:top w:val="none" w:sz="0" w:space="0" w:color="auto"/>
        <w:left w:val="none" w:sz="0" w:space="0" w:color="auto"/>
        <w:bottom w:val="none" w:sz="0" w:space="0" w:color="auto"/>
        <w:right w:val="none" w:sz="0" w:space="0" w:color="auto"/>
      </w:divBdr>
    </w:div>
    <w:div w:id="1228614482">
      <w:bodyDiv w:val="1"/>
      <w:marLeft w:val="0"/>
      <w:marRight w:val="0"/>
      <w:marTop w:val="0"/>
      <w:marBottom w:val="0"/>
      <w:divBdr>
        <w:top w:val="none" w:sz="0" w:space="0" w:color="auto"/>
        <w:left w:val="none" w:sz="0" w:space="0" w:color="auto"/>
        <w:bottom w:val="none" w:sz="0" w:space="0" w:color="auto"/>
        <w:right w:val="none" w:sz="0" w:space="0" w:color="auto"/>
      </w:divBdr>
    </w:div>
    <w:div w:id="1244992394">
      <w:bodyDiv w:val="1"/>
      <w:marLeft w:val="0"/>
      <w:marRight w:val="0"/>
      <w:marTop w:val="0"/>
      <w:marBottom w:val="0"/>
      <w:divBdr>
        <w:top w:val="none" w:sz="0" w:space="0" w:color="auto"/>
        <w:left w:val="none" w:sz="0" w:space="0" w:color="auto"/>
        <w:bottom w:val="none" w:sz="0" w:space="0" w:color="auto"/>
        <w:right w:val="none" w:sz="0" w:space="0" w:color="auto"/>
      </w:divBdr>
    </w:div>
    <w:div w:id="1257208009">
      <w:bodyDiv w:val="1"/>
      <w:marLeft w:val="0"/>
      <w:marRight w:val="0"/>
      <w:marTop w:val="0"/>
      <w:marBottom w:val="0"/>
      <w:divBdr>
        <w:top w:val="none" w:sz="0" w:space="0" w:color="auto"/>
        <w:left w:val="none" w:sz="0" w:space="0" w:color="auto"/>
        <w:bottom w:val="none" w:sz="0" w:space="0" w:color="auto"/>
        <w:right w:val="none" w:sz="0" w:space="0" w:color="auto"/>
      </w:divBdr>
    </w:div>
    <w:div w:id="1287739831">
      <w:bodyDiv w:val="1"/>
      <w:marLeft w:val="0"/>
      <w:marRight w:val="0"/>
      <w:marTop w:val="0"/>
      <w:marBottom w:val="0"/>
      <w:divBdr>
        <w:top w:val="none" w:sz="0" w:space="0" w:color="auto"/>
        <w:left w:val="none" w:sz="0" w:space="0" w:color="auto"/>
        <w:bottom w:val="none" w:sz="0" w:space="0" w:color="auto"/>
        <w:right w:val="none" w:sz="0" w:space="0" w:color="auto"/>
      </w:divBdr>
    </w:div>
    <w:div w:id="1298754493">
      <w:bodyDiv w:val="1"/>
      <w:marLeft w:val="0"/>
      <w:marRight w:val="0"/>
      <w:marTop w:val="0"/>
      <w:marBottom w:val="0"/>
      <w:divBdr>
        <w:top w:val="none" w:sz="0" w:space="0" w:color="auto"/>
        <w:left w:val="none" w:sz="0" w:space="0" w:color="auto"/>
        <w:bottom w:val="none" w:sz="0" w:space="0" w:color="auto"/>
        <w:right w:val="none" w:sz="0" w:space="0" w:color="auto"/>
      </w:divBdr>
    </w:div>
    <w:div w:id="1309896769">
      <w:bodyDiv w:val="1"/>
      <w:marLeft w:val="0"/>
      <w:marRight w:val="0"/>
      <w:marTop w:val="0"/>
      <w:marBottom w:val="0"/>
      <w:divBdr>
        <w:top w:val="none" w:sz="0" w:space="0" w:color="auto"/>
        <w:left w:val="none" w:sz="0" w:space="0" w:color="auto"/>
        <w:bottom w:val="none" w:sz="0" w:space="0" w:color="auto"/>
        <w:right w:val="none" w:sz="0" w:space="0" w:color="auto"/>
      </w:divBdr>
    </w:div>
    <w:div w:id="1322195219">
      <w:bodyDiv w:val="1"/>
      <w:marLeft w:val="0"/>
      <w:marRight w:val="0"/>
      <w:marTop w:val="0"/>
      <w:marBottom w:val="0"/>
      <w:divBdr>
        <w:top w:val="none" w:sz="0" w:space="0" w:color="auto"/>
        <w:left w:val="none" w:sz="0" w:space="0" w:color="auto"/>
        <w:bottom w:val="none" w:sz="0" w:space="0" w:color="auto"/>
        <w:right w:val="none" w:sz="0" w:space="0" w:color="auto"/>
      </w:divBdr>
    </w:div>
    <w:div w:id="1360353393">
      <w:bodyDiv w:val="1"/>
      <w:marLeft w:val="0"/>
      <w:marRight w:val="0"/>
      <w:marTop w:val="0"/>
      <w:marBottom w:val="0"/>
      <w:divBdr>
        <w:top w:val="none" w:sz="0" w:space="0" w:color="auto"/>
        <w:left w:val="none" w:sz="0" w:space="0" w:color="auto"/>
        <w:bottom w:val="none" w:sz="0" w:space="0" w:color="auto"/>
        <w:right w:val="none" w:sz="0" w:space="0" w:color="auto"/>
      </w:divBdr>
    </w:div>
    <w:div w:id="1360469620">
      <w:bodyDiv w:val="1"/>
      <w:marLeft w:val="0"/>
      <w:marRight w:val="0"/>
      <w:marTop w:val="0"/>
      <w:marBottom w:val="0"/>
      <w:divBdr>
        <w:top w:val="none" w:sz="0" w:space="0" w:color="auto"/>
        <w:left w:val="none" w:sz="0" w:space="0" w:color="auto"/>
        <w:bottom w:val="none" w:sz="0" w:space="0" w:color="auto"/>
        <w:right w:val="none" w:sz="0" w:space="0" w:color="auto"/>
      </w:divBdr>
    </w:div>
    <w:div w:id="1368484051">
      <w:bodyDiv w:val="1"/>
      <w:marLeft w:val="0"/>
      <w:marRight w:val="0"/>
      <w:marTop w:val="0"/>
      <w:marBottom w:val="0"/>
      <w:divBdr>
        <w:top w:val="none" w:sz="0" w:space="0" w:color="auto"/>
        <w:left w:val="none" w:sz="0" w:space="0" w:color="auto"/>
        <w:bottom w:val="none" w:sz="0" w:space="0" w:color="auto"/>
        <w:right w:val="none" w:sz="0" w:space="0" w:color="auto"/>
      </w:divBdr>
    </w:div>
    <w:div w:id="1379547617">
      <w:bodyDiv w:val="1"/>
      <w:marLeft w:val="0"/>
      <w:marRight w:val="0"/>
      <w:marTop w:val="0"/>
      <w:marBottom w:val="0"/>
      <w:divBdr>
        <w:top w:val="none" w:sz="0" w:space="0" w:color="auto"/>
        <w:left w:val="none" w:sz="0" w:space="0" w:color="auto"/>
        <w:bottom w:val="none" w:sz="0" w:space="0" w:color="auto"/>
        <w:right w:val="none" w:sz="0" w:space="0" w:color="auto"/>
      </w:divBdr>
    </w:div>
    <w:div w:id="1389453926">
      <w:bodyDiv w:val="1"/>
      <w:marLeft w:val="0"/>
      <w:marRight w:val="0"/>
      <w:marTop w:val="0"/>
      <w:marBottom w:val="0"/>
      <w:divBdr>
        <w:top w:val="none" w:sz="0" w:space="0" w:color="auto"/>
        <w:left w:val="none" w:sz="0" w:space="0" w:color="auto"/>
        <w:bottom w:val="none" w:sz="0" w:space="0" w:color="auto"/>
        <w:right w:val="none" w:sz="0" w:space="0" w:color="auto"/>
      </w:divBdr>
      <w:divsChild>
        <w:div w:id="97795255">
          <w:marLeft w:val="150"/>
          <w:marRight w:val="0"/>
          <w:marTop w:val="0"/>
          <w:marBottom w:val="0"/>
          <w:divBdr>
            <w:top w:val="none" w:sz="0" w:space="0" w:color="auto"/>
            <w:left w:val="none" w:sz="0" w:space="0" w:color="auto"/>
            <w:bottom w:val="none" w:sz="0" w:space="0" w:color="auto"/>
            <w:right w:val="none" w:sz="0" w:space="0" w:color="auto"/>
          </w:divBdr>
        </w:div>
        <w:div w:id="1436830975">
          <w:marLeft w:val="150"/>
          <w:marRight w:val="0"/>
          <w:marTop w:val="0"/>
          <w:marBottom w:val="0"/>
          <w:divBdr>
            <w:top w:val="none" w:sz="0" w:space="0" w:color="auto"/>
            <w:left w:val="none" w:sz="0" w:space="0" w:color="auto"/>
            <w:bottom w:val="none" w:sz="0" w:space="0" w:color="auto"/>
            <w:right w:val="none" w:sz="0" w:space="0" w:color="auto"/>
          </w:divBdr>
        </w:div>
        <w:div w:id="2122989034">
          <w:marLeft w:val="150"/>
          <w:marRight w:val="0"/>
          <w:marTop w:val="0"/>
          <w:marBottom w:val="0"/>
          <w:divBdr>
            <w:top w:val="none" w:sz="0" w:space="0" w:color="auto"/>
            <w:left w:val="none" w:sz="0" w:space="0" w:color="auto"/>
            <w:bottom w:val="none" w:sz="0" w:space="0" w:color="auto"/>
            <w:right w:val="none" w:sz="0" w:space="0" w:color="auto"/>
          </w:divBdr>
        </w:div>
      </w:divsChild>
    </w:div>
    <w:div w:id="1408529122">
      <w:bodyDiv w:val="1"/>
      <w:marLeft w:val="0"/>
      <w:marRight w:val="0"/>
      <w:marTop w:val="0"/>
      <w:marBottom w:val="0"/>
      <w:divBdr>
        <w:top w:val="none" w:sz="0" w:space="0" w:color="auto"/>
        <w:left w:val="none" w:sz="0" w:space="0" w:color="auto"/>
        <w:bottom w:val="none" w:sz="0" w:space="0" w:color="auto"/>
        <w:right w:val="none" w:sz="0" w:space="0" w:color="auto"/>
      </w:divBdr>
    </w:div>
    <w:div w:id="1458910120">
      <w:bodyDiv w:val="1"/>
      <w:marLeft w:val="0"/>
      <w:marRight w:val="0"/>
      <w:marTop w:val="0"/>
      <w:marBottom w:val="0"/>
      <w:divBdr>
        <w:top w:val="none" w:sz="0" w:space="0" w:color="auto"/>
        <w:left w:val="none" w:sz="0" w:space="0" w:color="auto"/>
        <w:bottom w:val="none" w:sz="0" w:space="0" w:color="auto"/>
        <w:right w:val="none" w:sz="0" w:space="0" w:color="auto"/>
      </w:divBdr>
      <w:divsChild>
        <w:div w:id="497692681">
          <w:marLeft w:val="150"/>
          <w:marRight w:val="0"/>
          <w:marTop w:val="0"/>
          <w:marBottom w:val="0"/>
          <w:divBdr>
            <w:top w:val="none" w:sz="0" w:space="0" w:color="auto"/>
            <w:left w:val="none" w:sz="0" w:space="0" w:color="auto"/>
            <w:bottom w:val="none" w:sz="0" w:space="0" w:color="auto"/>
            <w:right w:val="none" w:sz="0" w:space="0" w:color="auto"/>
          </w:divBdr>
        </w:div>
        <w:div w:id="1690641292">
          <w:marLeft w:val="150"/>
          <w:marRight w:val="0"/>
          <w:marTop w:val="0"/>
          <w:marBottom w:val="0"/>
          <w:divBdr>
            <w:top w:val="none" w:sz="0" w:space="0" w:color="auto"/>
            <w:left w:val="none" w:sz="0" w:space="0" w:color="auto"/>
            <w:bottom w:val="none" w:sz="0" w:space="0" w:color="auto"/>
            <w:right w:val="none" w:sz="0" w:space="0" w:color="auto"/>
          </w:divBdr>
        </w:div>
      </w:divsChild>
    </w:div>
    <w:div w:id="1470779197">
      <w:bodyDiv w:val="1"/>
      <w:marLeft w:val="0"/>
      <w:marRight w:val="0"/>
      <w:marTop w:val="0"/>
      <w:marBottom w:val="0"/>
      <w:divBdr>
        <w:top w:val="none" w:sz="0" w:space="0" w:color="auto"/>
        <w:left w:val="none" w:sz="0" w:space="0" w:color="auto"/>
        <w:bottom w:val="none" w:sz="0" w:space="0" w:color="auto"/>
        <w:right w:val="none" w:sz="0" w:space="0" w:color="auto"/>
      </w:divBdr>
    </w:div>
    <w:div w:id="1482427284">
      <w:bodyDiv w:val="1"/>
      <w:marLeft w:val="0"/>
      <w:marRight w:val="0"/>
      <w:marTop w:val="0"/>
      <w:marBottom w:val="0"/>
      <w:divBdr>
        <w:top w:val="none" w:sz="0" w:space="0" w:color="auto"/>
        <w:left w:val="none" w:sz="0" w:space="0" w:color="auto"/>
        <w:bottom w:val="none" w:sz="0" w:space="0" w:color="auto"/>
        <w:right w:val="none" w:sz="0" w:space="0" w:color="auto"/>
      </w:divBdr>
    </w:div>
    <w:div w:id="1488741554">
      <w:bodyDiv w:val="1"/>
      <w:marLeft w:val="0"/>
      <w:marRight w:val="0"/>
      <w:marTop w:val="0"/>
      <w:marBottom w:val="0"/>
      <w:divBdr>
        <w:top w:val="none" w:sz="0" w:space="0" w:color="auto"/>
        <w:left w:val="none" w:sz="0" w:space="0" w:color="auto"/>
        <w:bottom w:val="none" w:sz="0" w:space="0" w:color="auto"/>
        <w:right w:val="none" w:sz="0" w:space="0" w:color="auto"/>
      </w:divBdr>
      <w:divsChild>
        <w:div w:id="251820660">
          <w:marLeft w:val="150"/>
          <w:marRight w:val="0"/>
          <w:marTop w:val="0"/>
          <w:marBottom w:val="0"/>
          <w:divBdr>
            <w:top w:val="none" w:sz="0" w:space="0" w:color="auto"/>
            <w:left w:val="none" w:sz="0" w:space="0" w:color="auto"/>
            <w:bottom w:val="none" w:sz="0" w:space="0" w:color="auto"/>
            <w:right w:val="none" w:sz="0" w:space="0" w:color="auto"/>
          </w:divBdr>
        </w:div>
        <w:div w:id="589509588">
          <w:marLeft w:val="150"/>
          <w:marRight w:val="0"/>
          <w:marTop w:val="0"/>
          <w:marBottom w:val="0"/>
          <w:divBdr>
            <w:top w:val="none" w:sz="0" w:space="0" w:color="auto"/>
            <w:left w:val="none" w:sz="0" w:space="0" w:color="auto"/>
            <w:bottom w:val="none" w:sz="0" w:space="0" w:color="auto"/>
            <w:right w:val="none" w:sz="0" w:space="0" w:color="auto"/>
          </w:divBdr>
        </w:div>
        <w:div w:id="951473966">
          <w:marLeft w:val="150"/>
          <w:marRight w:val="0"/>
          <w:marTop w:val="0"/>
          <w:marBottom w:val="0"/>
          <w:divBdr>
            <w:top w:val="none" w:sz="0" w:space="0" w:color="auto"/>
            <w:left w:val="none" w:sz="0" w:space="0" w:color="auto"/>
            <w:bottom w:val="none" w:sz="0" w:space="0" w:color="auto"/>
            <w:right w:val="none" w:sz="0" w:space="0" w:color="auto"/>
          </w:divBdr>
        </w:div>
        <w:div w:id="1041054084">
          <w:marLeft w:val="150"/>
          <w:marRight w:val="0"/>
          <w:marTop w:val="0"/>
          <w:marBottom w:val="0"/>
          <w:divBdr>
            <w:top w:val="none" w:sz="0" w:space="0" w:color="auto"/>
            <w:left w:val="none" w:sz="0" w:space="0" w:color="auto"/>
            <w:bottom w:val="none" w:sz="0" w:space="0" w:color="auto"/>
            <w:right w:val="none" w:sz="0" w:space="0" w:color="auto"/>
          </w:divBdr>
        </w:div>
        <w:div w:id="1609700055">
          <w:marLeft w:val="150"/>
          <w:marRight w:val="0"/>
          <w:marTop w:val="0"/>
          <w:marBottom w:val="0"/>
          <w:divBdr>
            <w:top w:val="none" w:sz="0" w:space="0" w:color="auto"/>
            <w:left w:val="none" w:sz="0" w:space="0" w:color="auto"/>
            <w:bottom w:val="none" w:sz="0" w:space="0" w:color="auto"/>
            <w:right w:val="none" w:sz="0" w:space="0" w:color="auto"/>
          </w:divBdr>
        </w:div>
        <w:div w:id="1750037437">
          <w:marLeft w:val="150"/>
          <w:marRight w:val="0"/>
          <w:marTop w:val="0"/>
          <w:marBottom w:val="0"/>
          <w:divBdr>
            <w:top w:val="none" w:sz="0" w:space="0" w:color="auto"/>
            <w:left w:val="none" w:sz="0" w:space="0" w:color="auto"/>
            <w:bottom w:val="none" w:sz="0" w:space="0" w:color="auto"/>
            <w:right w:val="none" w:sz="0" w:space="0" w:color="auto"/>
          </w:divBdr>
        </w:div>
      </w:divsChild>
    </w:div>
    <w:div w:id="1494026602">
      <w:bodyDiv w:val="1"/>
      <w:marLeft w:val="0"/>
      <w:marRight w:val="0"/>
      <w:marTop w:val="0"/>
      <w:marBottom w:val="0"/>
      <w:divBdr>
        <w:top w:val="none" w:sz="0" w:space="0" w:color="auto"/>
        <w:left w:val="none" w:sz="0" w:space="0" w:color="auto"/>
        <w:bottom w:val="none" w:sz="0" w:space="0" w:color="auto"/>
        <w:right w:val="none" w:sz="0" w:space="0" w:color="auto"/>
      </w:divBdr>
    </w:div>
    <w:div w:id="1495607915">
      <w:bodyDiv w:val="1"/>
      <w:marLeft w:val="0"/>
      <w:marRight w:val="0"/>
      <w:marTop w:val="0"/>
      <w:marBottom w:val="0"/>
      <w:divBdr>
        <w:top w:val="none" w:sz="0" w:space="0" w:color="auto"/>
        <w:left w:val="none" w:sz="0" w:space="0" w:color="auto"/>
        <w:bottom w:val="none" w:sz="0" w:space="0" w:color="auto"/>
        <w:right w:val="none" w:sz="0" w:space="0" w:color="auto"/>
      </w:divBdr>
    </w:div>
    <w:div w:id="1518498939">
      <w:bodyDiv w:val="1"/>
      <w:marLeft w:val="0"/>
      <w:marRight w:val="0"/>
      <w:marTop w:val="0"/>
      <w:marBottom w:val="0"/>
      <w:divBdr>
        <w:top w:val="none" w:sz="0" w:space="0" w:color="auto"/>
        <w:left w:val="none" w:sz="0" w:space="0" w:color="auto"/>
        <w:bottom w:val="none" w:sz="0" w:space="0" w:color="auto"/>
        <w:right w:val="none" w:sz="0" w:space="0" w:color="auto"/>
      </w:divBdr>
    </w:div>
    <w:div w:id="1521627797">
      <w:bodyDiv w:val="1"/>
      <w:marLeft w:val="0"/>
      <w:marRight w:val="0"/>
      <w:marTop w:val="0"/>
      <w:marBottom w:val="0"/>
      <w:divBdr>
        <w:top w:val="none" w:sz="0" w:space="0" w:color="auto"/>
        <w:left w:val="none" w:sz="0" w:space="0" w:color="auto"/>
        <w:bottom w:val="none" w:sz="0" w:space="0" w:color="auto"/>
        <w:right w:val="none" w:sz="0" w:space="0" w:color="auto"/>
      </w:divBdr>
    </w:div>
    <w:div w:id="1544518922">
      <w:bodyDiv w:val="1"/>
      <w:marLeft w:val="0"/>
      <w:marRight w:val="0"/>
      <w:marTop w:val="0"/>
      <w:marBottom w:val="0"/>
      <w:divBdr>
        <w:top w:val="none" w:sz="0" w:space="0" w:color="auto"/>
        <w:left w:val="none" w:sz="0" w:space="0" w:color="auto"/>
        <w:bottom w:val="none" w:sz="0" w:space="0" w:color="auto"/>
        <w:right w:val="none" w:sz="0" w:space="0" w:color="auto"/>
      </w:divBdr>
    </w:div>
    <w:div w:id="1559974425">
      <w:bodyDiv w:val="1"/>
      <w:marLeft w:val="0"/>
      <w:marRight w:val="0"/>
      <w:marTop w:val="0"/>
      <w:marBottom w:val="0"/>
      <w:divBdr>
        <w:top w:val="none" w:sz="0" w:space="0" w:color="auto"/>
        <w:left w:val="none" w:sz="0" w:space="0" w:color="auto"/>
        <w:bottom w:val="none" w:sz="0" w:space="0" w:color="auto"/>
        <w:right w:val="none" w:sz="0" w:space="0" w:color="auto"/>
      </w:divBdr>
    </w:div>
    <w:div w:id="1561477444">
      <w:bodyDiv w:val="1"/>
      <w:marLeft w:val="0"/>
      <w:marRight w:val="0"/>
      <w:marTop w:val="0"/>
      <w:marBottom w:val="0"/>
      <w:divBdr>
        <w:top w:val="none" w:sz="0" w:space="0" w:color="auto"/>
        <w:left w:val="none" w:sz="0" w:space="0" w:color="auto"/>
        <w:bottom w:val="none" w:sz="0" w:space="0" w:color="auto"/>
        <w:right w:val="none" w:sz="0" w:space="0" w:color="auto"/>
      </w:divBdr>
    </w:div>
    <w:div w:id="1562252607">
      <w:bodyDiv w:val="1"/>
      <w:marLeft w:val="0"/>
      <w:marRight w:val="0"/>
      <w:marTop w:val="0"/>
      <w:marBottom w:val="0"/>
      <w:divBdr>
        <w:top w:val="none" w:sz="0" w:space="0" w:color="auto"/>
        <w:left w:val="none" w:sz="0" w:space="0" w:color="auto"/>
        <w:bottom w:val="none" w:sz="0" w:space="0" w:color="auto"/>
        <w:right w:val="none" w:sz="0" w:space="0" w:color="auto"/>
      </w:divBdr>
    </w:div>
    <w:div w:id="1564946007">
      <w:bodyDiv w:val="1"/>
      <w:marLeft w:val="0"/>
      <w:marRight w:val="0"/>
      <w:marTop w:val="0"/>
      <w:marBottom w:val="0"/>
      <w:divBdr>
        <w:top w:val="none" w:sz="0" w:space="0" w:color="auto"/>
        <w:left w:val="none" w:sz="0" w:space="0" w:color="auto"/>
        <w:bottom w:val="none" w:sz="0" w:space="0" w:color="auto"/>
        <w:right w:val="none" w:sz="0" w:space="0" w:color="auto"/>
      </w:divBdr>
      <w:divsChild>
        <w:div w:id="134374269">
          <w:marLeft w:val="150"/>
          <w:marRight w:val="0"/>
          <w:marTop w:val="0"/>
          <w:marBottom w:val="0"/>
          <w:divBdr>
            <w:top w:val="none" w:sz="0" w:space="0" w:color="auto"/>
            <w:left w:val="none" w:sz="0" w:space="0" w:color="auto"/>
            <w:bottom w:val="none" w:sz="0" w:space="0" w:color="auto"/>
            <w:right w:val="none" w:sz="0" w:space="0" w:color="auto"/>
          </w:divBdr>
        </w:div>
        <w:div w:id="336351073">
          <w:marLeft w:val="150"/>
          <w:marRight w:val="0"/>
          <w:marTop w:val="0"/>
          <w:marBottom w:val="0"/>
          <w:divBdr>
            <w:top w:val="none" w:sz="0" w:space="0" w:color="auto"/>
            <w:left w:val="none" w:sz="0" w:space="0" w:color="auto"/>
            <w:bottom w:val="none" w:sz="0" w:space="0" w:color="auto"/>
            <w:right w:val="none" w:sz="0" w:space="0" w:color="auto"/>
          </w:divBdr>
        </w:div>
        <w:div w:id="479276108">
          <w:marLeft w:val="150"/>
          <w:marRight w:val="0"/>
          <w:marTop w:val="0"/>
          <w:marBottom w:val="0"/>
          <w:divBdr>
            <w:top w:val="none" w:sz="0" w:space="0" w:color="auto"/>
            <w:left w:val="none" w:sz="0" w:space="0" w:color="auto"/>
            <w:bottom w:val="none" w:sz="0" w:space="0" w:color="auto"/>
            <w:right w:val="none" w:sz="0" w:space="0" w:color="auto"/>
          </w:divBdr>
        </w:div>
        <w:div w:id="1245382032">
          <w:marLeft w:val="150"/>
          <w:marRight w:val="0"/>
          <w:marTop w:val="0"/>
          <w:marBottom w:val="0"/>
          <w:divBdr>
            <w:top w:val="none" w:sz="0" w:space="0" w:color="auto"/>
            <w:left w:val="none" w:sz="0" w:space="0" w:color="auto"/>
            <w:bottom w:val="none" w:sz="0" w:space="0" w:color="auto"/>
            <w:right w:val="none" w:sz="0" w:space="0" w:color="auto"/>
          </w:divBdr>
        </w:div>
        <w:div w:id="1278370412">
          <w:marLeft w:val="150"/>
          <w:marRight w:val="0"/>
          <w:marTop w:val="0"/>
          <w:marBottom w:val="0"/>
          <w:divBdr>
            <w:top w:val="none" w:sz="0" w:space="0" w:color="auto"/>
            <w:left w:val="none" w:sz="0" w:space="0" w:color="auto"/>
            <w:bottom w:val="none" w:sz="0" w:space="0" w:color="auto"/>
            <w:right w:val="none" w:sz="0" w:space="0" w:color="auto"/>
          </w:divBdr>
        </w:div>
        <w:div w:id="1404907487">
          <w:marLeft w:val="150"/>
          <w:marRight w:val="0"/>
          <w:marTop w:val="0"/>
          <w:marBottom w:val="0"/>
          <w:divBdr>
            <w:top w:val="none" w:sz="0" w:space="0" w:color="auto"/>
            <w:left w:val="none" w:sz="0" w:space="0" w:color="auto"/>
            <w:bottom w:val="none" w:sz="0" w:space="0" w:color="auto"/>
            <w:right w:val="none" w:sz="0" w:space="0" w:color="auto"/>
          </w:divBdr>
        </w:div>
        <w:div w:id="1536233985">
          <w:marLeft w:val="150"/>
          <w:marRight w:val="0"/>
          <w:marTop w:val="0"/>
          <w:marBottom w:val="0"/>
          <w:divBdr>
            <w:top w:val="none" w:sz="0" w:space="0" w:color="auto"/>
            <w:left w:val="none" w:sz="0" w:space="0" w:color="auto"/>
            <w:bottom w:val="none" w:sz="0" w:space="0" w:color="auto"/>
            <w:right w:val="none" w:sz="0" w:space="0" w:color="auto"/>
          </w:divBdr>
        </w:div>
        <w:div w:id="1594584459">
          <w:marLeft w:val="150"/>
          <w:marRight w:val="0"/>
          <w:marTop w:val="0"/>
          <w:marBottom w:val="0"/>
          <w:divBdr>
            <w:top w:val="none" w:sz="0" w:space="0" w:color="auto"/>
            <w:left w:val="none" w:sz="0" w:space="0" w:color="auto"/>
            <w:bottom w:val="none" w:sz="0" w:space="0" w:color="auto"/>
            <w:right w:val="none" w:sz="0" w:space="0" w:color="auto"/>
          </w:divBdr>
        </w:div>
        <w:div w:id="1803501928">
          <w:marLeft w:val="150"/>
          <w:marRight w:val="0"/>
          <w:marTop w:val="0"/>
          <w:marBottom w:val="0"/>
          <w:divBdr>
            <w:top w:val="none" w:sz="0" w:space="0" w:color="auto"/>
            <w:left w:val="none" w:sz="0" w:space="0" w:color="auto"/>
            <w:bottom w:val="none" w:sz="0" w:space="0" w:color="auto"/>
            <w:right w:val="none" w:sz="0" w:space="0" w:color="auto"/>
          </w:divBdr>
        </w:div>
        <w:div w:id="1856843977">
          <w:marLeft w:val="150"/>
          <w:marRight w:val="0"/>
          <w:marTop w:val="0"/>
          <w:marBottom w:val="0"/>
          <w:divBdr>
            <w:top w:val="none" w:sz="0" w:space="0" w:color="auto"/>
            <w:left w:val="none" w:sz="0" w:space="0" w:color="auto"/>
            <w:bottom w:val="none" w:sz="0" w:space="0" w:color="auto"/>
            <w:right w:val="none" w:sz="0" w:space="0" w:color="auto"/>
          </w:divBdr>
        </w:div>
      </w:divsChild>
    </w:div>
    <w:div w:id="1572042445">
      <w:bodyDiv w:val="1"/>
      <w:marLeft w:val="0"/>
      <w:marRight w:val="0"/>
      <w:marTop w:val="0"/>
      <w:marBottom w:val="0"/>
      <w:divBdr>
        <w:top w:val="none" w:sz="0" w:space="0" w:color="auto"/>
        <w:left w:val="none" w:sz="0" w:space="0" w:color="auto"/>
        <w:bottom w:val="none" w:sz="0" w:space="0" w:color="auto"/>
        <w:right w:val="none" w:sz="0" w:space="0" w:color="auto"/>
      </w:divBdr>
    </w:div>
    <w:div w:id="1592009729">
      <w:bodyDiv w:val="1"/>
      <w:marLeft w:val="0"/>
      <w:marRight w:val="0"/>
      <w:marTop w:val="0"/>
      <w:marBottom w:val="0"/>
      <w:divBdr>
        <w:top w:val="none" w:sz="0" w:space="0" w:color="auto"/>
        <w:left w:val="none" w:sz="0" w:space="0" w:color="auto"/>
        <w:bottom w:val="none" w:sz="0" w:space="0" w:color="auto"/>
        <w:right w:val="none" w:sz="0" w:space="0" w:color="auto"/>
      </w:divBdr>
      <w:divsChild>
        <w:div w:id="250967362">
          <w:marLeft w:val="150"/>
          <w:marRight w:val="0"/>
          <w:marTop w:val="0"/>
          <w:marBottom w:val="0"/>
          <w:divBdr>
            <w:top w:val="none" w:sz="0" w:space="0" w:color="auto"/>
            <w:left w:val="none" w:sz="0" w:space="0" w:color="auto"/>
            <w:bottom w:val="none" w:sz="0" w:space="0" w:color="auto"/>
            <w:right w:val="none" w:sz="0" w:space="0" w:color="auto"/>
          </w:divBdr>
        </w:div>
        <w:div w:id="501706755">
          <w:marLeft w:val="150"/>
          <w:marRight w:val="0"/>
          <w:marTop w:val="0"/>
          <w:marBottom w:val="0"/>
          <w:divBdr>
            <w:top w:val="none" w:sz="0" w:space="0" w:color="auto"/>
            <w:left w:val="none" w:sz="0" w:space="0" w:color="auto"/>
            <w:bottom w:val="none" w:sz="0" w:space="0" w:color="auto"/>
            <w:right w:val="none" w:sz="0" w:space="0" w:color="auto"/>
          </w:divBdr>
        </w:div>
        <w:div w:id="728455441">
          <w:marLeft w:val="150"/>
          <w:marRight w:val="0"/>
          <w:marTop w:val="0"/>
          <w:marBottom w:val="0"/>
          <w:divBdr>
            <w:top w:val="none" w:sz="0" w:space="0" w:color="auto"/>
            <w:left w:val="none" w:sz="0" w:space="0" w:color="auto"/>
            <w:bottom w:val="none" w:sz="0" w:space="0" w:color="auto"/>
            <w:right w:val="none" w:sz="0" w:space="0" w:color="auto"/>
          </w:divBdr>
        </w:div>
        <w:div w:id="997732935">
          <w:marLeft w:val="150"/>
          <w:marRight w:val="0"/>
          <w:marTop w:val="0"/>
          <w:marBottom w:val="0"/>
          <w:divBdr>
            <w:top w:val="none" w:sz="0" w:space="0" w:color="auto"/>
            <w:left w:val="none" w:sz="0" w:space="0" w:color="auto"/>
            <w:bottom w:val="none" w:sz="0" w:space="0" w:color="auto"/>
            <w:right w:val="none" w:sz="0" w:space="0" w:color="auto"/>
          </w:divBdr>
        </w:div>
        <w:div w:id="1375810357">
          <w:marLeft w:val="150"/>
          <w:marRight w:val="0"/>
          <w:marTop w:val="0"/>
          <w:marBottom w:val="0"/>
          <w:divBdr>
            <w:top w:val="none" w:sz="0" w:space="0" w:color="auto"/>
            <w:left w:val="none" w:sz="0" w:space="0" w:color="auto"/>
            <w:bottom w:val="none" w:sz="0" w:space="0" w:color="auto"/>
            <w:right w:val="none" w:sz="0" w:space="0" w:color="auto"/>
          </w:divBdr>
        </w:div>
        <w:div w:id="1990933872">
          <w:marLeft w:val="150"/>
          <w:marRight w:val="0"/>
          <w:marTop w:val="0"/>
          <w:marBottom w:val="0"/>
          <w:divBdr>
            <w:top w:val="none" w:sz="0" w:space="0" w:color="auto"/>
            <w:left w:val="none" w:sz="0" w:space="0" w:color="auto"/>
            <w:bottom w:val="none" w:sz="0" w:space="0" w:color="auto"/>
            <w:right w:val="none" w:sz="0" w:space="0" w:color="auto"/>
          </w:divBdr>
        </w:div>
        <w:div w:id="2100641087">
          <w:marLeft w:val="150"/>
          <w:marRight w:val="0"/>
          <w:marTop w:val="0"/>
          <w:marBottom w:val="0"/>
          <w:divBdr>
            <w:top w:val="none" w:sz="0" w:space="0" w:color="auto"/>
            <w:left w:val="none" w:sz="0" w:space="0" w:color="auto"/>
            <w:bottom w:val="none" w:sz="0" w:space="0" w:color="auto"/>
            <w:right w:val="none" w:sz="0" w:space="0" w:color="auto"/>
          </w:divBdr>
        </w:div>
      </w:divsChild>
    </w:div>
    <w:div w:id="1602564348">
      <w:bodyDiv w:val="1"/>
      <w:marLeft w:val="0"/>
      <w:marRight w:val="0"/>
      <w:marTop w:val="0"/>
      <w:marBottom w:val="0"/>
      <w:divBdr>
        <w:top w:val="none" w:sz="0" w:space="0" w:color="auto"/>
        <w:left w:val="none" w:sz="0" w:space="0" w:color="auto"/>
        <w:bottom w:val="none" w:sz="0" w:space="0" w:color="auto"/>
        <w:right w:val="none" w:sz="0" w:space="0" w:color="auto"/>
      </w:divBdr>
    </w:div>
    <w:div w:id="1603107863">
      <w:bodyDiv w:val="1"/>
      <w:marLeft w:val="0"/>
      <w:marRight w:val="0"/>
      <w:marTop w:val="0"/>
      <w:marBottom w:val="0"/>
      <w:divBdr>
        <w:top w:val="none" w:sz="0" w:space="0" w:color="auto"/>
        <w:left w:val="none" w:sz="0" w:space="0" w:color="auto"/>
        <w:bottom w:val="none" w:sz="0" w:space="0" w:color="auto"/>
        <w:right w:val="none" w:sz="0" w:space="0" w:color="auto"/>
      </w:divBdr>
    </w:div>
    <w:div w:id="1608854543">
      <w:bodyDiv w:val="1"/>
      <w:marLeft w:val="0"/>
      <w:marRight w:val="0"/>
      <w:marTop w:val="0"/>
      <w:marBottom w:val="0"/>
      <w:divBdr>
        <w:top w:val="none" w:sz="0" w:space="0" w:color="auto"/>
        <w:left w:val="none" w:sz="0" w:space="0" w:color="auto"/>
        <w:bottom w:val="none" w:sz="0" w:space="0" w:color="auto"/>
        <w:right w:val="none" w:sz="0" w:space="0" w:color="auto"/>
      </w:divBdr>
    </w:div>
    <w:div w:id="1611665711">
      <w:bodyDiv w:val="1"/>
      <w:marLeft w:val="0"/>
      <w:marRight w:val="0"/>
      <w:marTop w:val="0"/>
      <w:marBottom w:val="0"/>
      <w:divBdr>
        <w:top w:val="none" w:sz="0" w:space="0" w:color="auto"/>
        <w:left w:val="none" w:sz="0" w:space="0" w:color="auto"/>
        <w:bottom w:val="none" w:sz="0" w:space="0" w:color="auto"/>
        <w:right w:val="none" w:sz="0" w:space="0" w:color="auto"/>
      </w:divBdr>
    </w:div>
    <w:div w:id="1613634893">
      <w:bodyDiv w:val="1"/>
      <w:marLeft w:val="0"/>
      <w:marRight w:val="0"/>
      <w:marTop w:val="0"/>
      <w:marBottom w:val="0"/>
      <w:divBdr>
        <w:top w:val="none" w:sz="0" w:space="0" w:color="auto"/>
        <w:left w:val="none" w:sz="0" w:space="0" w:color="auto"/>
        <w:bottom w:val="none" w:sz="0" w:space="0" w:color="auto"/>
        <w:right w:val="none" w:sz="0" w:space="0" w:color="auto"/>
      </w:divBdr>
    </w:div>
    <w:div w:id="1627153129">
      <w:bodyDiv w:val="1"/>
      <w:marLeft w:val="0"/>
      <w:marRight w:val="0"/>
      <w:marTop w:val="0"/>
      <w:marBottom w:val="0"/>
      <w:divBdr>
        <w:top w:val="none" w:sz="0" w:space="0" w:color="auto"/>
        <w:left w:val="none" w:sz="0" w:space="0" w:color="auto"/>
        <w:bottom w:val="none" w:sz="0" w:space="0" w:color="auto"/>
        <w:right w:val="none" w:sz="0" w:space="0" w:color="auto"/>
      </w:divBdr>
    </w:div>
    <w:div w:id="1633630118">
      <w:bodyDiv w:val="1"/>
      <w:marLeft w:val="0"/>
      <w:marRight w:val="0"/>
      <w:marTop w:val="0"/>
      <w:marBottom w:val="0"/>
      <w:divBdr>
        <w:top w:val="none" w:sz="0" w:space="0" w:color="auto"/>
        <w:left w:val="none" w:sz="0" w:space="0" w:color="auto"/>
        <w:bottom w:val="none" w:sz="0" w:space="0" w:color="auto"/>
        <w:right w:val="none" w:sz="0" w:space="0" w:color="auto"/>
      </w:divBdr>
    </w:div>
    <w:div w:id="1638683593">
      <w:bodyDiv w:val="1"/>
      <w:marLeft w:val="0"/>
      <w:marRight w:val="0"/>
      <w:marTop w:val="0"/>
      <w:marBottom w:val="0"/>
      <w:divBdr>
        <w:top w:val="none" w:sz="0" w:space="0" w:color="auto"/>
        <w:left w:val="none" w:sz="0" w:space="0" w:color="auto"/>
        <w:bottom w:val="none" w:sz="0" w:space="0" w:color="auto"/>
        <w:right w:val="none" w:sz="0" w:space="0" w:color="auto"/>
      </w:divBdr>
    </w:div>
    <w:div w:id="1639454235">
      <w:bodyDiv w:val="1"/>
      <w:marLeft w:val="0"/>
      <w:marRight w:val="0"/>
      <w:marTop w:val="0"/>
      <w:marBottom w:val="0"/>
      <w:divBdr>
        <w:top w:val="none" w:sz="0" w:space="0" w:color="auto"/>
        <w:left w:val="none" w:sz="0" w:space="0" w:color="auto"/>
        <w:bottom w:val="none" w:sz="0" w:space="0" w:color="auto"/>
        <w:right w:val="none" w:sz="0" w:space="0" w:color="auto"/>
      </w:divBdr>
    </w:div>
    <w:div w:id="1649630575">
      <w:bodyDiv w:val="1"/>
      <w:marLeft w:val="0"/>
      <w:marRight w:val="0"/>
      <w:marTop w:val="0"/>
      <w:marBottom w:val="0"/>
      <w:divBdr>
        <w:top w:val="none" w:sz="0" w:space="0" w:color="auto"/>
        <w:left w:val="none" w:sz="0" w:space="0" w:color="auto"/>
        <w:bottom w:val="none" w:sz="0" w:space="0" w:color="auto"/>
        <w:right w:val="none" w:sz="0" w:space="0" w:color="auto"/>
      </w:divBdr>
    </w:div>
    <w:div w:id="1655839900">
      <w:bodyDiv w:val="1"/>
      <w:marLeft w:val="0"/>
      <w:marRight w:val="0"/>
      <w:marTop w:val="0"/>
      <w:marBottom w:val="0"/>
      <w:divBdr>
        <w:top w:val="none" w:sz="0" w:space="0" w:color="auto"/>
        <w:left w:val="none" w:sz="0" w:space="0" w:color="auto"/>
        <w:bottom w:val="none" w:sz="0" w:space="0" w:color="auto"/>
        <w:right w:val="none" w:sz="0" w:space="0" w:color="auto"/>
      </w:divBdr>
      <w:divsChild>
        <w:div w:id="418676337">
          <w:marLeft w:val="150"/>
          <w:marRight w:val="0"/>
          <w:marTop w:val="0"/>
          <w:marBottom w:val="0"/>
          <w:divBdr>
            <w:top w:val="none" w:sz="0" w:space="0" w:color="auto"/>
            <w:left w:val="none" w:sz="0" w:space="0" w:color="auto"/>
            <w:bottom w:val="none" w:sz="0" w:space="0" w:color="auto"/>
            <w:right w:val="none" w:sz="0" w:space="0" w:color="auto"/>
          </w:divBdr>
        </w:div>
        <w:div w:id="1655061892">
          <w:marLeft w:val="150"/>
          <w:marRight w:val="0"/>
          <w:marTop w:val="0"/>
          <w:marBottom w:val="0"/>
          <w:divBdr>
            <w:top w:val="none" w:sz="0" w:space="0" w:color="auto"/>
            <w:left w:val="none" w:sz="0" w:space="0" w:color="auto"/>
            <w:bottom w:val="none" w:sz="0" w:space="0" w:color="auto"/>
            <w:right w:val="none" w:sz="0" w:space="0" w:color="auto"/>
          </w:divBdr>
        </w:div>
      </w:divsChild>
    </w:div>
    <w:div w:id="1660574853">
      <w:bodyDiv w:val="1"/>
      <w:marLeft w:val="0"/>
      <w:marRight w:val="0"/>
      <w:marTop w:val="0"/>
      <w:marBottom w:val="0"/>
      <w:divBdr>
        <w:top w:val="none" w:sz="0" w:space="0" w:color="auto"/>
        <w:left w:val="none" w:sz="0" w:space="0" w:color="auto"/>
        <w:bottom w:val="none" w:sz="0" w:space="0" w:color="auto"/>
        <w:right w:val="none" w:sz="0" w:space="0" w:color="auto"/>
      </w:divBdr>
    </w:div>
    <w:div w:id="1669553310">
      <w:bodyDiv w:val="1"/>
      <w:marLeft w:val="0"/>
      <w:marRight w:val="0"/>
      <w:marTop w:val="0"/>
      <w:marBottom w:val="0"/>
      <w:divBdr>
        <w:top w:val="none" w:sz="0" w:space="0" w:color="auto"/>
        <w:left w:val="none" w:sz="0" w:space="0" w:color="auto"/>
        <w:bottom w:val="none" w:sz="0" w:space="0" w:color="auto"/>
        <w:right w:val="none" w:sz="0" w:space="0" w:color="auto"/>
      </w:divBdr>
    </w:div>
    <w:div w:id="1690791619">
      <w:bodyDiv w:val="1"/>
      <w:marLeft w:val="0"/>
      <w:marRight w:val="0"/>
      <w:marTop w:val="0"/>
      <w:marBottom w:val="0"/>
      <w:divBdr>
        <w:top w:val="none" w:sz="0" w:space="0" w:color="auto"/>
        <w:left w:val="none" w:sz="0" w:space="0" w:color="auto"/>
        <w:bottom w:val="none" w:sz="0" w:space="0" w:color="auto"/>
        <w:right w:val="none" w:sz="0" w:space="0" w:color="auto"/>
      </w:divBdr>
    </w:div>
    <w:div w:id="1706828282">
      <w:bodyDiv w:val="1"/>
      <w:marLeft w:val="0"/>
      <w:marRight w:val="0"/>
      <w:marTop w:val="0"/>
      <w:marBottom w:val="0"/>
      <w:divBdr>
        <w:top w:val="none" w:sz="0" w:space="0" w:color="auto"/>
        <w:left w:val="none" w:sz="0" w:space="0" w:color="auto"/>
        <w:bottom w:val="none" w:sz="0" w:space="0" w:color="auto"/>
        <w:right w:val="none" w:sz="0" w:space="0" w:color="auto"/>
      </w:divBdr>
    </w:div>
    <w:div w:id="1717777353">
      <w:bodyDiv w:val="1"/>
      <w:marLeft w:val="0"/>
      <w:marRight w:val="0"/>
      <w:marTop w:val="0"/>
      <w:marBottom w:val="0"/>
      <w:divBdr>
        <w:top w:val="none" w:sz="0" w:space="0" w:color="auto"/>
        <w:left w:val="none" w:sz="0" w:space="0" w:color="auto"/>
        <w:bottom w:val="none" w:sz="0" w:space="0" w:color="auto"/>
        <w:right w:val="none" w:sz="0" w:space="0" w:color="auto"/>
      </w:divBdr>
      <w:divsChild>
        <w:div w:id="521938472">
          <w:marLeft w:val="150"/>
          <w:marRight w:val="0"/>
          <w:marTop w:val="0"/>
          <w:marBottom w:val="0"/>
          <w:divBdr>
            <w:top w:val="none" w:sz="0" w:space="0" w:color="auto"/>
            <w:left w:val="none" w:sz="0" w:space="0" w:color="auto"/>
            <w:bottom w:val="none" w:sz="0" w:space="0" w:color="auto"/>
            <w:right w:val="none" w:sz="0" w:space="0" w:color="auto"/>
          </w:divBdr>
        </w:div>
        <w:div w:id="522785022">
          <w:marLeft w:val="150"/>
          <w:marRight w:val="0"/>
          <w:marTop w:val="0"/>
          <w:marBottom w:val="0"/>
          <w:divBdr>
            <w:top w:val="none" w:sz="0" w:space="0" w:color="auto"/>
            <w:left w:val="none" w:sz="0" w:space="0" w:color="auto"/>
            <w:bottom w:val="none" w:sz="0" w:space="0" w:color="auto"/>
            <w:right w:val="none" w:sz="0" w:space="0" w:color="auto"/>
          </w:divBdr>
        </w:div>
        <w:div w:id="1626158775">
          <w:marLeft w:val="150"/>
          <w:marRight w:val="0"/>
          <w:marTop w:val="0"/>
          <w:marBottom w:val="0"/>
          <w:divBdr>
            <w:top w:val="none" w:sz="0" w:space="0" w:color="auto"/>
            <w:left w:val="none" w:sz="0" w:space="0" w:color="auto"/>
            <w:bottom w:val="none" w:sz="0" w:space="0" w:color="auto"/>
            <w:right w:val="none" w:sz="0" w:space="0" w:color="auto"/>
          </w:divBdr>
        </w:div>
      </w:divsChild>
    </w:div>
    <w:div w:id="1719865025">
      <w:bodyDiv w:val="1"/>
      <w:marLeft w:val="0"/>
      <w:marRight w:val="0"/>
      <w:marTop w:val="0"/>
      <w:marBottom w:val="0"/>
      <w:divBdr>
        <w:top w:val="none" w:sz="0" w:space="0" w:color="auto"/>
        <w:left w:val="none" w:sz="0" w:space="0" w:color="auto"/>
        <w:bottom w:val="none" w:sz="0" w:space="0" w:color="auto"/>
        <w:right w:val="none" w:sz="0" w:space="0" w:color="auto"/>
      </w:divBdr>
    </w:div>
    <w:div w:id="1732003480">
      <w:bodyDiv w:val="1"/>
      <w:marLeft w:val="0"/>
      <w:marRight w:val="0"/>
      <w:marTop w:val="0"/>
      <w:marBottom w:val="0"/>
      <w:divBdr>
        <w:top w:val="none" w:sz="0" w:space="0" w:color="auto"/>
        <w:left w:val="none" w:sz="0" w:space="0" w:color="auto"/>
        <w:bottom w:val="none" w:sz="0" w:space="0" w:color="auto"/>
        <w:right w:val="none" w:sz="0" w:space="0" w:color="auto"/>
      </w:divBdr>
      <w:divsChild>
        <w:div w:id="79572016">
          <w:marLeft w:val="150"/>
          <w:marRight w:val="0"/>
          <w:marTop w:val="0"/>
          <w:marBottom w:val="0"/>
          <w:divBdr>
            <w:top w:val="none" w:sz="0" w:space="0" w:color="auto"/>
            <w:left w:val="none" w:sz="0" w:space="0" w:color="auto"/>
            <w:bottom w:val="none" w:sz="0" w:space="0" w:color="auto"/>
            <w:right w:val="none" w:sz="0" w:space="0" w:color="auto"/>
          </w:divBdr>
        </w:div>
        <w:div w:id="1066029031">
          <w:marLeft w:val="150"/>
          <w:marRight w:val="0"/>
          <w:marTop w:val="0"/>
          <w:marBottom w:val="0"/>
          <w:divBdr>
            <w:top w:val="none" w:sz="0" w:space="0" w:color="auto"/>
            <w:left w:val="none" w:sz="0" w:space="0" w:color="auto"/>
            <w:bottom w:val="none" w:sz="0" w:space="0" w:color="auto"/>
            <w:right w:val="none" w:sz="0" w:space="0" w:color="auto"/>
          </w:divBdr>
        </w:div>
        <w:div w:id="1348825454">
          <w:marLeft w:val="150"/>
          <w:marRight w:val="0"/>
          <w:marTop w:val="0"/>
          <w:marBottom w:val="0"/>
          <w:divBdr>
            <w:top w:val="none" w:sz="0" w:space="0" w:color="auto"/>
            <w:left w:val="none" w:sz="0" w:space="0" w:color="auto"/>
            <w:bottom w:val="none" w:sz="0" w:space="0" w:color="auto"/>
            <w:right w:val="none" w:sz="0" w:space="0" w:color="auto"/>
          </w:divBdr>
        </w:div>
        <w:div w:id="1677420457">
          <w:marLeft w:val="150"/>
          <w:marRight w:val="0"/>
          <w:marTop w:val="0"/>
          <w:marBottom w:val="0"/>
          <w:divBdr>
            <w:top w:val="none" w:sz="0" w:space="0" w:color="auto"/>
            <w:left w:val="none" w:sz="0" w:space="0" w:color="auto"/>
            <w:bottom w:val="none" w:sz="0" w:space="0" w:color="auto"/>
            <w:right w:val="none" w:sz="0" w:space="0" w:color="auto"/>
          </w:divBdr>
        </w:div>
      </w:divsChild>
    </w:div>
    <w:div w:id="1734697538">
      <w:bodyDiv w:val="1"/>
      <w:marLeft w:val="0"/>
      <w:marRight w:val="0"/>
      <w:marTop w:val="0"/>
      <w:marBottom w:val="0"/>
      <w:divBdr>
        <w:top w:val="none" w:sz="0" w:space="0" w:color="auto"/>
        <w:left w:val="none" w:sz="0" w:space="0" w:color="auto"/>
        <w:bottom w:val="none" w:sz="0" w:space="0" w:color="auto"/>
        <w:right w:val="none" w:sz="0" w:space="0" w:color="auto"/>
      </w:divBdr>
    </w:div>
    <w:div w:id="1756708567">
      <w:bodyDiv w:val="1"/>
      <w:marLeft w:val="0"/>
      <w:marRight w:val="0"/>
      <w:marTop w:val="0"/>
      <w:marBottom w:val="0"/>
      <w:divBdr>
        <w:top w:val="none" w:sz="0" w:space="0" w:color="auto"/>
        <w:left w:val="none" w:sz="0" w:space="0" w:color="auto"/>
        <w:bottom w:val="none" w:sz="0" w:space="0" w:color="auto"/>
        <w:right w:val="none" w:sz="0" w:space="0" w:color="auto"/>
      </w:divBdr>
    </w:div>
    <w:div w:id="1820684371">
      <w:bodyDiv w:val="1"/>
      <w:marLeft w:val="0"/>
      <w:marRight w:val="0"/>
      <w:marTop w:val="0"/>
      <w:marBottom w:val="0"/>
      <w:divBdr>
        <w:top w:val="none" w:sz="0" w:space="0" w:color="auto"/>
        <w:left w:val="none" w:sz="0" w:space="0" w:color="auto"/>
        <w:bottom w:val="none" w:sz="0" w:space="0" w:color="auto"/>
        <w:right w:val="none" w:sz="0" w:space="0" w:color="auto"/>
      </w:divBdr>
    </w:div>
    <w:div w:id="1825121098">
      <w:bodyDiv w:val="1"/>
      <w:marLeft w:val="0"/>
      <w:marRight w:val="0"/>
      <w:marTop w:val="0"/>
      <w:marBottom w:val="0"/>
      <w:divBdr>
        <w:top w:val="none" w:sz="0" w:space="0" w:color="auto"/>
        <w:left w:val="none" w:sz="0" w:space="0" w:color="auto"/>
        <w:bottom w:val="none" w:sz="0" w:space="0" w:color="auto"/>
        <w:right w:val="none" w:sz="0" w:space="0" w:color="auto"/>
      </w:divBdr>
    </w:div>
    <w:div w:id="1840002160">
      <w:bodyDiv w:val="1"/>
      <w:marLeft w:val="0"/>
      <w:marRight w:val="0"/>
      <w:marTop w:val="0"/>
      <w:marBottom w:val="0"/>
      <w:divBdr>
        <w:top w:val="none" w:sz="0" w:space="0" w:color="auto"/>
        <w:left w:val="none" w:sz="0" w:space="0" w:color="auto"/>
        <w:bottom w:val="none" w:sz="0" w:space="0" w:color="auto"/>
        <w:right w:val="none" w:sz="0" w:space="0" w:color="auto"/>
      </w:divBdr>
    </w:div>
    <w:div w:id="1854302005">
      <w:bodyDiv w:val="1"/>
      <w:marLeft w:val="0"/>
      <w:marRight w:val="0"/>
      <w:marTop w:val="0"/>
      <w:marBottom w:val="0"/>
      <w:divBdr>
        <w:top w:val="none" w:sz="0" w:space="0" w:color="auto"/>
        <w:left w:val="none" w:sz="0" w:space="0" w:color="auto"/>
        <w:bottom w:val="none" w:sz="0" w:space="0" w:color="auto"/>
        <w:right w:val="none" w:sz="0" w:space="0" w:color="auto"/>
      </w:divBdr>
    </w:div>
    <w:div w:id="1860926750">
      <w:bodyDiv w:val="1"/>
      <w:marLeft w:val="0"/>
      <w:marRight w:val="0"/>
      <w:marTop w:val="0"/>
      <w:marBottom w:val="0"/>
      <w:divBdr>
        <w:top w:val="none" w:sz="0" w:space="0" w:color="auto"/>
        <w:left w:val="none" w:sz="0" w:space="0" w:color="auto"/>
        <w:bottom w:val="none" w:sz="0" w:space="0" w:color="auto"/>
        <w:right w:val="none" w:sz="0" w:space="0" w:color="auto"/>
      </w:divBdr>
    </w:div>
    <w:div w:id="1867282923">
      <w:bodyDiv w:val="1"/>
      <w:marLeft w:val="0"/>
      <w:marRight w:val="0"/>
      <w:marTop w:val="0"/>
      <w:marBottom w:val="0"/>
      <w:divBdr>
        <w:top w:val="none" w:sz="0" w:space="0" w:color="auto"/>
        <w:left w:val="none" w:sz="0" w:space="0" w:color="auto"/>
        <w:bottom w:val="none" w:sz="0" w:space="0" w:color="auto"/>
        <w:right w:val="none" w:sz="0" w:space="0" w:color="auto"/>
      </w:divBdr>
    </w:div>
    <w:div w:id="1869172311">
      <w:bodyDiv w:val="1"/>
      <w:marLeft w:val="0"/>
      <w:marRight w:val="0"/>
      <w:marTop w:val="0"/>
      <w:marBottom w:val="0"/>
      <w:divBdr>
        <w:top w:val="none" w:sz="0" w:space="0" w:color="auto"/>
        <w:left w:val="none" w:sz="0" w:space="0" w:color="auto"/>
        <w:bottom w:val="none" w:sz="0" w:space="0" w:color="auto"/>
        <w:right w:val="none" w:sz="0" w:space="0" w:color="auto"/>
      </w:divBdr>
      <w:divsChild>
        <w:div w:id="173541109">
          <w:marLeft w:val="150"/>
          <w:marRight w:val="0"/>
          <w:marTop w:val="0"/>
          <w:marBottom w:val="0"/>
          <w:divBdr>
            <w:top w:val="none" w:sz="0" w:space="0" w:color="auto"/>
            <w:left w:val="none" w:sz="0" w:space="0" w:color="auto"/>
            <w:bottom w:val="none" w:sz="0" w:space="0" w:color="auto"/>
            <w:right w:val="none" w:sz="0" w:space="0" w:color="auto"/>
          </w:divBdr>
        </w:div>
        <w:div w:id="582839940">
          <w:marLeft w:val="150"/>
          <w:marRight w:val="0"/>
          <w:marTop w:val="0"/>
          <w:marBottom w:val="0"/>
          <w:divBdr>
            <w:top w:val="none" w:sz="0" w:space="0" w:color="auto"/>
            <w:left w:val="none" w:sz="0" w:space="0" w:color="auto"/>
            <w:bottom w:val="none" w:sz="0" w:space="0" w:color="auto"/>
            <w:right w:val="none" w:sz="0" w:space="0" w:color="auto"/>
          </w:divBdr>
        </w:div>
        <w:div w:id="609359260">
          <w:marLeft w:val="150"/>
          <w:marRight w:val="0"/>
          <w:marTop w:val="0"/>
          <w:marBottom w:val="0"/>
          <w:divBdr>
            <w:top w:val="none" w:sz="0" w:space="0" w:color="auto"/>
            <w:left w:val="none" w:sz="0" w:space="0" w:color="auto"/>
            <w:bottom w:val="none" w:sz="0" w:space="0" w:color="auto"/>
            <w:right w:val="none" w:sz="0" w:space="0" w:color="auto"/>
          </w:divBdr>
        </w:div>
        <w:div w:id="1576280400">
          <w:marLeft w:val="150"/>
          <w:marRight w:val="0"/>
          <w:marTop w:val="0"/>
          <w:marBottom w:val="0"/>
          <w:divBdr>
            <w:top w:val="none" w:sz="0" w:space="0" w:color="auto"/>
            <w:left w:val="none" w:sz="0" w:space="0" w:color="auto"/>
            <w:bottom w:val="none" w:sz="0" w:space="0" w:color="auto"/>
            <w:right w:val="none" w:sz="0" w:space="0" w:color="auto"/>
          </w:divBdr>
        </w:div>
        <w:div w:id="2047632882">
          <w:marLeft w:val="150"/>
          <w:marRight w:val="0"/>
          <w:marTop w:val="0"/>
          <w:marBottom w:val="0"/>
          <w:divBdr>
            <w:top w:val="none" w:sz="0" w:space="0" w:color="auto"/>
            <w:left w:val="none" w:sz="0" w:space="0" w:color="auto"/>
            <w:bottom w:val="none" w:sz="0" w:space="0" w:color="auto"/>
            <w:right w:val="none" w:sz="0" w:space="0" w:color="auto"/>
          </w:divBdr>
        </w:div>
      </w:divsChild>
    </w:div>
    <w:div w:id="1869835376">
      <w:bodyDiv w:val="1"/>
      <w:marLeft w:val="0"/>
      <w:marRight w:val="0"/>
      <w:marTop w:val="0"/>
      <w:marBottom w:val="0"/>
      <w:divBdr>
        <w:top w:val="none" w:sz="0" w:space="0" w:color="auto"/>
        <w:left w:val="none" w:sz="0" w:space="0" w:color="auto"/>
        <w:bottom w:val="none" w:sz="0" w:space="0" w:color="auto"/>
        <w:right w:val="none" w:sz="0" w:space="0" w:color="auto"/>
      </w:divBdr>
    </w:div>
    <w:div w:id="1874344779">
      <w:bodyDiv w:val="1"/>
      <w:marLeft w:val="0"/>
      <w:marRight w:val="0"/>
      <w:marTop w:val="0"/>
      <w:marBottom w:val="0"/>
      <w:divBdr>
        <w:top w:val="none" w:sz="0" w:space="0" w:color="auto"/>
        <w:left w:val="none" w:sz="0" w:space="0" w:color="auto"/>
        <w:bottom w:val="none" w:sz="0" w:space="0" w:color="auto"/>
        <w:right w:val="none" w:sz="0" w:space="0" w:color="auto"/>
      </w:divBdr>
    </w:div>
    <w:div w:id="1916234504">
      <w:bodyDiv w:val="1"/>
      <w:marLeft w:val="0"/>
      <w:marRight w:val="0"/>
      <w:marTop w:val="0"/>
      <w:marBottom w:val="0"/>
      <w:divBdr>
        <w:top w:val="none" w:sz="0" w:space="0" w:color="auto"/>
        <w:left w:val="none" w:sz="0" w:space="0" w:color="auto"/>
        <w:bottom w:val="none" w:sz="0" w:space="0" w:color="auto"/>
        <w:right w:val="none" w:sz="0" w:space="0" w:color="auto"/>
      </w:divBdr>
    </w:div>
    <w:div w:id="1927767647">
      <w:bodyDiv w:val="1"/>
      <w:marLeft w:val="0"/>
      <w:marRight w:val="0"/>
      <w:marTop w:val="0"/>
      <w:marBottom w:val="0"/>
      <w:divBdr>
        <w:top w:val="none" w:sz="0" w:space="0" w:color="auto"/>
        <w:left w:val="none" w:sz="0" w:space="0" w:color="auto"/>
        <w:bottom w:val="none" w:sz="0" w:space="0" w:color="auto"/>
        <w:right w:val="none" w:sz="0" w:space="0" w:color="auto"/>
      </w:divBdr>
      <w:divsChild>
        <w:div w:id="140735674">
          <w:marLeft w:val="150"/>
          <w:marRight w:val="0"/>
          <w:marTop w:val="0"/>
          <w:marBottom w:val="0"/>
          <w:divBdr>
            <w:top w:val="none" w:sz="0" w:space="0" w:color="auto"/>
            <w:left w:val="none" w:sz="0" w:space="0" w:color="auto"/>
            <w:bottom w:val="none" w:sz="0" w:space="0" w:color="auto"/>
            <w:right w:val="none" w:sz="0" w:space="0" w:color="auto"/>
          </w:divBdr>
        </w:div>
        <w:div w:id="848250464">
          <w:marLeft w:val="150"/>
          <w:marRight w:val="0"/>
          <w:marTop w:val="0"/>
          <w:marBottom w:val="0"/>
          <w:divBdr>
            <w:top w:val="none" w:sz="0" w:space="0" w:color="auto"/>
            <w:left w:val="none" w:sz="0" w:space="0" w:color="auto"/>
            <w:bottom w:val="none" w:sz="0" w:space="0" w:color="auto"/>
            <w:right w:val="none" w:sz="0" w:space="0" w:color="auto"/>
          </w:divBdr>
        </w:div>
        <w:div w:id="1060177105">
          <w:marLeft w:val="150"/>
          <w:marRight w:val="0"/>
          <w:marTop w:val="0"/>
          <w:marBottom w:val="0"/>
          <w:divBdr>
            <w:top w:val="none" w:sz="0" w:space="0" w:color="auto"/>
            <w:left w:val="none" w:sz="0" w:space="0" w:color="auto"/>
            <w:bottom w:val="none" w:sz="0" w:space="0" w:color="auto"/>
            <w:right w:val="none" w:sz="0" w:space="0" w:color="auto"/>
          </w:divBdr>
        </w:div>
        <w:div w:id="1434934509">
          <w:marLeft w:val="150"/>
          <w:marRight w:val="0"/>
          <w:marTop w:val="0"/>
          <w:marBottom w:val="0"/>
          <w:divBdr>
            <w:top w:val="none" w:sz="0" w:space="0" w:color="auto"/>
            <w:left w:val="none" w:sz="0" w:space="0" w:color="auto"/>
            <w:bottom w:val="none" w:sz="0" w:space="0" w:color="auto"/>
            <w:right w:val="none" w:sz="0" w:space="0" w:color="auto"/>
          </w:divBdr>
        </w:div>
        <w:div w:id="1737703955">
          <w:marLeft w:val="150"/>
          <w:marRight w:val="0"/>
          <w:marTop w:val="0"/>
          <w:marBottom w:val="0"/>
          <w:divBdr>
            <w:top w:val="none" w:sz="0" w:space="0" w:color="auto"/>
            <w:left w:val="none" w:sz="0" w:space="0" w:color="auto"/>
            <w:bottom w:val="none" w:sz="0" w:space="0" w:color="auto"/>
            <w:right w:val="none" w:sz="0" w:space="0" w:color="auto"/>
          </w:divBdr>
        </w:div>
      </w:divsChild>
    </w:div>
    <w:div w:id="1929607196">
      <w:bodyDiv w:val="1"/>
      <w:marLeft w:val="0"/>
      <w:marRight w:val="0"/>
      <w:marTop w:val="0"/>
      <w:marBottom w:val="0"/>
      <w:divBdr>
        <w:top w:val="none" w:sz="0" w:space="0" w:color="auto"/>
        <w:left w:val="none" w:sz="0" w:space="0" w:color="auto"/>
        <w:bottom w:val="none" w:sz="0" w:space="0" w:color="auto"/>
        <w:right w:val="none" w:sz="0" w:space="0" w:color="auto"/>
      </w:divBdr>
      <w:divsChild>
        <w:div w:id="212498203">
          <w:marLeft w:val="150"/>
          <w:marRight w:val="0"/>
          <w:marTop w:val="0"/>
          <w:marBottom w:val="0"/>
          <w:divBdr>
            <w:top w:val="none" w:sz="0" w:space="0" w:color="auto"/>
            <w:left w:val="none" w:sz="0" w:space="0" w:color="auto"/>
            <w:bottom w:val="none" w:sz="0" w:space="0" w:color="auto"/>
            <w:right w:val="none" w:sz="0" w:space="0" w:color="auto"/>
          </w:divBdr>
        </w:div>
        <w:div w:id="2021811674">
          <w:marLeft w:val="150"/>
          <w:marRight w:val="0"/>
          <w:marTop w:val="0"/>
          <w:marBottom w:val="0"/>
          <w:divBdr>
            <w:top w:val="none" w:sz="0" w:space="0" w:color="auto"/>
            <w:left w:val="none" w:sz="0" w:space="0" w:color="auto"/>
            <w:bottom w:val="none" w:sz="0" w:space="0" w:color="auto"/>
            <w:right w:val="none" w:sz="0" w:space="0" w:color="auto"/>
          </w:divBdr>
        </w:div>
      </w:divsChild>
    </w:div>
    <w:div w:id="1947106459">
      <w:bodyDiv w:val="1"/>
      <w:marLeft w:val="0"/>
      <w:marRight w:val="0"/>
      <w:marTop w:val="0"/>
      <w:marBottom w:val="0"/>
      <w:divBdr>
        <w:top w:val="none" w:sz="0" w:space="0" w:color="auto"/>
        <w:left w:val="none" w:sz="0" w:space="0" w:color="auto"/>
        <w:bottom w:val="none" w:sz="0" w:space="0" w:color="auto"/>
        <w:right w:val="none" w:sz="0" w:space="0" w:color="auto"/>
      </w:divBdr>
    </w:div>
    <w:div w:id="1972830917">
      <w:bodyDiv w:val="1"/>
      <w:marLeft w:val="0"/>
      <w:marRight w:val="0"/>
      <w:marTop w:val="0"/>
      <w:marBottom w:val="0"/>
      <w:divBdr>
        <w:top w:val="none" w:sz="0" w:space="0" w:color="auto"/>
        <w:left w:val="none" w:sz="0" w:space="0" w:color="auto"/>
        <w:bottom w:val="none" w:sz="0" w:space="0" w:color="auto"/>
        <w:right w:val="none" w:sz="0" w:space="0" w:color="auto"/>
      </w:divBdr>
    </w:div>
    <w:div w:id="1982156218">
      <w:bodyDiv w:val="1"/>
      <w:marLeft w:val="0"/>
      <w:marRight w:val="0"/>
      <w:marTop w:val="0"/>
      <w:marBottom w:val="0"/>
      <w:divBdr>
        <w:top w:val="none" w:sz="0" w:space="0" w:color="auto"/>
        <w:left w:val="none" w:sz="0" w:space="0" w:color="auto"/>
        <w:bottom w:val="none" w:sz="0" w:space="0" w:color="auto"/>
        <w:right w:val="none" w:sz="0" w:space="0" w:color="auto"/>
      </w:divBdr>
    </w:div>
    <w:div w:id="1989355766">
      <w:bodyDiv w:val="1"/>
      <w:marLeft w:val="0"/>
      <w:marRight w:val="0"/>
      <w:marTop w:val="0"/>
      <w:marBottom w:val="0"/>
      <w:divBdr>
        <w:top w:val="none" w:sz="0" w:space="0" w:color="auto"/>
        <w:left w:val="none" w:sz="0" w:space="0" w:color="auto"/>
        <w:bottom w:val="none" w:sz="0" w:space="0" w:color="auto"/>
        <w:right w:val="none" w:sz="0" w:space="0" w:color="auto"/>
      </w:divBdr>
    </w:div>
    <w:div w:id="1993676063">
      <w:bodyDiv w:val="1"/>
      <w:marLeft w:val="0"/>
      <w:marRight w:val="0"/>
      <w:marTop w:val="0"/>
      <w:marBottom w:val="0"/>
      <w:divBdr>
        <w:top w:val="none" w:sz="0" w:space="0" w:color="auto"/>
        <w:left w:val="none" w:sz="0" w:space="0" w:color="auto"/>
        <w:bottom w:val="none" w:sz="0" w:space="0" w:color="auto"/>
        <w:right w:val="none" w:sz="0" w:space="0" w:color="auto"/>
      </w:divBdr>
    </w:div>
    <w:div w:id="2038039183">
      <w:bodyDiv w:val="1"/>
      <w:marLeft w:val="0"/>
      <w:marRight w:val="0"/>
      <w:marTop w:val="0"/>
      <w:marBottom w:val="0"/>
      <w:divBdr>
        <w:top w:val="none" w:sz="0" w:space="0" w:color="auto"/>
        <w:left w:val="none" w:sz="0" w:space="0" w:color="auto"/>
        <w:bottom w:val="none" w:sz="0" w:space="0" w:color="auto"/>
        <w:right w:val="none" w:sz="0" w:space="0" w:color="auto"/>
      </w:divBdr>
    </w:div>
    <w:div w:id="2040625342">
      <w:bodyDiv w:val="1"/>
      <w:marLeft w:val="0"/>
      <w:marRight w:val="0"/>
      <w:marTop w:val="0"/>
      <w:marBottom w:val="0"/>
      <w:divBdr>
        <w:top w:val="none" w:sz="0" w:space="0" w:color="auto"/>
        <w:left w:val="none" w:sz="0" w:space="0" w:color="auto"/>
        <w:bottom w:val="none" w:sz="0" w:space="0" w:color="auto"/>
        <w:right w:val="none" w:sz="0" w:space="0" w:color="auto"/>
      </w:divBdr>
      <w:divsChild>
        <w:div w:id="859449">
          <w:marLeft w:val="150"/>
          <w:marRight w:val="0"/>
          <w:marTop w:val="0"/>
          <w:marBottom w:val="0"/>
          <w:divBdr>
            <w:top w:val="none" w:sz="0" w:space="0" w:color="auto"/>
            <w:left w:val="none" w:sz="0" w:space="0" w:color="auto"/>
            <w:bottom w:val="none" w:sz="0" w:space="0" w:color="auto"/>
            <w:right w:val="none" w:sz="0" w:space="0" w:color="auto"/>
          </w:divBdr>
        </w:div>
        <w:div w:id="411858486">
          <w:marLeft w:val="150"/>
          <w:marRight w:val="0"/>
          <w:marTop w:val="0"/>
          <w:marBottom w:val="0"/>
          <w:divBdr>
            <w:top w:val="none" w:sz="0" w:space="0" w:color="auto"/>
            <w:left w:val="none" w:sz="0" w:space="0" w:color="auto"/>
            <w:bottom w:val="none" w:sz="0" w:space="0" w:color="auto"/>
            <w:right w:val="none" w:sz="0" w:space="0" w:color="auto"/>
          </w:divBdr>
        </w:div>
        <w:div w:id="432363160">
          <w:marLeft w:val="150"/>
          <w:marRight w:val="0"/>
          <w:marTop w:val="0"/>
          <w:marBottom w:val="0"/>
          <w:divBdr>
            <w:top w:val="none" w:sz="0" w:space="0" w:color="auto"/>
            <w:left w:val="none" w:sz="0" w:space="0" w:color="auto"/>
            <w:bottom w:val="none" w:sz="0" w:space="0" w:color="auto"/>
            <w:right w:val="none" w:sz="0" w:space="0" w:color="auto"/>
          </w:divBdr>
        </w:div>
        <w:div w:id="499657470">
          <w:marLeft w:val="150"/>
          <w:marRight w:val="0"/>
          <w:marTop w:val="0"/>
          <w:marBottom w:val="0"/>
          <w:divBdr>
            <w:top w:val="none" w:sz="0" w:space="0" w:color="auto"/>
            <w:left w:val="none" w:sz="0" w:space="0" w:color="auto"/>
            <w:bottom w:val="none" w:sz="0" w:space="0" w:color="auto"/>
            <w:right w:val="none" w:sz="0" w:space="0" w:color="auto"/>
          </w:divBdr>
        </w:div>
        <w:div w:id="1547184988">
          <w:marLeft w:val="150"/>
          <w:marRight w:val="0"/>
          <w:marTop w:val="0"/>
          <w:marBottom w:val="0"/>
          <w:divBdr>
            <w:top w:val="none" w:sz="0" w:space="0" w:color="auto"/>
            <w:left w:val="none" w:sz="0" w:space="0" w:color="auto"/>
            <w:bottom w:val="none" w:sz="0" w:space="0" w:color="auto"/>
            <w:right w:val="none" w:sz="0" w:space="0" w:color="auto"/>
          </w:divBdr>
        </w:div>
      </w:divsChild>
    </w:div>
    <w:div w:id="2044864576">
      <w:bodyDiv w:val="1"/>
      <w:marLeft w:val="0"/>
      <w:marRight w:val="0"/>
      <w:marTop w:val="0"/>
      <w:marBottom w:val="0"/>
      <w:divBdr>
        <w:top w:val="none" w:sz="0" w:space="0" w:color="auto"/>
        <w:left w:val="none" w:sz="0" w:space="0" w:color="auto"/>
        <w:bottom w:val="none" w:sz="0" w:space="0" w:color="auto"/>
        <w:right w:val="none" w:sz="0" w:space="0" w:color="auto"/>
      </w:divBdr>
    </w:div>
    <w:div w:id="2059160410">
      <w:bodyDiv w:val="1"/>
      <w:marLeft w:val="0"/>
      <w:marRight w:val="0"/>
      <w:marTop w:val="0"/>
      <w:marBottom w:val="0"/>
      <w:divBdr>
        <w:top w:val="none" w:sz="0" w:space="0" w:color="auto"/>
        <w:left w:val="none" w:sz="0" w:space="0" w:color="auto"/>
        <w:bottom w:val="none" w:sz="0" w:space="0" w:color="auto"/>
        <w:right w:val="none" w:sz="0" w:space="0" w:color="auto"/>
      </w:divBdr>
    </w:div>
    <w:div w:id="2124882477">
      <w:bodyDiv w:val="1"/>
      <w:marLeft w:val="0"/>
      <w:marRight w:val="0"/>
      <w:marTop w:val="0"/>
      <w:marBottom w:val="0"/>
      <w:divBdr>
        <w:top w:val="none" w:sz="0" w:space="0" w:color="auto"/>
        <w:left w:val="none" w:sz="0" w:space="0" w:color="auto"/>
        <w:bottom w:val="none" w:sz="0" w:space="0" w:color="auto"/>
        <w:right w:val="none" w:sz="0" w:space="0" w:color="auto"/>
      </w:divBdr>
    </w:div>
    <w:div w:id="2126120428">
      <w:bodyDiv w:val="1"/>
      <w:marLeft w:val="0"/>
      <w:marRight w:val="0"/>
      <w:marTop w:val="0"/>
      <w:marBottom w:val="0"/>
      <w:divBdr>
        <w:top w:val="none" w:sz="0" w:space="0" w:color="auto"/>
        <w:left w:val="none" w:sz="0" w:space="0" w:color="auto"/>
        <w:bottom w:val="none" w:sz="0" w:space="0" w:color="auto"/>
        <w:right w:val="none" w:sz="0" w:space="0" w:color="auto"/>
      </w:divBdr>
    </w:div>
    <w:div w:id="2135245844">
      <w:bodyDiv w:val="1"/>
      <w:marLeft w:val="0"/>
      <w:marRight w:val="0"/>
      <w:marTop w:val="0"/>
      <w:marBottom w:val="0"/>
      <w:divBdr>
        <w:top w:val="none" w:sz="0" w:space="0" w:color="auto"/>
        <w:left w:val="none" w:sz="0" w:space="0" w:color="auto"/>
        <w:bottom w:val="none" w:sz="0" w:space="0" w:color="auto"/>
        <w:right w:val="none" w:sz="0" w:space="0" w:color="auto"/>
      </w:divBdr>
    </w:div>
    <w:div w:id="214612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createURL('LawChangeForm','LawAddChange','169203-ejst','%D0%97%D0%B0%D0%BA%D0%BE%D0%BD%20%D0%B7%D0%B0%20%D0%B8%D0%B7%D0%BC%D0%B5%D0%BD%D1%83%D0%B2%D0%B0%D1%9A%D0%B5%20%D0%B8%20%D0%B4%D0%BE%D0%BF%D0%BE%D0%BB%D0%BD%D1%83%D0%B2%D0%B0%D1%9A%D0%B5%20%D0%BD%D0%B0%20%D0%97%D0%B0%D0%BA%D0%BE%D0%BD%D0%BE%D1%82%20%D0%B7%D0%B0%20%D0%A6%D0%B5%D0%BD%D1%82%D1%80%D0%B0%D0%BB%D0%B5%D0%BD%20%D1%80%D0%B5%D0%B3%D0%B8%D1%81%D1%82%D0%B0%D1%80')" TargetMode="External"/><Relationship Id="rId18" Type="http://schemas.openxmlformats.org/officeDocument/2006/relationships/hyperlink" Target="javascript:createURL('LawChangeForm','LawAddChange','161027-ejst','%D0%97%D0%B0%D0%BA%D0%BE%D0%BD%20%D0%B7%D0%B0%20%D0%B8%D0%B7%D0%BC%D0%B5%D0%BD%D1%83%D0%B2%D0%B0%D1%9A%D0%B5%20%D0%B8%20%D0%B4%D0%BE%D0%BF%D0%BE%D0%BB%D0%BD%D1%83%D0%B2%D0%B0%D1%9A%D0%B5%20%D0%BD%D0%B0%20%D0%97%D0%B0%D0%BA%D0%BE%D0%BD%D0%BE%D1%82%20%D0%B7%D0%B0%20%D0%BB%D0%B8%D0%B7%D0%B8%D0%BD%D0%B3')" TargetMode="External"/><Relationship Id="rId26" Type="http://schemas.openxmlformats.org/officeDocument/2006/relationships/hyperlink" Target="javascript:createURL('LawChangeForm','LawAddChange','157452-ejst','%D0%97%D0%B0%D0%BA%D0%BE%D0%BD%20%D0%B7%D0%B0%20%D0%B8%D0%B7%D0%BC%D0%B5%D0%BD%D1%83%D0%B2%D0%B0%D1%9A%D0%B5%20%D0%B8%20%D0%B4%D0%BE%D0%BF%D0%BE%D0%BB%D0%BD%D1%83%D0%B2%D0%B0%D1%9A%D0%B5%20%D0%BD%D0%B0%20%D0%97%D0%B0%D0%BA%D0%BE%D0%BD%D0%BE%D1%82%20%D0%B7%D0%B0%20%D0%B4%D0%B5%D0%B2%D0%B8%D0%B7%D0%BD%D0%BE%D1%82%D0%BE%20%D1%80%D0%B0%D0%B1%D0%BE%D1%82%D0%B5%D1%9A%D0%B5')" TargetMode="External"/><Relationship Id="rId39" Type="http://schemas.openxmlformats.org/officeDocument/2006/relationships/chart" Target="charts/chart6.xml"/><Relationship Id="rId21" Type="http://schemas.openxmlformats.org/officeDocument/2006/relationships/hyperlink" Target="javascript:createURL('LawChangeForm','LawAddChange','162018-ejst','%D0%97%D0%B0%D0%BA%D0%BE%D0%BD%20%D0%B7%D0%B0%20%D0%B8%D0%B7%D0%BC%D0%B5%D0%BD%D1%83%D0%B2%D0%B0%D1%9A%D0%B5%20%D0%B8%20%D0%B4%D0%BE%D0%BF%D0%BE%D0%BB%D0%BD%D1%83%D0%B2%D0%B0%D1%9A%D0%B5%20%D0%BD%D0%B0%20%D0%97%D0%B0%D0%BA%D0%BE%D0%BD%D0%BE%D1%82%20%D0%B7%D0%B0%20%D0%A6%D0%B5%D0%BD%D1%82%D1%80%D0%B0%D0%BB%D0%B5%D0%BD%20%D1%80%D0%B5%D0%B3%D0%B8%D1%81%D1%82%D0%B0%D1%80')" TargetMode="External"/><Relationship Id="rId34" Type="http://schemas.openxmlformats.org/officeDocument/2006/relationships/chart" Target="charts/chart2.xml"/><Relationship Id="rId42" Type="http://schemas.openxmlformats.org/officeDocument/2006/relationships/image" Target="media/image6.emf"/><Relationship Id="rId47" Type="http://schemas.openxmlformats.org/officeDocument/2006/relationships/chart" Target="charts/chart11.xml"/><Relationship Id="rId50" Type="http://schemas.openxmlformats.org/officeDocument/2006/relationships/image" Target="media/image10.png"/><Relationship Id="rId55" Type="http://schemas.openxmlformats.org/officeDocument/2006/relationships/chart" Target="charts/chart16.xml"/><Relationship Id="rId63" Type="http://schemas.openxmlformats.org/officeDocument/2006/relationships/chart" Target="charts/chart20.xml"/><Relationship Id="rId68" Type="http://schemas.openxmlformats.org/officeDocument/2006/relationships/hyperlink" Target="mailto:marketing@crm.org.mk" TargetMode="External"/><Relationship Id="rId7" Type="http://schemas.openxmlformats.org/officeDocument/2006/relationships/webSettings" Target="web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javascript:createURL('LawChangeForm','LawChange','157561-ejst','%D0%97%D0%B0%D0%BA%D0%BE%D0%BD%20%D0%B7%D0%B0%20%D0%B8%D0%B7%D0%BC%D0%B5%D0%BD%D1%83%D0%B2%D0%B0%D1%9A%D0%B5%20%D0%BD%D0%B0%20%D0%97%D0%B0%D0%BA%D0%BE%D0%BD%D0%BE%D1%82%20%D0%B7%D0%B0%20%D0%B4%D0%BE%D0%B3%D0%BE%D0%B2%D0%BE%D1%80%D0%B5%D0%BD%20%D0%B7%D0%B0%D0%BB%D0%BE%D0%B3')" TargetMode="External"/><Relationship Id="rId29" Type="http://schemas.openxmlformats.org/officeDocument/2006/relationships/hyperlink" Target="javascript:createURL('LawChangeForm','LawAddChange','157466-ejst','%D0%97%D0%B0%D0%BA%D0%BE%D0%BD%20%D0%B7%D0%B0%20%D0%B8%D0%B7%D0%BC%D0%B5%D0%BD%D1%83%D0%B2%D0%B0%D1%9A%D0%B5%20%D0%B8%20%D0%B4%D0%BE%D0%BF%D0%BE%D0%BB%D0%BD%D1%83%D0%B2%D0%B0%D1%9A%D0%B5%20%D0%BD%D0%B0%20%D0%97%D0%B0%D0%BA%D0%BE%D0%BD%D0%BE%D1%82%20%D0%B7%D0%B0%20%D0%B5%D0%B4%D0%BD%D0%BE%D1%88%D0%B0%D0%BB%D1%82%D0%B5%D1%80%D1%81%D0%BA%D0%B8%D0%BE%D1%82%20%D1%81%D0%B8%D1%81%D1%82%D0%B5%D0%BC%20%D0%B8%20%D0%B7%D0%B0%20%D0%B2%D0%BE%D0%B4%D0%B5%D1%9A%D0%B5%20%D0%BD%D0%B0%20%D1%82%D1%80%D0%B3%D0%BE%D0%B2%D1%81%D0%BA%D0%B8%D0%BE%D1%82%20%D1%80%D0%B5%D0%B3%D0%B8%D1%81%D1%82%D0%B0%D1%80%20%D0%B8%20%D1%80%D0%B5%D0%B3%D0%B8%D1%81%D1%82%D0%B0%D1%80%20%D0%BD%D0%B0%20%D0%B4%D1%80%D1%83%D0%B3%D0%B8%20%D0%BF%D1%80%D0%B0%D0%B2%D0%BD%D0%B8%20%D0%BB%D0%B8%D1%86%D0%B0')" TargetMode="External"/><Relationship Id="rId11" Type="http://schemas.openxmlformats.org/officeDocument/2006/relationships/hyperlink" Target="javascript:createURL('LawChangeForm','LawAdd','157450-ejst','%D0%97%D0%B0%D0%BA%D0%BE%D0%BD%20%D0%B7%D0%B0%20%D0%B4%D0%BE%D0%BF%D0%BE%D0%BB%D0%BD%D1%83%D0%B2%D0%B0%D1%9A%D0%B5%20%D0%BD%D0%B0%20%D0%97%D0%B0%D0%BA%D0%BE%D0%BD%D0%BE%D1%82%20%D0%B7%D0%B0%20%D0%A6%D0%B5%D0%BD%D1%82%D1%80%D0%B0%D0%BB%D0%B5%D0%BD%20%D1%80%D0%B5%D0%B3%D0%B8%D1%81%D1%82%D0%B0%D1%80')" TargetMode="External"/><Relationship Id="rId24" Type="http://schemas.openxmlformats.org/officeDocument/2006/relationships/hyperlink" Target="javascript:createURL('LawChangeForm','LawAddChange','162033-ejst','%D0%97%D0%B0%D0%BA%D0%BE%D0%BD%20%D0%B7%D0%B0%20%D0%B8%D0%B7%D0%BC%D0%B5%D0%BD%D1%83%D0%B2%D0%B0%D1%9A%D0%B5%20%D0%B8%20%D0%B4%D0%BE%D0%BF%D0%BE%D0%BB%D0%BD%D1%83%D0%B2%D0%B0%D1%9A%D0%B5%20%D0%BD%D0%B0%20%D0%97%D0%B0%D0%BA%D0%BE%D0%BD%D0%BE%D1%82%20%D0%B7%D0%B0%20%D0%B4%D0%B5%D0%B2%D0%B8%D0%B7%D0%BD%D0%BE%D1%82%D0%BE%20%D1%80%D0%B0%D0%B1%D0%BE%D1%82%D0%B5%D1%9A%D0%B5')" TargetMode="External"/><Relationship Id="rId32" Type="http://schemas.openxmlformats.org/officeDocument/2006/relationships/image" Target="media/image3.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0.xml"/><Relationship Id="rId53" Type="http://schemas.openxmlformats.org/officeDocument/2006/relationships/chart" Target="charts/chart14.xml"/><Relationship Id="rId58" Type="http://schemas.openxmlformats.org/officeDocument/2006/relationships/image" Target="media/image13.emf"/><Relationship Id="rId66" Type="http://schemas.openxmlformats.org/officeDocument/2006/relationships/image" Target="media/image17.emf"/><Relationship Id="rId5" Type="http://schemas.microsoft.com/office/2007/relationships/stylesWithEffects" Target="stylesWithEffects.xml"/><Relationship Id="rId15" Type="http://schemas.openxmlformats.org/officeDocument/2006/relationships/hyperlink" Target="javascript:createURL('LawChangeForm','LawAddChange','164859-ejst','%D0%97%D0%B0%D0%BA%D0%BE%D0%BD%20%D0%B7%D0%B0%20%D0%B8%D0%B7%D0%BC%D0%B5%D0%BD%D1%83%D0%B2%D0%B0%D1%9A%D0%B5%20%D0%B8%20%D0%B4%D0%BE%D0%BF%D0%BE%D0%BB%D0%BD%D1%83%D0%B2%D0%B0%D1%9A%D0%B5%20%D0%BD%D0%B0%20%D0%97%D0%B0%D0%BA%D0%BE%D0%BD%D0%BE%D1%82%20%D0%B7%D0%B0%20%D0%B2%D0%BE%D0%B4%D0%BE%D1%81%D1%82%D0%BE%D0%BF%D0%B0%D0%BD%D1%81%D1%82%D0%B2%D0%BE')" TargetMode="External"/><Relationship Id="rId23" Type="http://schemas.openxmlformats.org/officeDocument/2006/relationships/hyperlink" Target="javascript:createURL('LawChangeForm','LawAddChange','157452-ejst','%D0%97%D0%B0%D0%BA%D0%BE%D0%BD%20%D0%B7%D0%B0%20%D0%B8%D0%B7%D0%BC%D0%B5%D0%BD%D1%83%D0%B2%D0%B0%D1%9A%D0%B5%20%D0%B8%20%D0%B4%D0%BE%D0%BF%D0%BE%D0%BB%D0%BD%D1%83%D0%B2%D0%B0%D1%9A%D0%B5%20%D0%BD%D0%B0%20%D0%97%D0%B0%D0%BA%D0%BE%D0%BD%D0%BE%D1%82%20%D0%B7%D0%B0%20%D0%B4%D0%B5%D0%B2%D0%B8%D0%B7%D0%BD%D0%BE%D1%82%D0%BE%20%D1%80%D0%B0%D0%B1%D0%BE%D1%82%D0%B5%D1%9A%D0%B5')" TargetMode="External"/><Relationship Id="rId28" Type="http://schemas.openxmlformats.org/officeDocument/2006/relationships/hyperlink" Target="javascript:createURL('LawChangeForm','LawChange','169060-ejst','%D0%97%D0%B0%D0%BA%D0%BE%D0%BD%20%D0%B7%D0%B0%20%D0%B8%D0%B7%D0%BC%D0%B5%D0%BD%D1%83%D0%B2%D0%B0%D1%9A%D0%B5%20%D0%BD%D0%B0%20%D0%97%D0%B0%D0%BA%D0%BE%D0%BD%D0%BE%D1%82%20%D0%B7%D0%B0%20%D0%B4%D0%B5%D0%B2%D0%B8%D0%B7%D0%BD%D0%BE%D1%82%D0%BE%20%D1%80%D0%B0%D0%B1%D0%BE%D1%82%D0%B5%D1%9A%D0%B5')" TargetMode="External"/><Relationship Id="rId36" Type="http://schemas.openxmlformats.org/officeDocument/2006/relationships/chart" Target="charts/chart3.xml"/><Relationship Id="rId49" Type="http://schemas.openxmlformats.org/officeDocument/2006/relationships/image" Target="media/image9.emf"/><Relationship Id="rId57" Type="http://schemas.openxmlformats.org/officeDocument/2006/relationships/chart" Target="charts/chart17.xml"/><Relationship Id="rId61" Type="http://schemas.openxmlformats.org/officeDocument/2006/relationships/chart" Target="charts/chart19.xml"/><Relationship Id="rId10" Type="http://schemas.openxmlformats.org/officeDocument/2006/relationships/image" Target="media/image1.jpeg"/><Relationship Id="rId19" Type="http://schemas.openxmlformats.org/officeDocument/2006/relationships/hyperlink" Target="javascript:createURL('LawChangeForm','LawAddChange','169038-ejst','%D0%97%D0%B0%D0%BA%D0%BE%D0%BD%20%D0%B7%D0%B0%20%D0%B8%D0%B7%D0%BC%D0%B5%D0%BD%D1%83%D0%B2%D0%B0%D1%9A%D0%B5%20%D0%B8%20%D0%B4%D0%BE%D0%BF%D0%BE%D0%BB%D0%BD%D1%83%D0%B2%D0%B0%D1%9A%D0%B5%20%D0%BD%D0%B0%20%D0%97%D0%B0%D0%BA%D0%BE%D0%BD%D0%BE%D1%82%20%D0%B7%D0%B0%20%D0%BB%D0%B8%D0%B7%D0%B8%D0%BD%D0%B3')" TargetMode="External"/><Relationship Id="rId31" Type="http://schemas.openxmlformats.org/officeDocument/2006/relationships/image" Target="media/image2.emf"/><Relationship Id="rId44" Type="http://schemas.openxmlformats.org/officeDocument/2006/relationships/chart" Target="charts/chart9.xml"/><Relationship Id="rId52" Type="http://schemas.openxmlformats.org/officeDocument/2006/relationships/image" Target="media/image11.emf"/><Relationship Id="rId60" Type="http://schemas.openxmlformats.org/officeDocument/2006/relationships/image" Target="media/image14.emf"/><Relationship Id="rId65" Type="http://schemas.openxmlformats.org/officeDocument/2006/relationships/chart" Target="charts/chart21.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javascript:createURL('LawChangeForm','SimpleLaw','154481-ejst','%D0%97%D0%B0%D0%BA%D0%BE%D0%BD%20%D0%B7%D0%B0%20%D0%B2%D0%BE%D0%B4%D0%BE%D1%81%D1%82%D0%BE%D0%BF%D0%B0%D0%BD%D1%81%D1%82%D0%B2%D0%BE')" TargetMode="External"/><Relationship Id="rId22" Type="http://schemas.openxmlformats.org/officeDocument/2006/relationships/hyperlink" Target="javascript:createURL('LawChangeForm','LawAddChange','169203-ejst','%D0%97%D0%B0%D0%BA%D0%BE%D0%BD%20%D0%B7%D0%B0%20%D0%B8%D0%B7%D0%BC%D0%B5%D0%BD%D1%83%D0%B2%D0%B0%D1%9A%D0%B5%20%D0%B8%20%D0%B4%D0%BE%D0%BF%D0%BE%D0%BB%D0%BD%D1%83%D0%B2%D0%B0%D1%9A%D0%B5%20%D0%BD%D0%B0%20%D0%97%D0%B0%D0%BA%D0%BE%D0%BD%D0%BE%D1%82%20%D0%B7%D0%B0%20%D0%A6%D0%B5%D0%BD%D1%82%D1%80%D0%B0%D0%BB%D0%B5%D0%BD%20%D1%80%D0%B5%D0%B3%D0%B8%D1%81%D1%82%D0%B0%D1%80')" TargetMode="External"/><Relationship Id="rId27" Type="http://schemas.openxmlformats.org/officeDocument/2006/relationships/hyperlink" Target="javascript:createURL('LawChangeForm','LawAddChange','162033-ejst','%D0%97%D0%B0%D0%BA%D0%BE%D0%BD%20%D0%B7%D0%B0%20%D0%B8%D0%B7%D0%BC%D0%B5%D0%BD%D1%83%D0%B2%D0%B0%D1%9A%D0%B5%20%D0%B8%20%D0%B4%D0%BE%D0%BF%D0%BE%D0%BB%D0%BD%D1%83%D0%B2%D0%B0%D1%9A%D0%B5%20%D0%BD%D0%B0%20%D0%97%D0%B0%D0%BA%D0%BE%D0%BD%D0%BE%D1%82%20%D0%B7%D0%B0%20%D0%B4%D0%B5%D0%B2%D0%B8%D0%B7%D0%BD%D0%BE%D1%82%D0%BE%20%D1%80%D0%B0%D0%B1%D0%BE%D1%82%D0%B5%D1%9A%D0%B5')" TargetMode="External"/><Relationship Id="rId30" Type="http://schemas.openxmlformats.org/officeDocument/2006/relationships/hyperlink" Target="javascript:createURL('LawChangeForm','LawAddChange','164682-ejst','%D0%97%D0%B0%D0%BA%D0%BE%D0%BD%20%D0%B7%D0%B0%20%D0%B8%D0%B7%D0%BC%D0%B5%D0%BD%D1%83%D0%B2%D0%B0%D1%9A%D0%B5%20%D0%B8%20%D0%B4%D0%BE%D0%BF%D0%BE%D0%BB%D0%BD%D1%83%D0%B2%D0%B0%D1%9A%D0%B5%20%D0%BD%D0%B0%20%D0%97%D0%B0%D0%BA%D0%BE%D0%BD%D0%BE%D1%82%20%D0%B7%D0%B0%20%D0%B5%D0%B4%D0%BD%D0%BE%D1%88%D0%B0%D0%BB%D1%82%D0%B5%D1%80%D1%81%D0%BA%D0%B8%D0%BE%D1%82%20%D1%81%D0%B8%D1%81%D1%82%D0%B5%D0%BC%20%D0%B8%20%D0%B7%D0%B0%20%D0%B2%D0%BE%D0%B4%D0%B5%D1%9A%D0%B5%20%D0%BD%D0%B0%20%D1%82%D1%80%D0%B3%D0%BE%D0%B2%D1%81%D0%BA%D0%B8%D0%BE%D1%82%20%D1%80%D0%B5%D0%B3%D0%B8%D1%81%D1%82%D0%B0%D1%80%20%D0%B8%20%D1%80%D0%B5%D0%B3%D0%B8%D1%81%D1%82%D0%B0%D1%80%20%D0%BD%D0%B0%20%D0%B4%D1%80%D1%83%D0%B3%D0%B8%20%D0%BF%D1%80%D0%B0%D0%B2%D0%BD%D0%B8%20%D0%BB%D0%B8%D1%86%D0%B0')" TargetMode="Externa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chart" Target="charts/chart12.xml"/><Relationship Id="rId56" Type="http://schemas.openxmlformats.org/officeDocument/2006/relationships/image" Target="media/image12.emf"/><Relationship Id="rId64" Type="http://schemas.openxmlformats.org/officeDocument/2006/relationships/image" Target="media/image16.emf"/><Relationship Id="rId69" Type="http://schemas.openxmlformats.org/officeDocument/2006/relationships/hyperlink" Target="mailto:Reklamacii@crm.org.mk" TargetMode="External"/><Relationship Id="rId8" Type="http://schemas.openxmlformats.org/officeDocument/2006/relationships/footnotes" Target="footnotes.xml"/><Relationship Id="rId51" Type="http://schemas.openxmlformats.org/officeDocument/2006/relationships/chart" Target="charts/chart13.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javascript:createURL('LawChangeForm','LawAddChange','162018-ejst','%D0%97%D0%B0%D0%BA%D0%BE%D0%BD%20%D0%B7%D0%B0%20%D0%B8%D0%B7%D0%BC%D0%B5%D0%BD%D1%83%D0%B2%D0%B0%D1%9A%D0%B5%20%D0%B8%20%D0%B4%D0%BE%D0%BF%D0%BE%D0%BB%D0%BD%D1%83%D0%B2%D0%B0%D1%9A%D0%B5%20%D0%BD%D0%B0%20%D0%97%D0%B0%D0%BA%D0%BE%D0%BD%D0%BE%D1%82%20%D0%B7%D0%B0%20%D0%A6%D0%B5%D0%BD%D1%82%D1%80%D0%B0%D0%BB%D0%B5%D0%BD%20%D1%80%D0%B5%D0%B3%D0%B8%D1%81%D1%82%D0%B0%D1%80')" TargetMode="External"/><Relationship Id="rId17" Type="http://schemas.openxmlformats.org/officeDocument/2006/relationships/hyperlink" Target="javascript:createURL('LawChangeForm','LawAddChange','166459-ejst','%D0%97%D0%B0%D0%BA%D0%BE%D0%BD%20%D0%B7%D0%B0%20%D0%B8%D0%B7%D0%BC%D0%B5%D0%BD%D1%83%D0%B2%D0%B0%D1%9A%D0%B5%20%D0%B8%20%D0%B4%D0%BE%D0%BF%D0%BE%D0%BB%D0%BD%D1%83%D0%B2%D0%B0%D1%9A%D0%B5%20%D0%BD%D0%B0%20%D0%97%D0%B0%D0%BA%D0%BE%D0%BD%D0%BE%D1%82%20%D0%B7%D0%B0%20%D0%B4%D0%BE%D0%B3%D0%BE%D0%B2%D0%BE%D1%80%D0%B5%D0%BD%20%D0%B7%D0%B0%D0%BB%D0%BE%D0%B3')" TargetMode="External"/><Relationship Id="rId25" Type="http://schemas.openxmlformats.org/officeDocument/2006/relationships/hyperlink" Target="javascript:createURL('LawChangeForm','LawChange','169060-ejst','%D0%97%D0%B0%D0%BA%D0%BE%D0%BD%20%D0%B7%D0%B0%20%D0%B8%D0%B7%D0%BC%D0%B5%D0%BD%D1%83%D0%B2%D0%B0%D1%9A%D0%B5%20%D0%BD%D0%B0%20%D0%97%D0%B0%D0%BA%D0%BE%D0%BD%D0%BE%D1%82%20%D0%B7%D0%B0%20%D0%B4%D0%B5%D0%B2%D0%B8%D0%B7%D0%BD%D0%BE%D1%82%D0%BE%20%D1%80%D0%B0%D0%B1%D0%BE%D1%82%D0%B5%D1%9A%D0%B5')" TargetMode="External"/><Relationship Id="rId33" Type="http://schemas.openxmlformats.org/officeDocument/2006/relationships/chart" Target="charts/chart1.xml"/><Relationship Id="rId38" Type="http://schemas.openxmlformats.org/officeDocument/2006/relationships/chart" Target="charts/chart5.xml"/><Relationship Id="rId46" Type="http://schemas.openxmlformats.org/officeDocument/2006/relationships/image" Target="media/image8.png"/><Relationship Id="rId59" Type="http://schemas.openxmlformats.org/officeDocument/2006/relationships/chart" Target="charts/chart18.xml"/><Relationship Id="rId67" Type="http://schemas.openxmlformats.org/officeDocument/2006/relationships/chart" Target="charts/chart22.xml"/><Relationship Id="rId20" Type="http://schemas.openxmlformats.org/officeDocument/2006/relationships/hyperlink" Target="javascript:createURL('LawChangeForm','LawAdd','157450-ejst','%D0%97%D0%B0%D0%BA%D0%BE%D0%BD%20%D0%B7%D0%B0%20%D0%B4%D0%BE%D0%BF%D0%BE%D0%BB%D0%BD%D1%83%D0%B2%D0%B0%D1%9A%D0%B5%20%D0%BD%D0%B0%20%D0%97%D0%B0%D0%BA%D0%BE%D0%BD%D0%BE%D1%82%20%D0%B7%D0%B0%20%D0%A6%D0%B5%D0%BD%D1%82%D1%80%D0%B0%D0%BB%D0%B5%D0%BD%20%D1%80%D0%B5%D0%B3%D0%B8%D1%81%D1%82%D0%B0%D1%80')" TargetMode="External"/><Relationship Id="rId41" Type="http://schemas.openxmlformats.org/officeDocument/2006/relationships/chart" Target="charts/chart8.xml"/><Relationship Id="rId54" Type="http://schemas.openxmlformats.org/officeDocument/2006/relationships/chart" Target="charts/chart15.xml"/><Relationship Id="rId62" Type="http://schemas.openxmlformats.org/officeDocument/2006/relationships/image" Target="media/image15.em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D:\USERS\martinbo\Desktop\Sektor\Izvestai%20za%20rabota\Godisen%20izvestaj%20za%202019%20so%20tabeli%20i%20grafici.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D:\USERS\martinbo\Desktop\Sektor\Izvestai%20za%20rabota\Godisen%20izvestaj%20za%202019%20so%20tabeli%20i%20grafici.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mk-MK" sz="1400"/>
              <a:t>Извршени</a:t>
            </a:r>
            <a:r>
              <a:rPr lang="mk-MK" sz="1400" baseline="0"/>
              <a:t> уписи во 201</a:t>
            </a:r>
            <a:r>
              <a:rPr lang="en-US" sz="1400" baseline="0"/>
              <a:t>9</a:t>
            </a:r>
            <a:r>
              <a:rPr lang="mk-MK" sz="1400" baseline="0"/>
              <a:t> по</a:t>
            </a:r>
            <a:br>
              <a:rPr lang="mk-MK" sz="1400" baseline="0"/>
            </a:br>
            <a:r>
              <a:rPr lang="mk-MK" sz="1400" baseline="0"/>
              <a:t>вид на упис</a:t>
            </a:r>
            <a:endParaRPr lang="en-US" sz="1400"/>
          </a:p>
        </c:rich>
      </c:tx>
      <c:layout>
        <c:manualLayout>
          <c:xMode val="edge"/>
          <c:yMode val="edge"/>
          <c:x val="0.10143044619422573"/>
          <c:y val="8.7288582928277646E-3"/>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7.4668416447944003E-2"/>
          <c:y val="0.210890590978072"/>
          <c:w val="0.51758114610673667"/>
          <c:h val="0.77898255877889455"/>
        </c:manualLayout>
      </c:layout>
      <c:pie3DChart>
        <c:varyColors val="1"/>
        <c:ser>
          <c:idx val="0"/>
          <c:order val="0"/>
          <c:spPr>
            <a:scene3d>
              <a:camera prst="orthographicFront"/>
              <a:lightRig rig="threePt" dir="t"/>
            </a:scene3d>
            <a:sp3d prstMaterial="matte">
              <a:bevelT w="165100" prst="coolSlant"/>
              <a:contourClr>
                <a:srgbClr val="000000"/>
              </a:contourClr>
            </a:sp3d>
          </c:spPr>
          <c:dLbls>
            <c:dLbl>
              <c:idx val="1"/>
              <c:layout>
                <c:manualLayout>
                  <c:x val="-4.9889154401437048E-2"/>
                  <c:y val="-5.7681349359880597E-2"/>
                </c:manualLayout>
              </c:layout>
              <c:dLblPos val="bestFit"/>
              <c:showLegendKey val="1"/>
              <c:showVal val="1"/>
              <c:showCatName val="0"/>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F40-4C7C-BC1F-E524C66EC826}"/>
                </c:ext>
              </c:extLst>
            </c:dLbl>
            <c:spPr>
              <a:noFill/>
              <a:ln>
                <a:noFill/>
              </a:ln>
              <a:effectLst/>
            </c:spPr>
            <c:txPr>
              <a:bodyPr/>
              <a:lstStyle/>
              <a:p>
                <a:pPr>
                  <a:defRPr b="1" i="1"/>
                </a:pPr>
                <a:endParaRPr lang="mk-MK"/>
              </a:p>
            </c:txPr>
            <c:dLblPos val="bestFit"/>
            <c:showLegendKey val="1"/>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'Grafik trgovski reg. upisi'!$C$3:$L$3</c:f>
              <c:strCache>
                <c:ptCount val="10"/>
                <c:pt idx="0">
                  <c:v>Упис на основање</c:v>
                </c:pt>
                <c:pt idx="1">
                  <c:v>Упис на бришење</c:v>
                </c:pt>
                <c:pt idx="2">
                  <c:v>Упис на промена</c:v>
                </c:pt>
                <c:pt idx="3">
                  <c:v>Упис на статусна промена</c:v>
                </c:pt>
                <c:pt idx="4">
                  <c:v>Упис на стечај</c:v>
                </c:pt>
                <c:pt idx="5">
                  <c:v>Упис на ликвидација</c:v>
                </c:pt>
                <c:pt idx="6">
                  <c:v>Корекција</c:v>
                </c:pt>
                <c:pt idx="7">
                  <c:v>Упис на работно време</c:v>
                </c:pt>
                <c:pt idx="8">
                  <c:v>Објава</c:v>
                </c:pt>
                <c:pt idx="9">
                  <c:v>Останато</c:v>
                </c:pt>
              </c:strCache>
            </c:strRef>
          </c:cat>
          <c:val>
            <c:numRef>
              <c:f>'Grafik trgovski reg. upisi'!$C$17:$L$17</c:f>
              <c:numCache>
                <c:formatCode>#,##0</c:formatCode>
                <c:ptCount val="10"/>
                <c:pt idx="0">
                  <c:v>8203</c:v>
                </c:pt>
                <c:pt idx="1">
                  <c:v>7304</c:v>
                </c:pt>
                <c:pt idx="2">
                  <c:v>19755</c:v>
                </c:pt>
                <c:pt idx="3">
                  <c:v>265</c:v>
                </c:pt>
                <c:pt idx="4">
                  <c:v>2474</c:v>
                </c:pt>
                <c:pt idx="5">
                  <c:v>2358</c:v>
                </c:pt>
                <c:pt idx="6">
                  <c:v>722</c:v>
                </c:pt>
                <c:pt idx="7">
                  <c:v>3604</c:v>
                </c:pt>
                <c:pt idx="8">
                  <c:v>1425</c:v>
                </c:pt>
                <c:pt idx="9">
                  <c:v>288</c:v>
                </c:pt>
              </c:numCache>
            </c:numRef>
          </c:val>
          <c:extLst xmlns:c16r2="http://schemas.microsoft.com/office/drawing/2015/06/chart">
            <c:ext xmlns:c16="http://schemas.microsoft.com/office/drawing/2014/chart" uri="{C3380CC4-5D6E-409C-BE32-E72D297353CC}">
              <c16:uniqueId val="{00000001-EF40-4C7C-BC1F-E524C66EC826}"/>
            </c:ext>
          </c:extLst>
        </c:ser>
        <c:ser>
          <c:idx val="1"/>
          <c:order val="1"/>
          <c:cat>
            <c:strRef>
              <c:f>'Grafik trgovski reg. upisi'!$C$3:$L$3</c:f>
              <c:strCache>
                <c:ptCount val="10"/>
                <c:pt idx="0">
                  <c:v>Упис на основање</c:v>
                </c:pt>
                <c:pt idx="1">
                  <c:v>Упис на бришење</c:v>
                </c:pt>
                <c:pt idx="2">
                  <c:v>Упис на промена</c:v>
                </c:pt>
                <c:pt idx="3">
                  <c:v>Упис на статусна промена</c:v>
                </c:pt>
                <c:pt idx="4">
                  <c:v>Упис на стечај</c:v>
                </c:pt>
                <c:pt idx="5">
                  <c:v>Упис на ликвидација</c:v>
                </c:pt>
                <c:pt idx="6">
                  <c:v>Корекција</c:v>
                </c:pt>
                <c:pt idx="7">
                  <c:v>Упис на работно време</c:v>
                </c:pt>
                <c:pt idx="8">
                  <c:v>Објава</c:v>
                </c:pt>
                <c:pt idx="9">
                  <c:v>Останато</c:v>
                </c:pt>
              </c:strCache>
            </c:strRef>
          </c:cat>
          <c:val>
            <c:numRef>
              <c:f>'Grafik trgovski reg. upisi'!$C$18:$L$18</c:f>
              <c:numCache>
                <c:formatCode>#,##0</c:formatCode>
                <c:ptCount val="10"/>
                <c:pt idx="0">
                  <c:v>7353</c:v>
                </c:pt>
                <c:pt idx="1">
                  <c:v>6793</c:v>
                </c:pt>
                <c:pt idx="2">
                  <c:v>18984</c:v>
                </c:pt>
                <c:pt idx="3">
                  <c:v>866</c:v>
                </c:pt>
                <c:pt idx="4">
                  <c:v>3055</c:v>
                </c:pt>
                <c:pt idx="5">
                  <c:v>2220</c:v>
                </c:pt>
                <c:pt idx="6">
                  <c:v>784</c:v>
                </c:pt>
                <c:pt idx="7">
                  <c:v>3732</c:v>
                </c:pt>
                <c:pt idx="8">
                  <c:v>1338</c:v>
                </c:pt>
                <c:pt idx="9">
                  <c:v>577</c:v>
                </c:pt>
              </c:numCache>
            </c:numRef>
          </c:val>
          <c:extLst xmlns:c16r2="http://schemas.microsoft.com/office/drawing/2015/06/chart">
            <c:ext xmlns:c16="http://schemas.microsoft.com/office/drawing/2014/chart" uri="{C3380CC4-5D6E-409C-BE32-E72D297353CC}">
              <c16:uniqueId val="{00000002-EF40-4C7C-BC1F-E524C66EC826}"/>
            </c:ext>
          </c:extLst>
        </c:ser>
        <c:dLbls>
          <c:showLegendKey val="0"/>
          <c:showVal val="0"/>
          <c:showCatName val="0"/>
          <c:showSerName val="0"/>
          <c:showPercent val="0"/>
          <c:showBubbleSize val="0"/>
          <c:showLeaderLines val="1"/>
        </c:dLbls>
      </c:pie3DChart>
      <c:spPr>
        <a:noFill/>
      </c:spPr>
    </c:plotArea>
    <c:legend>
      <c:legendPos val="r"/>
      <c:layout>
        <c:manualLayout>
          <c:xMode val="edge"/>
          <c:yMode val="edge"/>
          <c:x val="0.65858464566929131"/>
          <c:y val="3.7037037037037035E-2"/>
          <c:w val="0.3219709098862642"/>
          <c:h val="0.96296296296296291"/>
        </c:manualLayout>
      </c:layout>
      <c:overlay val="0"/>
      <c:txPr>
        <a:bodyPr/>
        <a:lstStyle/>
        <a:p>
          <a:pPr rtl="0">
            <a:defRPr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ctr" anchorCtr="0"/>
          <a:lstStyle/>
          <a:p>
            <a:pPr>
              <a:defRPr sz="1425" b="0" i="0" u="none" strike="noStrike" baseline="0">
                <a:solidFill>
                  <a:schemeClr val="accent1"/>
                </a:solidFill>
                <a:latin typeface="Verdana"/>
                <a:ea typeface="Verdana"/>
                <a:cs typeface="Verdana"/>
              </a:defRPr>
            </a:pPr>
            <a:r>
              <a:rPr lang="mk-MK" sz="1200" b="1">
                <a:solidFill>
                  <a:sysClr val="windowText" lastClr="000000"/>
                </a:solidFill>
              </a:rPr>
              <a:t>Издадени</a:t>
            </a:r>
            <a:r>
              <a:rPr lang="mk-MK" sz="1200" b="1" baseline="0">
                <a:solidFill>
                  <a:sysClr val="windowText" lastClr="000000"/>
                </a:solidFill>
              </a:rPr>
              <a:t> информации од трговскиот регистар</a:t>
            </a:r>
            <a:endParaRPr lang="mk-MK" sz="1200" b="1">
              <a:solidFill>
                <a:sysClr val="windowText" lastClr="000000"/>
              </a:solidFill>
            </a:endParaRPr>
          </a:p>
          <a:p>
            <a:pPr>
              <a:defRPr sz="1425" b="0" i="0" u="none" strike="noStrike" baseline="0">
                <a:solidFill>
                  <a:schemeClr val="accent1"/>
                </a:solidFill>
                <a:latin typeface="Verdana"/>
                <a:ea typeface="Verdana"/>
                <a:cs typeface="Verdana"/>
              </a:defRPr>
            </a:pPr>
            <a:r>
              <a:rPr lang="mk-MK" sz="1200" b="1" i="1">
                <a:solidFill>
                  <a:srgbClr val="FF0000"/>
                </a:solidFill>
                <a:latin typeface="+mn-lt"/>
              </a:rPr>
              <a:t>2018-2019 година</a:t>
            </a:r>
            <a:endParaRPr lang="en-US" sz="1200" b="1" i="1">
              <a:solidFill>
                <a:srgbClr val="FF0000"/>
              </a:solidFill>
              <a:latin typeface="+mn-lt"/>
            </a:endParaRPr>
          </a:p>
        </c:rich>
      </c:tx>
      <c:layout>
        <c:manualLayout>
          <c:xMode val="edge"/>
          <c:yMode val="edge"/>
          <c:x val="0.10488888888888891"/>
          <c:y val="3.0832239720034994E-2"/>
        </c:manualLayout>
      </c:layout>
      <c:overlay val="0"/>
      <c:spPr>
        <a:noFill/>
        <a:ln w="25400">
          <a:noFill/>
        </a:ln>
      </c:spPr>
    </c:title>
    <c:autoTitleDeleted val="0"/>
    <c:plotArea>
      <c:layout>
        <c:manualLayout>
          <c:layoutTarget val="inner"/>
          <c:xMode val="edge"/>
          <c:yMode val="edge"/>
          <c:x val="0.12582791629041765"/>
          <c:y val="0.20000039062576294"/>
          <c:w val="0.83940465209528603"/>
          <c:h val="0.61600120312734985"/>
        </c:manualLayout>
      </c:layout>
      <c:barChart>
        <c:barDir val="col"/>
        <c:grouping val="clustered"/>
        <c:varyColors val="0"/>
        <c:ser>
          <c:idx val="1"/>
          <c:order val="0"/>
          <c:tx>
            <c:strRef>
              <c:f>'Izdadeni informacii od Trgovski'!$B$14</c:f>
              <c:strCache>
                <c:ptCount val="1"/>
                <c:pt idx="0">
                  <c:v>2019</c:v>
                </c:pt>
              </c:strCache>
            </c:strRef>
          </c:tx>
          <c:spPr>
            <a:solidFill>
              <a:srgbClr xmlns:mc="http://schemas.openxmlformats.org/markup-compatibility/2006" xmlns:a14="http://schemas.microsoft.com/office/drawing/2010/main" val="FF0000" mc:Ignorable="a14" a14:legacySpreadsheetColorIndex="10"/>
            </a:solidFill>
            <a:ln w="25400">
              <a:noFill/>
            </a:ln>
            <a:scene3d>
              <a:camera prst="orthographicFront"/>
              <a:lightRig rig="threePt" dir="t"/>
            </a:scene3d>
            <a:sp3d>
              <a:bevelT w="152400" h="50800" prst="softRound"/>
            </a:sp3d>
          </c:spPr>
          <c:invertIfNegative val="0"/>
          <c:dLbls>
            <c:delete val="1"/>
          </c:dLbls>
          <c:cat>
            <c:strRef>
              <c:f>'Izdadeni informacii od Trgovski'!$C$2:$L$2</c:f>
              <c:strCache>
                <c:ptCount val="10"/>
                <c:pt idx="0">
                  <c:v>Тековна состојба</c:v>
                </c:pt>
                <c:pt idx="1">
                  <c:v>Историјат од 01.01.2006 год.</c:v>
                </c:pt>
                <c:pt idx="2">
                  <c:v>Регистрирана дејност</c:v>
                </c:pt>
                <c:pt idx="3">
                  <c:v>Информација за стечај/ликвидација</c:v>
                </c:pt>
                <c:pt idx="4">
                  <c:v>Фотокопија од Решение со прилози</c:v>
                </c:pt>
                <c:pt idx="5">
                  <c:v>Заверка на фотокопија од Решение со прилози </c:v>
                </c:pt>
                <c:pt idx="6">
                  <c:v>Отпечаток од скенирани записи</c:v>
                </c:pt>
                <c:pt idx="7">
                  <c:v>Увид во регистарска влошка</c:v>
                </c:pt>
                <c:pt idx="8">
                  <c:v>Поединечен податок</c:v>
                </c:pt>
                <c:pt idx="9">
                  <c:v>Други не спомнати дејствија</c:v>
                </c:pt>
              </c:strCache>
            </c:strRef>
          </c:cat>
          <c:val>
            <c:numRef>
              <c:f>'Izdadeni informacii od Trgovski'!$C$14:$L$14</c:f>
              <c:numCache>
                <c:formatCode>#,##0</c:formatCode>
                <c:ptCount val="10"/>
                <c:pt idx="0" formatCode="General">
                  <c:v>241170</c:v>
                </c:pt>
                <c:pt idx="1">
                  <c:v>26057</c:v>
                </c:pt>
                <c:pt idx="2">
                  <c:v>9793</c:v>
                </c:pt>
                <c:pt idx="3">
                  <c:v>39159</c:v>
                </c:pt>
                <c:pt idx="4">
                  <c:v>5412</c:v>
                </c:pt>
                <c:pt idx="5">
                  <c:v>1044</c:v>
                </c:pt>
                <c:pt idx="6">
                  <c:v>1577</c:v>
                </c:pt>
                <c:pt idx="7">
                  <c:v>29</c:v>
                </c:pt>
                <c:pt idx="8">
                  <c:v>9811</c:v>
                </c:pt>
                <c:pt idx="9">
                  <c:v>3971</c:v>
                </c:pt>
              </c:numCache>
            </c:numRef>
          </c:val>
          <c:extLst xmlns:c16r2="http://schemas.microsoft.com/office/drawing/2015/06/chart">
            <c:ext xmlns:c16="http://schemas.microsoft.com/office/drawing/2014/chart" uri="{C3380CC4-5D6E-409C-BE32-E72D297353CC}">
              <c16:uniqueId val="{00000000-5651-466B-ADAD-C6A2882D22BC}"/>
            </c:ext>
          </c:extLst>
        </c:ser>
        <c:ser>
          <c:idx val="2"/>
          <c:order val="1"/>
          <c:tx>
            <c:strRef>
              <c:f>'Izdadeni informacii od Trgovski'!$B$15</c:f>
              <c:strCache>
                <c:ptCount val="1"/>
                <c:pt idx="0">
                  <c:v>2018</c:v>
                </c:pt>
              </c:strCache>
            </c:strRef>
          </c:tx>
          <c:spPr>
            <a:solidFill>
              <a:sysClr val="windowText" lastClr="000000">
                <a:lumMod val="65000"/>
                <a:lumOff val="35000"/>
              </a:sysClr>
            </a:solidFill>
            <a:scene3d>
              <a:camera prst="orthographicFront"/>
              <a:lightRig rig="threePt" dir="t"/>
            </a:scene3d>
            <a:sp3d>
              <a:bevelT w="152400" h="50800" prst="softRound"/>
            </a:sp3d>
          </c:spPr>
          <c:invertIfNegative val="0"/>
          <c:dLbls>
            <c:delete val="1"/>
          </c:dLbls>
          <c:cat>
            <c:strRef>
              <c:f>'Izdadeni informacii od Trgovski'!$C$2:$L$2</c:f>
              <c:strCache>
                <c:ptCount val="10"/>
                <c:pt idx="0">
                  <c:v>Тековна состојба</c:v>
                </c:pt>
                <c:pt idx="1">
                  <c:v>Историјат од 01.01.2006 год.</c:v>
                </c:pt>
                <c:pt idx="2">
                  <c:v>Регистрирана дејност</c:v>
                </c:pt>
                <c:pt idx="3">
                  <c:v>Информација за стечај/ликвидација</c:v>
                </c:pt>
                <c:pt idx="4">
                  <c:v>Фотокопија од Решение со прилози</c:v>
                </c:pt>
                <c:pt idx="5">
                  <c:v>Заверка на фотокопија од Решение со прилози </c:v>
                </c:pt>
                <c:pt idx="6">
                  <c:v>Отпечаток од скенирани записи</c:v>
                </c:pt>
                <c:pt idx="7">
                  <c:v>Увид во регистарска влошка</c:v>
                </c:pt>
                <c:pt idx="8">
                  <c:v>Поединечен податок</c:v>
                </c:pt>
                <c:pt idx="9">
                  <c:v>Други не спомнати дејствија</c:v>
                </c:pt>
              </c:strCache>
            </c:strRef>
          </c:cat>
          <c:val>
            <c:numRef>
              <c:f>'Izdadeni informacii od Trgovski'!$C$15:$L$15</c:f>
              <c:numCache>
                <c:formatCode>#,##0</c:formatCode>
                <c:ptCount val="10"/>
                <c:pt idx="0" formatCode="General">
                  <c:v>262645</c:v>
                </c:pt>
                <c:pt idx="1">
                  <c:v>28284</c:v>
                </c:pt>
                <c:pt idx="2">
                  <c:v>10390</c:v>
                </c:pt>
                <c:pt idx="3">
                  <c:v>50995</c:v>
                </c:pt>
                <c:pt idx="4">
                  <c:v>3538</c:v>
                </c:pt>
                <c:pt idx="5">
                  <c:v>1034</c:v>
                </c:pt>
                <c:pt idx="6">
                  <c:v>3128</c:v>
                </c:pt>
                <c:pt idx="7">
                  <c:v>142</c:v>
                </c:pt>
                <c:pt idx="8">
                  <c:v>2027</c:v>
                </c:pt>
                <c:pt idx="9">
                  <c:v>3299</c:v>
                </c:pt>
              </c:numCache>
            </c:numRef>
          </c:val>
          <c:extLst xmlns:c16r2="http://schemas.microsoft.com/office/drawing/2015/06/chart">
            <c:ext xmlns:c16="http://schemas.microsoft.com/office/drawing/2014/chart" uri="{C3380CC4-5D6E-409C-BE32-E72D297353CC}">
              <c16:uniqueId val="{00000001-5651-466B-ADAD-C6A2882D22BC}"/>
            </c:ext>
          </c:extLst>
        </c:ser>
        <c:dLbls>
          <c:showLegendKey val="0"/>
          <c:showVal val="1"/>
          <c:showCatName val="0"/>
          <c:showSerName val="0"/>
          <c:showPercent val="0"/>
          <c:showBubbleSize val="0"/>
        </c:dLbls>
        <c:gapWidth val="100"/>
        <c:overlap val="31"/>
        <c:axId val="298754816"/>
        <c:axId val="298756352"/>
      </c:barChart>
      <c:catAx>
        <c:axId val="298754816"/>
        <c:scaling>
          <c:orientation val="minMax"/>
        </c:scaling>
        <c:delete val="0"/>
        <c:axPos val="b"/>
        <c:majorGridlines>
          <c:spPr>
            <a:ln w="3175">
              <a:noFill/>
              <a:prstDash val="sysDash"/>
            </a:ln>
          </c:spPr>
        </c:majorGridlines>
        <c:numFmt formatCode="General" sourceLinked="1"/>
        <c:majorTickMark val="out"/>
        <c:minorTickMark val="none"/>
        <c:tickLblPos val="nextTo"/>
        <c:spPr>
          <a:ln w="12700">
            <a:solidFill>
              <a:srgbClr val="C0C0C0"/>
            </a:solidFill>
            <a:prstDash val="solid"/>
          </a:ln>
        </c:spPr>
        <c:txPr>
          <a:bodyPr rot="1140000" vert="horz"/>
          <a:lstStyle/>
          <a:p>
            <a:pPr>
              <a:defRPr sz="500" b="0" i="0" u="none" strike="noStrike" baseline="0">
                <a:solidFill>
                  <a:srgbClr val="000000"/>
                </a:solidFill>
                <a:latin typeface="Verdana"/>
                <a:ea typeface="Verdana"/>
                <a:cs typeface="Verdana"/>
              </a:defRPr>
            </a:pPr>
            <a:endParaRPr lang="mk-MK"/>
          </a:p>
        </c:txPr>
        <c:crossAx val="298756352"/>
        <c:crosses val="autoZero"/>
        <c:auto val="1"/>
        <c:lblAlgn val="ctr"/>
        <c:lblOffset val="100"/>
        <c:tickLblSkip val="1"/>
        <c:tickMarkSkip val="1"/>
        <c:noMultiLvlLbl val="0"/>
      </c:catAx>
      <c:valAx>
        <c:axId val="298756352"/>
        <c:scaling>
          <c:orientation val="minMax"/>
        </c:scaling>
        <c:delete val="0"/>
        <c:axPos val="l"/>
        <c:majorGridlines>
          <c:spPr>
            <a:ln w="3175">
              <a:solidFill>
                <a:schemeClr val="bg1">
                  <a:lumMod val="50000"/>
                  <a:alpha val="20000"/>
                </a:schemeClr>
              </a:solidFill>
              <a:prstDash val="sysDash"/>
            </a:ln>
          </c:spPr>
        </c:majorGridlines>
        <c:numFmt formatCode="#,##0" sourceLinked="0"/>
        <c:majorTickMark val="out"/>
        <c:minorTickMark val="none"/>
        <c:tickLblPos val="nextTo"/>
        <c:spPr>
          <a:ln w="12700">
            <a:solidFill>
              <a:srgbClr val="C0C0C0"/>
            </a:solidFill>
            <a:prstDash val="solid"/>
          </a:ln>
        </c:spPr>
        <c:txPr>
          <a:bodyPr rot="0" vert="horz"/>
          <a:lstStyle/>
          <a:p>
            <a:pPr>
              <a:defRPr sz="825" b="0" i="0" u="none" strike="noStrike" baseline="0">
                <a:solidFill>
                  <a:srgbClr val="000000"/>
                </a:solidFill>
                <a:latin typeface="Verdana"/>
                <a:ea typeface="Verdana"/>
                <a:cs typeface="Verdana"/>
              </a:defRPr>
            </a:pPr>
            <a:endParaRPr lang="mk-MK"/>
          </a:p>
        </c:txPr>
        <c:crossAx val="298754816"/>
        <c:crosses val="autoZero"/>
        <c:crossBetween val="between"/>
      </c:valAx>
      <c:spPr>
        <a:noFill/>
        <a:ln w="25400">
          <a:noFill/>
        </a:ln>
      </c:spPr>
    </c:plotArea>
    <c:legend>
      <c:legendPos val="b"/>
      <c:overlay val="0"/>
      <c:spPr>
        <a:noFill/>
        <a:ln w="25400">
          <a:noFill/>
        </a:ln>
      </c:spPr>
      <c:txPr>
        <a:bodyPr/>
        <a:lstStyle/>
        <a:p>
          <a:pPr>
            <a:defRPr sz="900" b="0" i="0" u="none" strike="noStrike" baseline="0">
              <a:solidFill>
                <a:srgbClr val="333300"/>
              </a:solidFill>
              <a:latin typeface="Verdana"/>
              <a:ea typeface="Verdana"/>
              <a:cs typeface="Verdana"/>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ln w="22225" cmpd="dbl">
      <a:solidFill>
        <a:schemeClr val="tx1"/>
      </a:solidFill>
      <a:prstDash val="solid"/>
    </a:ln>
    <a:effectLst>
      <a:outerShdw blurRad="50800" dist="38100" dir="18900000" algn="bl" rotWithShape="0">
        <a:prstClr val="black">
          <a:alpha val="40000"/>
        </a:prstClr>
      </a:outerShdw>
    </a:effectLst>
  </c:spPr>
  <c:txPr>
    <a:bodyPr/>
    <a:lstStyle/>
    <a:p>
      <a:pPr>
        <a:defRPr sz="550" b="0" i="0" u="none" strike="noStrike" baseline="0">
          <a:solidFill>
            <a:srgbClr val="000000"/>
          </a:solidFill>
          <a:latin typeface="Verdana"/>
          <a:ea typeface="Verdana"/>
          <a:cs typeface="Verdana"/>
        </a:defRPr>
      </a:pPr>
      <a:endParaRPr lang="mk-MK"/>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sz="1400"/>
              <a:t>Поднесени</a:t>
            </a:r>
            <a:r>
              <a:rPr lang="mk-MK" sz="1400" baseline="0"/>
              <a:t> и обработени </a:t>
            </a:r>
            <a:r>
              <a:rPr lang="mk-MK" sz="1400"/>
              <a:t>годишни сметки</a:t>
            </a:r>
          </a:p>
          <a:p>
            <a:pPr>
              <a:defRPr/>
            </a:pPr>
            <a:r>
              <a:rPr lang="mk-MK" sz="1200" i="1">
                <a:solidFill>
                  <a:srgbClr val="FF0000"/>
                </a:solidFill>
              </a:rPr>
              <a:t>201</a:t>
            </a:r>
            <a:r>
              <a:rPr lang="en-US" sz="1200" i="1">
                <a:solidFill>
                  <a:srgbClr val="FF0000"/>
                </a:solidFill>
              </a:rPr>
              <a:t>9</a:t>
            </a:r>
            <a:r>
              <a:rPr lang="mk-MK" sz="1200" i="1">
                <a:solidFill>
                  <a:srgbClr val="FF0000"/>
                </a:solidFill>
              </a:rPr>
              <a:t> година</a:t>
            </a:r>
          </a:p>
        </c:rich>
      </c:tx>
      <c:layout>
        <c:manualLayout>
          <c:xMode val="edge"/>
          <c:yMode val="edge"/>
          <c:x val="4.7884570981589603E-2"/>
          <c:y val="3.4893647343855777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3.1580504860590802E-2"/>
          <c:y val="0.1499371741428249"/>
          <c:w val="0.56480336832895883"/>
          <c:h val="0.84842701953922428"/>
        </c:manualLayout>
      </c:layout>
      <c:pie3DChart>
        <c:varyColors val="1"/>
        <c:ser>
          <c:idx val="0"/>
          <c:order val="0"/>
          <c:spPr>
            <a:scene3d>
              <a:camera prst="orthographicFront"/>
              <a:lightRig rig="threePt" dir="t"/>
            </a:scene3d>
            <a:sp3d prstMaterial="matte">
              <a:bevelT w="165100" prst="coolSlant"/>
              <a:contourClr>
                <a:srgbClr val="000000"/>
              </a:contourClr>
            </a:sp3d>
          </c:spPr>
          <c:dPt>
            <c:idx val="0"/>
            <c:bubble3D val="0"/>
            <c:spPr>
              <a:solidFill>
                <a:srgbClr val="0070C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1-7ED9-4338-B8B9-6AE3EAEB1E8D}"/>
              </c:ext>
            </c:extLst>
          </c:dPt>
          <c:dPt>
            <c:idx val="1"/>
            <c:bubble3D val="0"/>
            <c:spPr>
              <a:solidFill>
                <a:srgbClr val="C0000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3-7ED9-4338-B8B9-6AE3EAEB1E8D}"/>
              </c:ext>
            </c:extLst>
          </c:dPt>
          <c:dPt>
            <c:idx val="2"/>
            <c:bubble3D val="0"/>
            <c:spPr>
              <a:solidFill>
                <a:srgbClr val="92D05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5-7ED9-4338-B8B9-6AE3EAEB1E8D}"/>
              </c:ext>
            </c:extLst>
          </c:dPt>
          <c:dPt>
            <c:idx val="3"/>
            <c:bubble3D val="0"/>
            <c:spPr>
              <a:solidFill>
                <a:srgbClr val="00B0F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7-7ED9-4338-B8B9-6AE3EAEB1E8D}"/>
              </c:ext>
            </c:extLst>
          </c:dPt>
          <c:dPt>
            <c:idx val="4"/>
            <c:bubble3D val="0"/>
            <c:spPr>
              <a:solidFill>
                <a:srgbClr val="00B05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9-7ED9-4338-B8B9-6AE3EAEB1E8D}"/>
              </c:ext>
            </c:extLst>
          </c:dPt>
          <c:dPt>
            <c:idx val="9"/>
            <c:bubble3D val="0"/>
            <c:spPr>
              <a:solidFill>
                <a:srgbClr val="F79646">
                  <a:lumMod val="75000"/>
                </a:srgbClr>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B-7ED9-4338-B8B9-6AE3EAEB1E8D}"/>
              </c:ext>
            </c:extLst>
          </c:dPt>
          <c:dLbls>
            <c:spPr>
              <a:noFill/>
              <a:ln>
                <a:noFill/>
              </a:ln>
              <a:effectLst/>
            </c:spPr>
            <c:txPr>
              <a:bodyPr/>
              <a:lstStyle/>
              <a:p>
                <a:pPr>
                  <a:defRPr b="1" i="1"/>
                </a:pPr>
                <a:endParaRPr lang="mk-MK"/>
              </a:p>
            </c:txPr>
            <c:dLblPos val="bestFit"/>
            <c:showLegendKey val="1"/>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Годишни!$N$2:$T$2</c:f>
              <c:strCache>
                <c:ptCount val="7"/>
                <c:pt idx="0">
                  <c:v>Нефинансиски сектор</c:v>
                </c:pt>
                <c:pt idx="1">
                  <c:v>Корисници на буџет</c:v>
                </c:pt>
                <c:pt idx="2">
                  <c:v>Буџети и фондови</c:v>
                </c:pt>
                <c:pt idx="3">
                  <c:v>Други субјекти</c:v>
                </c:pt>
                <c:pt idx="4">
                  <c:v>Самостојни вршители на дејност</c:v>
                </c:pt>
                <c:pt idx="5">
                  <c:v>Банки</c:v>
                </c:pt>
                <c:pt idx="6">
                  <c:v>Осигурителни друштва</c:v>
                </c:pt>
              </c:strCache>
            </c:strRef>
          </c:cat>
          <c:val>
            <c:numRef>
              <c:f>Годишни!$N$31:$T$31</c:f>
              <c:numCache>
                <c:formatCode>General</c:formatCode>
                <c:ptCount val="7"/>
                <c:pt idx="0">
                  <c:v>66807</c:v>
                </c:pt>
                <c:pt idx="1">
                  <c:v>4275</c:v>
                </c:pt>
                <c:pt idx="2">
                  <c:v>397</c:v>
                </c:pt>
                <c:pt idx="3">
                  <c:v>9747</c:v>
                </c:pt>
                <c:pt idx="4">
                  <c:v>11132</c:v>
                </c:pt>
                <c:pt idx="5">
                  <c:v>60</c:v>
                </c:pt>
                <c:pt idx="6">
                  <c:v>37</c:v>
                </c:pt>
              </c:numCache>
            </c:numRef>
          </c:val>
          <c:extLst xmlns:c16r2="http://schemas.microsoft.com/office/drawing/2015/06/chart">
            <c:ext xmlns:c16="http://schemas.microsoft.com/office/drawing/2014/chart" uri="{C3380CC4-5D6E-409C-BE32-E72D297353CC}">
              <c16:uniqueId val="{0000000C-7ED9-4338-B8B9-6AE3EAEB1E8D}"/>
            </c:ext>
          </c:extLst>
        </c:ser>
        <c:dLbls>
          <c:showLegendKey val="0"/>
          <c:showVal val="0"/>
          <c:showCatName val="0"/>
          <c:showSerName val="0"/>
          <c:showPercent val="0"/>
          <c:showBubbleSize val="0"/>
          <c:showLeaderLines val="1"/>
        </c:dLbls>
      </c:pie3DChart>
      <c:spPr>
        <a:noFill/>
      </c:spPr>
    </c:plotArea>
    <c:legend>
      <c:legendPos val="r"/>
      <c:layout>
        <c:manualLayout>
          <c:xMode val="edge"/>
          <c:yMode val="edge"/>
          <c:x val="0.6451226810293238"/>
          <c:y val="0.16873053764207077"/>
          <c:w val="0.34051466187911428"/>
          <c:h val="0.62010807472595342"/>
        </c:manualLayout>
      </c:layout>
      <c:overlay val="0"/>
      <c:spPr>
        <a:ln>
          <a:solidFill>
            <a:sysClr val="windowText" lastClr="000000"/>
          </a:solidFill>
        </a:ln>
      </c:spPr>
      <c:txPr>
        <a:bodyPr/>
        <a:lstStyle/>
        <a:p>
          <a:pPr rtl="0">
            <a:defRPr sz="900"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ctr" anchorCtr="0"/>
          <a:lstStyle/>
          <a:p>
            <a:pPr>
              <a:defRPr sz="1425" b="0" i="0" u="none" strike="noStrike" baseline="0">
                <a:solidFill>
                  <a:schemeClr val="accent1"/>
                </a:solidFill>
                <a:latin typeface="Verdana"/>
                <a:ea typeface="Verdana"/>
                <a:cs typeface="Verdana"/>
              </a:defRPr>
            </a:pPr>
            <a:r>
              <a:rPr lang="mk-MK" sz="1200" b="1">
                <a:solidFill>
                  <a:sysClr val="windowText" lastClr="000000"/>
                </a:solidFill>
              </a:rPr>
              <a:t>Споредбени показатели за примени годишни сметки</a:t>
            </a:r>
            <a:endParaRPr lang="mk-MK" sz="1200" b="1" baseline="0">
              <a:solidFill>
                <a:sysClr val="windowText" lastClr="000000"/>
              </a:solidFill>
            </a:endParaRPr>
          </a:p>
          <a:p>
            <a:pPr>
              <a:defRPr sz="1425" b="0" i="0" u="none" strike="noStrike" baseline="0">
                <a:solidFill>
                  <a:schemeClr val="accent1"/>
                </a:solidFill>
                <a:latin typeface="Verdana"/>
                <a:ea typeface="Verdana"/>
                <a:cs typeface="Verdana"/>
              </a:defRPr>
            </a:pPr>
            <a:r>
              <a:rPr lang="mk-MK" sz="1000" b="1" i="1" baseline="0">
                <a:solidFill>
                  <a:srgbClr val="FF0000"/>
                </a:solidFill>
              </a:rPr>
              <a:t>201</a:t>
            </a:r>
            <a:r>
              <a:rPr lang="en-US" sz="1000" b="1" i="1" baseline="0">
                <a:solidFill>
                  <a:srgbClr val="FF0000"/>
                </a:solidFill>
              </a:rPr>
              <a:t>8</a:t>
            </a:r>
            <a:r>
              <a:rPr lang="mk-MK" sz="1000" b="1" i="1" baseline="0">
                <a:solidFill>
                  <a:srgbClr val="FF0000"/>
                </a:solidFill>
              </a:rPr>
              <a:t>-201</a:t>
            </a:r>
            <a:r>
              <a:rPr lang="en-US" sz="1000" b="1" i="1" baseline="0">
                <a:solidFill>
                  <a:srgbClr val="FF0000"/>
                </a:solidFill>
              </a:rPr>
              <a:t>9</a:t>
            </a:r>
            <a:r>
              <a:rPr lang="mk-MK" sz="1000" b="1" i="1" baseline="0">
                <a:solidFill>
                  <a:srgbClr val="FF0000"/>
                </a:solidFill>
              </a:rPr>
              <a:t> година</a:t>
            </a:r>
            <a:endParaRPr lang="mk-MK" sz="1100" b="1" i="1">
              <a:solidFill>
                <a:srgbClr val="FF0000"/>
              </a:solidFill>
            </a:endParaRPr>
          </a:p>
        </c:rich>
      </c:tx>
      <c:layout>
        <c:manualLayout>
          <c:xMode val="edge"/>
          <c:yMode val="edge"/>
          <c:x val="0.11044444444444444"/>
          <c:y val="3.0832239720034994E-2"/>
        </c:manualLayout>
      </c:layout>
      <c:overlay val="0"/>
      <c:spPr>
        <a:noFill/>
        <a:ln w="25400">
          <a:noFill/>
        </a:ln>
      </c:spPr>
    </c:title>
    <c:autoTitleDeleted val="0"/>
    <c:plotArea>
      <c:layout>
        <c:manualLayout>
          <c:layoutTarget val="inner"/>
          <c:xMode val="edge"/>
          <c:yMode val="edge"/>
          <c:x val="0.12582791629041765"/>
          <c:y val="0.20000039062576294"/>
          <c:w val="0.83940465209528603"/>
          <c:h val="0.61600120312734985"/>
        </c:manualLayout>
      </c:layout>
      <c:barChart>
        <c:barDir val="col"/>
        <c:grouping val="clustered"/>
        <c:varyColors val="0"/>
        <c:ser>
          <c:idx val="1"/>
          <c:order val="0"/>
          <c:tx>
            <c:strRef>
              <c:f>Годишни!$L$31</c:f>
              <c:strCache>
                <c:ptCount val="1"/>
                <c:pt idx="0">
                  <c:v>2019</c:v>
                </c:pt>
              </c:strCache>
            </c:strRef>
          </c:tx>
          <c:spPr>
            <a:solidFill>
              <a:srgbClr xmlns:mc="http://schemas.openxmlformats.org/markup-compatibility/2006" xmlns:a14="http://schemas.microsoft.com/office/drawing/2010/main" val="FF0000" mc:Ignorable="a14" a14:legacySpreadsheetColorIndex="10"/>
            </a:solidFill>
            <a:ln w="25400">
              <a:noFill/>
            </a:ln>
            <a:scene3d>
              <a:camera prst="orthographicFront"/>
              <a:lightRig rig="threePt" dir="t"/>
            </a:scene3d>
            <a:sp3d>
              <a:bevelT w="152400" h="50800" prst="softRound"/>
            </a:sp3d>
          </c:spPr>
          <c:invertIfNegative val="0"/>
          <c:dLbls>
            <c:delete val="1"/>
          </c:dLbls>
          <c:cat>
            <c:strRef>
              <c:f>Годишни!$N$2:$T$2</c:f>
              <c:strCache>
                <c:ptCount val="7"/>
                <c:pt idx="0">
                  <c:v>Нефинансиски сектор</c:v>
                </c:pt>
                <c:pt idx="1">
                  <c:v>Корисници на буџет</c:v>
                </c:pt>
                <c:pt idx="2">
                  <c:v>Буџети и фондови</c:v>
                </c:pt>
                <c:pt idx="3">
                  <c:v>Други субјекти</c:v>
                </c:pt>
                <c:pt idx="4">
                  <c:v>Самостојни вршители на дејност</c:v>
                </c:pt>
                <c:pt idx="5">
                  <c:v>Банки</c:v>
                </c:pt>
                <c:pt idx="6">
                  <c:v>Осигурителни друштва</c:v>
                </c:pt>
              </c:strCache>
            </c:strRef>
          </c:cat>
          <c:val>
            <c:numRef>
              <c:f>Годишни!$N$31:$T$31</c:f>
              <c:numCache>
                <c:formatCode>General</c:formatCode>
                <c:ptCount val="7"/>
                <c:pt idx="0">
                  <c:v>66807</c:v>
                </c:pt>
                <c:pt idx="1">
                  <c:v>4275</c:v>
                </c:pt>
                <c:pt idx="2">
                  <c:v>397</c:v>
                </c:pt>
                <c:pt idx="3">
                  <c:v>9747</c:v>
                </c:pt>
                <c:pt idx="4">
                  <c:v>11132</c:v>
                </c:pt>
                <c:pt idx="5">
                  <c:v>60</c:v>
                </c:pt>
                <c:pt idx="6">
                  <c:v>37</c:v>
                </c:pt>
              </c:numCache>
            </c:numRef>
          </c:val>
          <c:extLst xmlns:c16r2="http://schemas.microsoft.com/office/drawing/2015/06/chart">
            <c:ext xmlns:c16="http://schemas.microsoft.com/office/drawing/2014/chart" uri="{C3380CC4-5D6E-409C-BE32-E72D297353CC}">
              <c16:uniqueId val="{00000000-0B09-4FC3-9D91-F7612E898547}"/>
            </c:ext>
          </c:extLst>
        </c:ser>
        <c:ser>
          <c:idx val="0"/>
          <c:order val="1"/>
          <c:tx>
            <c:strRef>
              <c:f>Годишни!$L$32</c:f>
              <c:strCache>
                <c:ptCount val="1"/>
                <c:pt idx="0">
                  <c:v>2018</c:v>
                </c:pt>
              </c:strCache>
            </c:strRef>
          </c:tx>
          <c:spPr>
            <a:solidFill>
              <a:sysClr val="windowText" lastClr="000000">
                <a:lumMod val="75000"/>
                <a:lumOff val="25000"/>
              </a:sysClr>
            </a:solidFill>
            <a:scene3d>
              <a:camera prst="orthographicFront"/>
              <a:lightRig rig="threePt" dir="t"/>
            </a:scene3d>
            <a:sp3d>
              <a:bevelT w="152400" h="50800" prst="softRound"/>
              <a:bevelB w="152400" h="50800" prst="softRound"/>
            </a:sp3d>
          </c:spPr>
          <c:invertIfNegative val="0"/>
          <c:dLbls>
            <c:delete val="1"/>
          </c:dLbls>
          <c:cat>
            <c:strRef>
              <c:f>Годишни!$N$2:$T$2</c:f>
              <c:strCache>
                <c:ptCount val="7"/>
                <c:pt idx="0">
                  <c:v>Нефинансиски сектор</c:v>
                </c:pt>
                <c:pt idx="1">
                  <c:v>Корисници на буџет</c:v>
                </c:pt>
                <c:pt idx="2">
                  <c:v>Буџети и фондови</c:v>
                </c:pt>
                <c:pt idx="3">
                  <c:v>Други субјекти</c:v>
                </c:pt>
                <c:pt idx="4">
                  <c:v>Самостојни вршители на дејност</c:v>
                </c:pt>
                <c:pt idx="5">
                  <c:v>Банки</c:v>
                </c:pt>
                <c:pt idx="6">
                  <c:v>Осигурителни друштва</c:v>
                </c:pt>
              </c:strCache>
            </c:strRef>
          </c:cat>
          <c:val>
            <c:numRef>
              <c:f>Годишни!$N$32:$T$32</c:f>
              <c:numCache>
                <c:formatCode>General</c:formatCode>
                <c:ptCount val="7"/>
                <c:pt idx="0">
                  <c:v>65182</c:v>
                </c:pt>
                <c:pt idx="1">
                  <c:v>4046</c:v>
                </c:pt>
                <c:pt idx="2">
                  <c:v>307</c:v>
                </c:pt>
                <c:pt idx="3">
                  <c:v>9524</c:v>
                </c:pt>
                <c:pt idx="4">
                  <c:v>11020</c:v>
                </c:pt>
                <c:pt idx="5">
                  <c:v>60</c:v>
                </c:pt>
                <c:pt idx="6">
                  <c:v>36</c:v>
                </c:pt>
              </c:numCache>
            </c:numRef>
          </c:val>
          <c:extLst xmlns:c16r2="http://schemas.microsoft.com/office/drawing/2015/06/chart">
            <c:ext xmlns:c16="http://schemas.microsoft.com/office/drawing/2014/chart" uri="{C3380CC4-5D6E-409C-BE32-E72D297353CC}">
              <c16:uniqueId val="{00000001-0B09-4FC3-9D91-F7612E898547}"/>
            </c:ext>
          </c:extLst>
        </c:ser>
        <c:dLbls>
          <c:showLegendKey val="0"/>
          <c:showVal val="1"/>
          <c:showCatName val="0"/>
          <c:showSerName val="0"/>
          <c:showPercent val="0"/>
          <c:showBubbleSize val="0"/>
        </c:dLbls>
        <c:gapWidth val="100"/>
        <c:overlap val="31"/>
        <c:axId val="299094784"/>
        <c:axId val="299096320"/>
      </c:barChart>
      <c:catAx>
        <c:axId val="299094784"/>
        <c:scaling>
          <c:orientation val="minMax"/>
        </c:scaling>
        <c:delete val="0"/>
        <c:axPos val="b"/>
        <c:majorGridlines>
          <c:spPr>
            <a:ln w="3175">
              <a:noFill/>
              <a:prstDash val="sysDash"/>
            </a:ln>
          </c:spPr>
        </c:majorGridlines>
        <c:numFmt formatCode="General" sourceLinked="1"/>
        <c:majorTickMark val="out"/>
        <c:minorTickMark val="none"/>
        <c:tickLblPos val="nextTo"/>
        <c:spPr>
          <a:ln w="12700">
            <a:solidFill>
              <a:srgbClr val="C0C0C0"/>
            </a:solidFill>
            <a:prstDash val="solid"/>
          </a:ln>
        </c:spPr>
        <c:txPr>
          <a:bodyPr rot="0" vert="horz"/>
          <a:lstStyle/>
          <a:p>
            <a:pPr>
              <a:defRPr sz="600" b="0" i="0" u="none" strike="noStrike" baseline="0">
                <a:solidFill>
                  <a:srgbClr val="000000"/>
                </a:solidFill>
                <a:latin typeface="Verdana"/>
                <a:ea typeface="Verdana"/>
                <a:cs typeface="Verdana"/>
              </a:defRPr>
            </a:pPr>
            <a:endParaRPr lang="mk-MK"/>
          </a:p>
        </c:txPr>
        <c:crossAx val="299096320"/>
        <c:crosses val="autoZero"/>
        <c:auto val="1"/>
        <c:lblAlgn val="ctr"/>
        <c:lblOffset val="100"/>
        <c:tickLblSkip val="1"/>
        <c:tickMarkSkip val="1"/>
        <c:noMultiLvlLbl val="0"/>
      </c:catAx>
      <c:valAx>
        <c:axId val="299096320"/>
        <c:scaling>
          <c:orientation val="minMax"/>
        </c:scaling>
        <c:delete val="0"/>
        <c:axPos val="l"/>
        <c:majorGridlines>
          <c:spPr>
            <a:ln w="3175">
              <a:solidFill>
                <a:schemeClr val="bg1">
                  <a:lumMod val="50000"/>
                  <a:alpha val="20000"/>
                </a:schemeClr>
              </a:solidFill>
              <a:prstDash val="sysDash"/>
            </a:ln>
          </c:spPr>
        </c:majorGridlines>
        <c:numFmt formatCode="#,##0" sourceLinked="0"/>
        <c:majorTickMark val="out"/>
        <c:minorTickMark val="none"/>
        <c:tickLblPos val="nextTo"/>
        <c:spPr>
          <a:ln w="12700">
            <a:solidFill>
              <a:srgbClr val="C0C0C0"/>
            </a:solidFill>
            <a:prstDash val="solid"/>
          </a:ln>
        </c:spPr>
        <c:txPr>
          <a:bodyPr rot="0" vert="horz"/>
          <a:lstStyle/>
          <a:p>
            <a:pPr>
              <a:defRPr sz="825" b="0" i="0" u="none" strike="noStrike" baseline="0">
                <a:solidFill>
                  <a:srgbClr val="000000"/>
                </a:solidFill>
                <a:latin typeface="Verdana"/>
                <a:ea typeface="Verdana"/>
                <a:cs typeface="Verdana"/>
              </a:defRPr>
            </a:pPr>
            <a:endParaRPr lang="mk-MK"/>
          </a:p>
        </c:txPr>
        <c:crossAx val="299094784"/>
        <c:crosses val="autoZero"/>
        <c:crossBetween val="between"/>
      </c:valAx>
      <c:spPr>
        <a:noFill/>
        <a:ln w="25400">
          <a:noFill/>
        </a:ln>
      </c:spPr>
    </c:plotArea>
    <c:legend>
      <c:legendPos val="b"/>
      <c:overlay val="0"/>
      <c:spPr>
        <a:noFill/>
        <a:ln w="25400">
          <a:noFill/>
        </a:ln>
      </c:spPr>
      <c:txPr>
        <a:bodyPr/>
        <a:lstStyle/>
        <a:p>
          <a:pPr>
            <a:defRPr sz="900" b="0" i="0" u="none" strike="noStrike" baseline="0">
              <a:solidFill>
                <a:srgbClr val="333300"/>
              </a:solidFill>
              <a:latin typeface="Verdana"/>
              <a:ea typeface="Verdana"/>
              <a:cs typeface="Verdana"/>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ln w="22225" cmpd="dbl">
      <a:solidFill>
        <a:schemeClr val="tx1"/>
      </a:solidFill>
      <a:prstDash val="solid"/>
    </a:ln>
    <a:effectLst>
      <a:outerShdw blurRad="50800" dist="38100" dir="18900000" algn="bl" rotWithShape="0">
        <a:prstClr val="black">
          <a:alpha val="40000"/>
        </a:prstClr>
      </a:outerShdw>
    </a:effectLst>
  </c:spPr>
  <c:txPr>
    <a:bodyPr/>
    <a:lstStyle/>
    <a:p>
      <a:pPr>
        <a:defRPr sz="550" b="0" i="0" u="none" strike="noStrike" baseline="0">
          <a:solidFill>
            <a:srgbClr val="000000"/>
          </a:solidFill>
          <a:latin typeface="Verdana"/>
          <a:ea typeface="Verdana"/>
          <a:cs typeface="Verdana"/>
        </a:defRPr>
      </a:pPr>
      <a:endParaRPr lang="mk-MK"/>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sz="1400"/>
              <a:t>Издадени информации од регистарот </a:t>
            </a:r>
          </a:p>
          <a:p>
            <a:pPr>
              <a:defRPr/>
            </a:pPr>
            <a:r>
              <a:rPr lang="mk-MK" sz="1400"/>
              <a:t>за годишни сметки</a:t>
            </a:r>
          </a:p>
          <a:p>
            <a:pPr>
              <a:defRPr/>
            </a:pPr>
            <a:r>
              <a:rPr lang="mk-MK" sz="1200" i="1">
                <a:solidFill>
                  <a:srgbClr val="FF0000"/>
                </a:solidFill>
              </a:rPr>
              <a:t>201</a:t>
            </a:r>
            <a:r>
              <a:rPr lang="en-US" sz="1200" i="1">
                <a:solidFill>
                  <a:srgbClr val="FF0000"/>
                </a:solidFill>
              </a:rPr>
              <a:t>9</a:t>
            </a:r>
            <a:r>
              <a:rPr lang="mk-MK" sz="1200" i="1">
                <a:solidFill>
                  <a:srgbClr val="FF0000"/>
                </a:solidFill>
              </a:rPr>
              <a:t> година</a:t>
            </a:r>
          </a:p>
        </c:rich>
      </c:tx>
      <c:layout>
        <c:manualLayout>
          <c:xMode val="edge"/>
          <c:yMode val="edge"/>
          <c:x val="4.5567348032054075E-2"/>
          <c:y val="3.4861041193734982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5.9291520851560219E-2"/>
          <c:y val="0.21866849348897732"/>
          <c:w val="0.48622462487316653"/>
          <c:h val="0.72902819068605573"/>
        </c:manualLayout>
      </c:layout>
      <c:pie3DChart>
        <c:varyColors val="1"/>
        <c:ser>
          <c:idx val="0"/>
          <c:order val="0"/>
          <c:spPr>
            <a:scene3d>
              <a:camera prst="orthographicFront"/>
              <a:lightRig rig="threePt" dir="t"/>
            </a:scene3d>
            <a:sp3d prstMaterial="matte">
              <a:bevelT w="165100" prst="coolSlant"/>
              <a:contourClr>
                <a:srgbClr val="000000"/>
              </a:contourClr>
            </a:sp3d>
          </c:spPr>
          <c:dPt>
            <c:idx val="1"/>
            <c:bubble3D val="0"/>
            <c:spPr>
              <a:solidFill>
                <a:srgbClr val="C0000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1-64EB-4A03-98E0-4ED1A0244B50}"/>
              </c:ext>
            </c:extLst>
          </c:dPt>
          <c:dPt>
            <c:idx val="2"/>
            <c:bubble3D val="0"/>
            <c:spPr>
              <a:solidFill>
                <a:srgbClr val="92D05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3-64EB-4A03-98E0-4ED1A0244B50}"/>
              </c:ext>
            </c:extLst>
          </c:dPt>
          <c:dPt>
            <c:idx val="3"/>
            <c:bubble3D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path path="circle">
                  <a:fillToRect r="100000" b="100000"/>
                </a:path>
                <a:tileRect l="-100000" t="-100000"/>
              </a:gra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5-64EB-4A03-98E0-4ED1A0244B50}"/>
              </c:ext>
            </c:extLst>
          </c:dPt>
          <c:dPt>
            <c:idx val="9"/>
            <c:bubble3D val="0"/>
            <c:spPr>
              <a:solidFill>
                <a:srgbClr val="F79646">
                  <a:lumMod val="75000"/>
                </a:srgbClr>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7-64EB-4A03-98E0-4ED1A0244B50}"/>
              </c:ext>
            </c:extLst>
          </c:dPt>
          <c:dPt>
            <c:idx val="10"/>
            <c:bubble3D val="0"/>
            <c:spPr>
              <a:gradFill>
                <a:gsLst>
                  <a:gs pos="0">
                    <a:sysClr val="window" lastClr="FFFFFF">
                      <a:lumMod val="75000"/>
                    </a:sysClr>
                  </a:gs>
                  <a:gs pos="18000">
                    <a:srgbClr val="4F81BD">
                      <a:tint val="44500"/>
                      <a:satMod val="160000"/>
                    </a:srgbClr>
                  </a:gs>
                  <a:gs pos="52000">
                    <a:srgbClr val="4F81BD">
                      <a:tint val="23500"/>
                      <a:satMod val="160000"/>
                    </a:srgbClr>
                  </a:gs>
                </a:gsLst>
                <a:lin ang="5400000" scaled="0"/>
              </a:gradFill>
              <a:scene3d>
                <a:camera prst="orthographicFront"/>
                <a:lightRig rig="threePt" dir="t"/>
              </a:scene3d>
              <a:sp3d prstMaterial="matte">
                <a:bevelT w="165100" prst="coolSlant"/>
                <a:contourClr>
                  <a:srgbClr val="000000"/>
                </a:contourClr>
              </a:sp3d>
            </c:spPr>
          </c:dPt>
          <c:dLbls>
            <c:spPr>
              <a:noFill/>
              <a:ln>
                <a:noFill/>
              </a:ln>
              <a:effectLst/>
            </c:spPr>
            <c:txPr>
              <a:bodyPr/>
              <a:lstStyle/>
              <a:p>
                <a:pPr>
                  <a:defRPr b="1" i="1"/>
                </a:pPr>
                <a:endParaRPr lang="mk-MK"/>
              </a:p>
            </c:txPr>
            <c:dLblPos val="bestFit"/>
            <c:showLegendKey val="1"/>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'Grafik godisni smetki-informaci'!$B$1:$Q$1</c:f>
              <c:strCache>
                <c:ptCount val="16"/>
                <c:pt idx="0">
                  <c:v>Извештај за БС и податоци од БУ 1.750,00 ден.</c:v>
                </c:pt>
                <c:pt idx="1">
                  <c:v>Информација за економско финансиска состојба 1.750,00 ден.</c:v>
                </c:pt>
                <c:pt idx="2">
                  <c:v>Листинг  со податоци од БС и БУ 699,00 ден.</c:v>
                </c:pt>
                <c:pt idx="3">
                  <c:v>Листинг со податоци од БС, БУ и гот. текови 875,00 ден.</c:v>
                </c:pt>
                <c:pt idx="4">
                  <c:v>Листинг со податоци од БС, БУ и гот. 
Текови (англиски) 1.049,00 ден.</c:v>
                </c:pt>
                <c:pt idx="5">
                  <c:v>Листинг со гот.текови и оценка 
769,00 ден.</c:v>
                </c:pt>
                <c:pt idx="6">
                  <c:v>Листинг од обработена годишна сметка и 
оценка 595,00 ден.</c:v>
                </c:pt>
                <c:pt idx="7">
                  <c:v>Анализа на паричен тек и промени на капиталот .</c:v>
                </c:pt>
                <c:pt idx="8">
                  <c:v>Скратен исказ со оценка на работењето
350,00 ден.</c:v>
                </c:pt>
                <c:pt idx="9">
                  <c:v>Оценка на ликвидност со мислење 
349,00 ден.</c:v>
                </c:pt>
                <c:pt idx="10">
                  <c:v>Скратен исказ 
254,00 </c:v>
                </c:pt>
                <c:pt idx="11">
                  <c:v>Писма
255,00 ден.</c:v>
                </c:pt>
                <c:pt idx="12">
                  <c:v>Фотокопија од годишна сметка 505,00 ден.</c:v>
                </c:pt>
                <c:pt idx="13">
                  <c:v>Поединечен податок
70,00 ден.</c:v>
                </c:pt>
                <c:pt idx="14">
                  <c:v>Информација за СПД 509,00 ден.</c:v>
                </c:pt>
                <c:pt idx="15">
                  <c:v>Друго
505,00 ден.</c:v>
                </c:pt>
              </c:strCache>
            </c:strRef>
          </c:cat>
          <c:val>
            <c:numRef>
              <c:f>'Grafik godisni smetki-informaci'!$B$3:$Q$3</c:f>
              <c:numCache>
                <c:formatCode>#,##0</c:formatCode>
                <c:ptCount val="16"/>
                <c:pt idx="0">
                  <c:v>4603</c:v>
                </c:pt>
                <c:pt idx="1">
                  <c:v>1477</c:v>
                </c:pt>
                <c:pt idx="2">
                  <c:v>4650</c:v>
                </c:pt>
                <c:pt idx="3">
                  <c:v>106</c:v>
                </c:pt>
                <c:pt idx="4">
                  <c:v>194</c:v>
                </c:pt>
                <c:pt idx="5">
                  <c:v>223</c:v>
                </c:pt>
                <c:pt idx="6">
                  <c:v>2</c:v>
                </c:pt>
                <c:pt idx="7">
                  <c:v>81</c:v>
                </c:pt>
                <c:pt idx="8">
                  <c:v>83</c:v>
                </c:pt>
                <c:pt idx="9">
                  <c:v>28</c:v>
                </c:pt>
                <c:pt idx="10">
                  <c:v>107161</c:v>
                </c:pt>
                <c:pt idx="11">
                  <c:v>50</c:v>
                </c:pt>
                <c:pt idx="12">
                  <c:v>376</c:v>
                </c:pt>
                <c:pt idx="13">
                  <c:v>4826</c:v>
                </c:pt>
                <c:pt idx="14">
                  <c:v>332</c:v>
                </c:pt>
                <c:pt idx="15">
                  <c:v>917</c:v>
                </c:pt>
              </c:numCache>
            </c:numRef>
          </c:val>
          <c:extLst xmlns:c16r2="http://schemas.microsoft.com/office/drawing/2015/06/chart">
            <c:ext xmlns:c16="http://schemas.microsoft.com/office/drawing/2014/chart" uri="{C3380CC4-5D6E-409C-BE32-E72D297353CC}">
              <c16:uniqueId val="{00000008-64EB-4A03-98E0-4ED1A0244B50}"/>
            </c:ext>
          </c:extLst>
        </c:ser>
        <c:dLbls>
          <c:showLegendKey val="0"/>
          <c:showVal val="0"/>
          <c:showCatName val="0"/>
          <c:showSerName val="0"/>
          <c:showPercent val="0"/>
          <c:showBubbleSize val="0"/>
          <c:showLeaderLines val="1"/>
        </c:dLbls>
      </c:pie3DChart>
      <c:spPr>
        <a:noFill/>
      </c:spPr>
    </c:plotArea>
    <c:legend>
      <c:legendPos val="r"/>
      <c:layout>
        <c:manualLayout>
          <c:xMode val="edge"/>
          <c:yMode val="edge"/>
          <c:x val="0.6451226810293238"/>
          <c:y val="2.3934204826338457E-2"/>
          <c:w val="0.34051466187911428"/>
          <c:h val="0.95494970368522925"/>
        </c:manualLayout>
      </c:layout>
      <c:overlay val="0"/>
      <c:spPr>
        <a:ln>
          <a:solidFill>
            <a:sysClr val="windowText" lastClr="000000"/>
          </a:solidFill>
        </a:ln>
      </c:spPr>
      <c:txPr>
        <a:bodyPr/>
        <a:lstStyle/>
        <a:p>
          <a:pPr rtl="0">
            <a:defRPr sz="700"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sz="1400"/>
              <a:t>Обем</a:t>
            </a:r>
            <a:r>
              <a:rPr lang="mk-MK" sz="1400" baseline="0"/>
              <a:t> на работа во заложниот регистар</a:t>
            </a:r>
          </a:p>
          <a:p>
            <a:pPr>
              <a:defRPr/>
            </a:pPr>
            <a:r>
              <a:rPr lang="mk-MK" sz="1200" i="1" baseline="0">
                <a:solidFill>
                  <a:srgbClr val="FF0000"/>
                </a:solidFill>
              </a:rPr>
              <a:t>201</a:t>
            </a:r>
            <a:r>
              <a:rPr lang="en-US" sz="1200" i="1" baseline="0">
                <a:solidFill>
                  <a:srgbClr val="FF0000"/>
                </a:solidFill>
              </a:rPr>
              <a:t>8</a:t>
            </a:r>
            <a:r>
              <a:rPr lang="mk-MK" sz="1200" i="1" baseline="0">
                <a:solidFill>
                  <a:srgbClr val="FF0000"/>
                </a:solidFill>
              </a:rPr>
              <a:t> година</a:t>
            </a:r>
            <a:endParaRPr lang="en-US" sz="1200" i="1">
              <a:solidFill>
                <a:srgbClr val="FF0000"/>
              </a:solidFill>
            </a:endParaRPr>
          </a:p>
        </c:rich>
      </c:tx>
      <c:layout>
        <c:manualLayout>
          <c:xMode val="edge"/>
          <c:yMode val="edge"/>
          <c:x val="0.20143044619422573"/>
          <c:y val="4.1136264216972876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1.6554165169187878E-2"/>
          <c:y val="0.14144614601573491"/>
          <c:w val="0.56480336832895883"/>
          <c:h val="0.84842701953922428"/>
        </c:manualLayout>
      </c:layout>
      <c:pie3DChart>
        <c:varyColors val="1"/>
        <c:ser>
          <c:idx val="0"/>
          <c:order val="0"/>
          <c:spPr>
            <a:scene3d>
              <a:camera prst="orthographicFront"/>
              <a:lightRig rig="threePt" dir="t"/>
            </a:scene3d>
            <a:sp3d>
              <a:bevelT prst="relaxedInset"/>
              <a:contourClr>
                <a:srgbClr val="000000"/>
              </a:contourClr>
            </a:sp3d>
          </c:spPr>
          <c:dPt>
            <c:idx val="0"/>
            <c:bubble3D val="0"/>
            <c:spPr>
              <a:solidFill>
                <a:sysClr val="window" lastClr="FFFFFF">
                  <a:lumMod val="75000"/>
                </a:sysClr>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1-2F04-4328-9926-9B654664432B}"/>
              </c:ext>
            </c:extLst>
          </c:dPt>
          <c:dPt>
            <c:idx val="1"/>
            <c:bubble3D val="0"/>
            <c:spPr>
              <a:solidFill>
                <a:srgbClr val="FF0000"/>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3-2F04-4328-9926-9B654664432B}"/>
              </c:ext>
            </c:extLst>
          </c:dPt>
          <c:dPt>
            <c:idx val="2"/>
            <c:bubble3D val="0"/>
            <c:spPr>
              <a:solidFill>
                <a:sysClr val="windowText" lastClr="000000">
                  <a:lumMod val="95000"/>
                  <a:lumOff val="5000"/>
                </a:sysClr>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5-2F04-4328-9926-9B654664432B}"/>
              </c:ext>
            </c:extLst>
          </c:dPt>
          <c:dPt>
            <c:idx val="5"/>
            <c:bubble3D val="0"/>
            <c:spPr>
              <a:solidFill>
                <a:sysClr val="windowText" lastClr="000000">
                  <a:lumMod val="50000"/>
                  <a:lumOff val="50000"/>
                </a:sysClr>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7-2F04-4328-9926-9B654664432B}"/>
              </c:ext>
            </c:extLst>
          </c:dPt>
          <c:dPt>
            <c:idx val="6"/>
            <c:bubble3D val="0"/>
            <c:spPr>
              <a:solidFill>
                <a:srgbClr val="FF0000"/>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9-2F04-4328-9926-9B654664432B}"/>
              </c:ext>
            </c:extLst>
          </c:dPt>
          <c:dLbls>
            <c:spPr>
              <a:noFill/>
              <a:ln>
                <a:noFill/>
              </a:ln>
              <a:effectLst/>
            </c:spPr>
            <c:txPr>
              <a:bodyPr/>
              <a:lstStyle/>
              <a:p>
                <a:pPr>
                  <a:defRPr b="1"/>
                </a:pPr>
                <a:endParaRPr lang="mk-MK"/>
              </a:p>
            </c:txPr>
            <c:showLegendKey val="1"/>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'Grafik-zalozen registar'!$C$20:$I$20</c:f>
              <c:strCache>
                <c:ptCount val="7"/>
                <c:pt idx="0">
                  <c:v> Упис </c:v>
                </c:pt>
                <c:pt idx="2">
                  <c:v>Промени</c:v>
                </c:pt>
                <c:pt idx="5">
                  <c:v> Информација</c:v>
                </c:pt>
                <c:pt idx="6">
                  <c:v> Бришење </c:v>
                </c:pt>
              </c:strCache>
            </c:strRef>
          </c:cat>
          <c:val>
            <c:numRef>
              <c:f>'Grafik-zalozen registar'!$C$21:$I$21</c:f>
              <c:numCache>
                <c:formatCode>General</c:formatCode>
                <c:ptCount val="7"/>
                <c:pt idx="0">
                  <c:v>1735</c:v>
                </c:pt>
                <c:pt idx="2">
                  <c:v>456</c:v>
                </c:pt>
                <c:pt idx="5">
                  <c:v>7069</c:v>
                </c:pt>
                <c:pt idx="6">
                  <c:v>1295</c:v>
                </c:pt>
              </c:numCache>
            </c:numRef>
          </c:val>
          <c:extLst xmlns:c16r2="http://schemas.microsoft.com/office/drawing/2015/06/chart">
            <c:ext xmlns:c16="http://schemas.microsoft.com/office/drawing/2014/chart" uri="{C3380CC4-5D6E-409C-BE32-E72D297353CC}">
              <c16:uniqueId val="{0000000A-2F04-4328-9926-9B654664432B}"/>
            </c:ext>
          </c:extLst>
        </c:ser>
        <c:dLbls>
          <c:showLegendKey val="0"/>
          <c:showVal val="0"/>
          <c:showCatName val="0"/>
          <c:showSerName val="0"/>
          <c:showPercent val="0"/>
          <c:showBubbleSize val="0"/>
          <c:showLeaderLines val="1"/>
        </c:dLbls>
      </c:pie3DChart>
      <c:spPr>
        <a:noFill/>
      </c:spPr>
    </c:plotArea>
    <c:legend>
      <c:legendPos val="r"/>
      <c:legendEntry>
        <c:idx val="1"/>
        <c:delete val="1"/>
      </c:legendEntry>
      <c:legendEntry>
        <c:idx val="3"/>
        <c:delete val="1"/>
      </c:legendEntry>
      <c:legendEntry>
        <c:idx val="4"/>
        <c:delete val="1"/>
      </c:legendEntry>
      <c:layout>
        <c:manualLayout>
          <c:xMode val="edge"/>
          <c:yMode val="edge"/>
          <c:x val="0.72525131233595796"/>
          <c:y val="0.31944444444444442"/>
          <c:w val="0.25252646544181978"/>
          <c:h val="0.36574074074074076"/>
        </c:manualLayout>
      </c:layout>
      <c:overlay val="0"/>
      <c:txPr>
        <a:bodyPr/>
        <a:lstStyle/>
        <a:p>
          <a:pPr>
            <a:defRPr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sz="1400"/>
              <a:t>Обем</a:t>
            </a:r>
            <a:r>
              <a:rPr lang="mk-MK" sz="1400" baseline="0"/>
              <a:t> на работа во заложниот регистар</a:t>
            </a:r>
          </a:p>
          <a:p>
            <a:pPr>
              <a:defRPr/>
            </a:pPr>
            <a:r>
              <a:rPr lang="mk-MK" sz="1200" i="1" baseline="0">
                <a:solidFill>
                  <a:srgbClr val="FF0000"/>
                </a:solidFill>
              </a:rPr>
              <a:t>201</a:t>
            </a:r>
            <a:r>
              <a:rPr lang="en-US" sz="1200" i="1" baseline="0">
                <a:solidFill>
                  <a:srgbClr val="FF0000"/>
                </a:solidFill>
              </a:rPr>
              <a:t>9</a:t>
            </a:r>
            <a:r>
              <a:rPr lang="mk-MK" sz="1200" i="1" baseline="0">
                <a:solidFill>
                  <a:srgbClr val="FF0000"/>
                </a:solidFill>
              </a:rPr>
              <a:t> година</a:t>
            </a:r>
            <a:endParaRPr lang="en-US" sz="1200" i="1">
              <a:solidFill>
                <a:srgbClr val="FF0000"/>
              </a:solidFill>
            </a:endParaRPr>
          </a:p>
        </c:rich>
      </c:tx>
      <c:layout>
        <c:manualLayout>
          <c:xMode val="edge"/>
          <c:yMode val="edge"/>
          <c:x val="0.20143044619422573"/>
          <c:y val="4.1136264216972876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6.9112860892388453E-2"/>
          <c:y val="0.14144612131816856"/>
          <c:w val="0.56480336832895883"/>
          <c:h val="0.84842701953922428"/>
        </c:manualLayout>
      </c:layout>
      <c:pie3DChart>
        <c:varyColors val="1"/>
        <c:ser>
          <c:idx val="0"/>
          <c:order val="0"/>
          <c:spPr>
            <a:scene3d>
              <a:camera prst="orthographicFront"/>
              <a:lightRig rig="threePt" dir="t"/>
            </a:scene3d>
            <a:sp3d>
              <a:bevelT prst="relaxedInset"/>
              <a:contourClr>
                <a:srgbClr val="000000"/>
              </a:contourClr>
            </a:sp3d>
          </c:spPr>
          <c:dPt>
            <c:idx val="0"/>
            <c:bubble3D val="0"/>
            <c:spPr>
              <a:solidFill>
                <a:sysClr val="window" lastClr="FFFFFF">
                  <a:lumMod val="75000"/>
                </a:sysClr>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1-3210-4770-BE3F-B35C16766FF8}"/>
              </c:ext>
            </c:extLst>
          </c:dPt>
          <c:dPt>
            <c:idx val="1"/>
            <c:bubble3D val="0"/>
            <c:spPr>
              <a:solidFill>
                <a:srgbClr val="FF0000"/>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3-3210-4770-BE3F-B35C16766FF8}"/>
              </c:ext>
            </c:extLst>
          </c:dPt>
          <c:dPt>
            <c:idx val="2"/>
            <c:bubble3D val="0"/>
            <c:spPr>
              <a:solidFill>
                <a:sysClr val="windowText" lastClr="000000">
                  <a:lumMod val="95000"/>
                  <a:lumOff val="5000"/>
                </a:sysClr>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5-3210-4770-BE3F-B35C16766FF8}"/>
              </c:ext>
            </c:extLst>
          </c:dPt>
          <c:dPt>
            <c:idx val="5"/>
            <c:bubble3D val="0"/>
            <c:spPr>
              <a:solidFill>
                <a:sysClr val="windowText" lastClr="000000">
                  <a:lumMod val="50000"/>
                  <a:lumOff val="50000"/>
                </a:sysClr>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7-3210-4770-BE3F-B35C16766FF8}"/>
              </c:ext>
            </c:extLst>
          </c:dPt>
          <c:dPt>
            <c:idx val="6"/>
            <c:bubble3D val="0"/>
            <c:spPr>
              <a:solidFill>
                <a:srgbClr val="FF0000"/>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9-3210-4770-BE3F-B35C16766FF8}"/>
              </c:ext>
            </c:extLst>
          </c:dPt>
          <c:dLbls>
            <c:spPr>
              <a:noFill/>
              <a:ln>
                <a:noFill/>
              </a:ln>
              <a:effectLst/>
            </c:spPr>
            <c:txPr>
              <a:bodyPr/>
              <a:lstStyle/>
              <a:p>
                <a:pPr>
                  <a:defRPr b="1"/>
                </a:pPr>
                <a:endParaRPr lang="mk-MK"/>
              </a:p>
            </c:txPr>
            <c:showLegendKey val="1"/>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'Grafik-zalozen registar'!$C$20:$I$20</c:f>
              <c:strCache>
                <c:ptCount val="7"/>
                <c:pt idx="0">
                  <c:v> Упис </c:v>
                </c:pt>
                <c:pt idx="2">
                  <c:v>Промени</c:v>
                </c:pt>
                <c:pt idx="5">
                  <c:v> Информација</c:v>
                </c:pt>
                <c:pt idx="6">
                  <c:v> Бришење </c:v>
                </c:pt>
              </c:strCache>
            </c:strRef>
          </c:cat>
          <c:val>
            <c:numRef>
              <c:f>'Grafik-zalozen registar'!$C$22:$I$22</c:f>
              <c:numCache>
                <c:formatCode>General</c:formatCode>
                <c:ptCount val="7"/>
                <c:pt idx="0">
                  <c:v>2128</c:v>
                </c:pt>
                <c:pt idx="2" formatCode="#,##0">
                  <c:v>412</c:v>
                </c:pt>
                <c:pt idx="5" formatCode="#,##0">
                  <c:v>8237</c:v>
                </c:pt>
                <c:pt idx="6" formatCode="#,##0">
                  <c:v>1188</c:v>
                </c:pt>
              </c:numCache>
            </c:numRef>
          </c:val>
          <c:extLst xmlns:c16r2="http://schemas.microsoft.com/office/drawing/2015/06/chart">
            <c:ext xmlns:c16="http://schemas.microsoft.com/office/drawing/2014/chart" uri="{C3380CC4-5D6E-409C-BE32-E72D297353CC}">
              <c16:uniqueId val="{0000000A-3210-4770-BE3F-B35C16766FF8}"/>
            </c:ext>
          </c:extLst>
        </c:ser>
        <c:dLbls>
          <c:showLegendKey val="0"/>
          <c:showVal val="0"/>
          <c:showCatName val="0"/>
          <c:showSerName val="0"/>
          <c:showPercent val="0"/>
          <c:showBubbleSize val="0"/>
          <c:showLeaderLines val="1"/>
        </c:dLbls>
      </c:pie3DChart>
      <c:spPr>
        <a:noFill/>
      </c:spPr>
    </c:plotArea>
    <c:legend>
      <c:legendPos val="r"/>
      <c:legendEntry>
        <c:idx val="1"/>
        <c:delete val="1"/>
      </c:legendEntry>
      <c:legendEntry>
        <c:idx val="3"/>
        <c:delete val="1"/>
      </c:legendEntry>
      <c:legendEntry>
        <c:idx val="4"/>
        <c:delete val="1"/>
      </c:legendEntry>
      <c:layout>
        <c:manualLayout>
          <c:xMode val="edge"/>
          <c:yMode val="edge"/>
          <c:x val="0.72525131233595796"/>
          <c:y val="0.31944444444444442"/>
          <c:w val="0.25252646544181978"/>
          <c:h val="0.36574074074074076"/>
        </c:manualLayout>
      </c:layout>
      <c:overlay val="0"/>
      <c:txPr>
        <a:bodyPr/>
        <a:lstStyle/>
        <a:p>
          <a:pPr rtl="0">
            <a:defRPr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ctr" anchorCtr="0"/>
          <a:lstStyle/>
          <a:p>
            <a:pPr>
              <a:defRPr sz="1425" b="0" i="0" u="none" strike="noStrike" baseline="0">
                <a:solidFill>
                  <a:schemeClr val="accent1"/>
                </a:solidFill>
                <a:latin typeface="Verdana"/>
                <a:ea typeface="Verdana"/>
                <a:cs typeface="Verdana"/>
              </a:defRPr>
            </a:pPr>
            <a:r>
              <a:rPr lang="mk-MK" sz="1200" b="1">
                <a:solidFill>
                  <a:sysClr val="windowText" lastClr="000000"/>
                </a:solidFill>
              </a:rPr>
              <a:t>Споредбени показатели за работата на заложниот</a:t>
            </a:r>
            <a:r>
              <a:rPr lang="mk-MK" sz="1200" b="1" baseline="0">
                <a:solidFill>
                  <a:sysClr val="windowText" lastClr="000000"/>
                </a:solidFill>
              </a:rPr>
              <a:t> регистар</a:t>
            </a:r>
          </a:p>
          <a:p>
            <a:pPr>
              <a:defRPr sz="1425" b="0" i="0" u="none" strike="noStrike" baseline="0">
                <a:solidFill>
                  <a:schemeClr val="accent1"/>
                </a:solidFill>
                <a:latin typeface="Verdana"/>
                <a:ea typeface="Verdana"/>
                <a:cs typeface="Verdana"/>
              </a:defRPr>
            </a:pPr>
            <a:r>
              <a:rPr lang="mk-MK" sz="1050" b="1" i="1" baseline="0">
                <a:solidFill>
                  <a:srgbClr val="FF0000"/>
                </a:solidFill>
              </a:rPr>
              <a:t>201</a:t>
            </a:r>
            <a:r>
              <a:rPr lang="en-US" sz="1050" b="1" i="1" baseline="0">
                <a:solidFill>
                  <a:srgbClr val="FF0000"/>
                </a:solidFill>
              </a:rPr>
              <a:t>8</a:t>
            </a:r>
            <a:r>
              <a:rPr lang="mk-MK" sz="1050" b="1" i="1" baseline="0">
                <a:solidFill>
                  <a:srgbClr val="FF0000"/>
                </a:solidFill>
              </a:rPr>
              <a:t>-201</a:t>
            </a:r>
            <a:r>
              <a:rPr lang="en-US" sz="1050" b="1" i="1" baseline="0">
                <a:solidFill>
                  <a:srgbClr val="FF0000"/>
                </a:solidFill>
              </a:rPr>
              <a:t>9</a:t>
            </a:r>
            <a:r>
              <a:rPr lang="mk-MK" sz="1050" b="1" i="1" baseline="0">
                <a:solidFill>
                  <a:srgbClr val="FF0000"/>
                </a:solidFill>
              </a:rPr>
              <a:t> година</a:t>
            </a:r>
            <a:endParaRPr lang="mk-MK" sz="1200" b="1" i="1">
              <a:solidFill>
                <a:srgbClr val="FF0000"/>
              </a:solidFill>
            </a:endParaRPr>
          </a:p>
        </c:rich>
      </c:tx>
      <c:layout>
        <c:manualLayout>
          <c:xMode val="edge"/>
          <c:yMode val="edge"/>
          <c:x val="0.11044444444444444"/>
          <c:y val="3.0832239720034994E-2"/>
        </c:manualLayout>
      </c:layout>
      <c:overlay val="0"/>
      <c:spPr>
        <a:noFill/>
        <a:ln w="25400">
          <a:noFill/>
        </a:ln>
      </c:spPr>
    </c:title>
    <c:autoTitleDeleted val="0"/>
    <c:plotArea>
      <c:layout>
        <c:manualLayout>
          <c:layoutTarget val="inner"/>
          <c:xMode val="edge"/>
          <c:yMode val="edge"/>
          <c:x val="0.12582791629041765"/>
          <c:y val="0.20000039062576294"/>
          <c:w val="0.83940465209528603"/>
          <c:h val="0.61600120312734985"/>
        </c:manualLayout>
      </c:layout>
      <c:barChart>
        <c:barDir val="col"/>
        <c:grouping val="clustered"/>
        <c:varyColors val="0"/>
        <c:ser>
          <c:idx val="1"/>
          <c:order val="0"/>
          <c:tx>
            <c:strRef>
              <c:f>'Grafik-zalozen registar'!$B$21</c:f>
              <c:strCache>
                <c:ptCount val="1"/>
                <c:pt idx="0">
                  <c:v>2018</c:v>
                </c:pt>
              </c:strCache>
            </c:strRef>
          </c:tx>
          <c:spPr>
            <a:solidFill>
              <a:srgbClr xmlns:mc="http://schemas.openxmlformats.org/markup-compatibility/2006" xmlns:a14="http://schemas.microsoft.com/office/drawing/2010/main" val="FF0000" mc:Ignorable="a14" a14:legacySpreadsheetColorIndex="10"/>
            </a:solidFill>
            <a:ln w="25400">
              <a:noFill/>
            </a:ln>
            <a:scene3d>
              <a:camera prst="orthographicFront"/>
              <a:lightRig rig="threePt" dir="t"/>
            </a:scene3d>
            <a:sp3d>
              <a:bevelT w="152400" h="50800" prst="softRound"/>
            </a:sp3d>
          </c:spPr>
          <c:invertIfNegative val="0"/>
          <c:dLbls>
            <c:delete val="1"/>
          </c:dLbls>
          <c:cat>
            <c:strRef>
              <c:f>'Grafik-zalozen registar'!$C$20:$I$20</c:f>
              <c:strCache>
                <c:ptCount val="7"/>
                <c:pt idx="0">
                  <c:v> Упис </c:v>
                </c:pt>
                <c:pt idx="2">
                  <c:v>Промени</c:v>
                </c:pt>
                <c:pt idx="5">
                  <c:v> Информација</c:v>
                </c:pt>
                <c:pt idx="6">
                  <c:v> Бришење </c:v>
                </c:pt>
              </c:strCache>
            </c:strRef>
          </c:cat>
          <c:val>
            <c:numRef>
              <c:f>'Grafik-zalozen registar'!$C$21:$I$21</c:f>
              <c:numCache>
                <c:formatCode>General</c:formatCode>
                <c:ptCount val="7"/>
                <c:pt idx="0">
                  <c:v>1735</c:v>
                </c:pt>
                <c:pt idx="2">
                  <c:v>456</c:v>
                </c:pt>
                <c:pt idx="5">
                  <c:v>7069</c:v>
                </c:pt>
                <c:pt idx="6">
                  <c:v>1295</c:v>
                </c:pt>
              </c:numCache>
            </c:numRef>
          </c:val>
          <c:extLst xmlns:c16r2="http://schemas.microsoft.com/office/drawing/2015/06/chart">
            <c:ext xmlns:c16="http://schemas.microsoft.com/office/drawing/2014/chart" uri="{C3380CC4-5D6E-409C-BE32-E72D297353CC}">
              <c16:uniqueId val="{00000000-9C4A-49AD-885C-973F582292C9}"/>
            </c:ext>
          </c:extLst>
        </c:ser>
        <c:ser>
          <c:idx val="2"/>
          <c:order val="1"/>
          <c:tx>
            <c:strRef>
              <c:f>'Grafik-zalozen registar'!$B$22</c:f>
              <c:strCache>
                <c:ptCount val="1"/>
                <c:pt idx="0">
                  <c:v>2019</c:v>
                </c:pt>
              </c:strCache>
            </c:strRef>
          </c:tx>
          <c:spPr>
            <a:solidFill>
              <a:sysClr val="windowText" lastClr="000000">
                <a:lumMod val="65000"/>
                <a:lumOff val="35000"/>
              </a:sysClr>
            </a:solidFill>
            <a:scene3d>
              <a:camera prst="orthographicFront"/>
              <a:lightRig rig="threePt" dir="t"/>
            </a:scene3d>
            <a:sp3d>
              <a:bevelT w="152400" h="50800" prst="softRound"/>
            </a:sp3d>
          </c:spPr>
          <c:invertIfNegative val="0"/>
          <c:dLbls>
            <c:delete val="1"/>
          </c:dLbls>
          <c:cat>
            <c:strRef>
              <c:f>'Grafik-zalozen registar'!$C$20:$I$20</c:f>
              <c:strCache>
                <c:ptCount val="7"/>
                <c:pt idx="0">
                  <c:v> Упис </c:v>
                </c:pt>
                <c:pt idx="2">
                  <c:v>Промени</c:v>
                </c:pt>
                <c:pt idx="5">
                  <c:v> Информација</c:v>
                </c:pt>
                <c:pt idx="6">
                  <c:v> Бришење </c:v>
                </c:pt>
              </c:strCache>
            </c:strRef>
          </c:cat>
          <c:val>
            <c:numRef>
              <c:f>'Grafik-zalozen registar'!$C$22:$I$22</c:f>
              <c:numCache>
                <c:formatCode>General</c:formatCode>
                <c:ptCount val="7"/>
                <c:pt idx="0">
                  <c:v>2128</c:v>
                </c:pt>
                <c:pt idx="2" formatCode="#,##0">
                  <c:v>412</c:v>
                </c:pt>
                <c:pt idx="5" formatCode="#,##0">
                  <c:v>8237</c:v>
                </c:pt>
                <c:pt idx="6" formatCode="#,##0">
                  <c:v>1188</c:v>
                </c:pt>
              </c:numCache>
            </c:numRef>
          </c:val>
          <c:extLst xmlns:c16r2="http://schemas.microsoft.com/office/drawing/2015/06/chart">
            <c:ext xmlns:c16="http://schemas.microsoft.com/office/drawing/2014/chart" uri="{C3380CC4-5D6E-409C-BE32-E72D297353CC}">
              <c16:uniqueId val="{00000001-9C4A-49AD-885C-973F582292C9}"/>
            </c:ext>
          </c:extLst>
        </c:ser>
        <c:dLbls>
          <c:showLegendKey val="0"/>
          <c:showVal val="1"/>
          <c:showCatName val="0"/>
          <c:showSerName val="0"/>
          <c:showPercent val="0"/>
          <c:showBubbleSize val="0"/>
        </c:dLbls>
        <c:gapWidth val="100"/>
        <c:overlap val="31"/>
        <c:axId val="309366784"/>
        <c:axId val="309368320"/>
      </c:barChart>
      <c:catAx>
        <c:axId val="309366784"/>
        <c:scaling>
          <c:orientation val="minMax"/>
        </c:scaling>
        <c:delete val="0"/>
        <c:axPos val="b"/>
        <c:majorGridlines>
          <c:spPr>
            <a:ln w="3175">
              <a:noFill/>
              <a:prstDash val="sysDash"/>
            </a:ln>
          </c:spPr>
        </c:majorGridlines>
        <c:numFmt formatCode="General" sourceLinked="1"/>
        <c:majorTickMark val="out"/>
        <c:minorTickMark val="none"/>
        <c:tickLblPos val="nextTo"/>
        <c:spPr>
          <a:ln w="12700">
            <a:solidFill>
              <a:srgbClr val="C0C0C0"/>
            </a:solidFill>
            <a:prstDash val="solid"/>
          </a:ln>
        </c:spPr>
        <c:txPr>
          <a:bodyPr rot="0" vert="horz"/>
          <a:lstStyle/>
          <a:p>
            <a:pPr>
              <a:defRPr sz="600" b="0" i="0" u="none" strike="noStrike" baseline="0">
                <a:solidFill>
                  <a:srgbClr val="000000"/>
                </a:solidFill>
                <a:latin typeface="Verdana"/>
                <a:ea typeface="Verdana"/>
                <a:cs typeface="Verdana"/>
              </a:defRPr>
            </a:pPr>
            <a:endParaRPr lang="mk-MK"/>
          </a:p>
        </c:txPr>
        <c:crossAx val="309368320"/>
        <c:crosses val="autoZero"/>
        <c:auto val="1"/>
        <c:lblAlgn val="ctr"/>
        <c:lblOffset val="100"/>
        <c:tickLblSkip val="1"/>
        <c:tickMarkSkip val="1"/>
        <c:noMultiLvlLbl val="0"/>
      </c:catAx>
      <c:valAx>
        <c:axId val="309368320"/>
        <c:scaling>
          <c:orientation val="minMax"/>
        </c:scaling>
        <c:delete val="0"/>
        <c:axPos val="l"/>
        <c:majorGridlines>
          <c:spPr>
            <a:ln w="3175">
              <a:solidFill>
                <a:schemeClr val="bg1">
                  <a:lumMod val="50000"/>
                  <a:alpha val="20000"/>
                </a:schemeClr>
              </a:solidFill>
              <a:prstDash val="sysDash"/>
            </a:ln>
          </c:spPr>
        </c:majorGridlines>
        <c:numFmt formatCode="#,##0" sourceLinked="0"/>
        <c:majorTickMark val="out"/>
        <c:minorTickMark val="none"/>
        <c:tickLblPos val="nextTo"/>
        <c:spPr>
          <a:ln w="12700">
            <a:solidFill>
              <a:srgbClr val="C0C0C0"/>
            </a:solidFill>
            <a:prstDash val="solid"/>
          </a:ln>
        </c:spPr>
        <c:txPr>
          <a:bodyPr rot="0" vert="horz"/>
          <a:lstStyle/>
          <a:p>
            <a:pPr>
              <a:defRPr sz="825" b="0" i="0" u="none" strike="noStrike" baseline="0">
                <a:solidFill>
                  <a:srgbClr val="000000"/>
                </a:solidFill>
                <a:latin typeface="Verdana"/>
                <a:ea typeface="Verdana"/>
                <a:cs typeface="Verdana"/>
              </a:defRPr>
            </a:pPr>
            <a:endParaRPr lang="mk-MK"/>
          </a:p>
        </c:txPr>
        <c:crossAx val="309366784"/>
        <c:crosses val="autoZero"/>
        <c:crossBetween val="between"/>
      </c:valAx>
      <c:spPr>
        <a:noFill/>
        <a:ln w="25400">
          <a:noFill/>
        </a:ln>
      </c:spPr>
    </c:plotArea>
    <c:legend>
      <c:legendPos val="b"/>
      <c:overlay val="0"/>
      <c:spPr>
        <a:noFill/>
        <a:ln w="25400">
          <a:noFill/>
        </a:ln>
      </c:spPr>
      <c:txPr>
        <a:bodyPr/>
        <a:lstStyle/>
        <a:p>
          <a:pPr>
            <a:defRPr sz="900" b="0" i="0" u="none" strike="noStrike" baseline="0">
              <a:solidFill>
                <a:srgbClr val="333300"/>
              </a:solidFill>
              <a:latin typeface="Verdana"/>
              <a:ea typeface="Verdana"/>
              <a:cs typeface="Verdana"/>
            </a:defRPr>
          </a:pPr>
          <a:endParaRPr lang="mk-MK"/>
        </a:p>
      </c:txPr>
    </c:legend>
    <c:plotVisOnly val="1"/>
    <c:dispBlanksAs val="gap"/>
    <c:showDLblsOverMax val="0"/>
  </c:chart>
  <c:spPr>
    <a:noFill/>
    <a:ln w="22225" cmpd="dbl">
      <a:solidFill>
        <a:schemeClr val="tx1"/>
      </a:solidFill>
      <a:prstDash val="solid"/>
    </a:ln>
    <a:effectLst>
      <a:outerShdw blurRad="50800" dist="38100" dir="18900000" algn="bl" rotWithShape="0">
        <a:prstClr val="black">
          <a:alpha val="40000"/>
        </a:prstClr>
      </a:outerShdw>
    </a:effectLst>
  </c:spPr>
  <c:txPr>
    <a:bodyPr/>
    <a:lstStyle/>
    <a:p>
      <a:pPr>
        <a:defRPr sz="550" b="0" i="0" u="none" strike="noStrike" baseline="0">
          <a:solidFill>
            <a:srgbClr val="000000"/>
          </a:solidFill>
          <a:latin typeface="Verdana"/>
          <a:ea typeface="Verdana"/>
          <a:cs typeface="Verdana"/>
        </a:defRPr>
      </a:pPr>
      <a:endParaRPr lang="mk-MK"/>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ctr" anchorCtr="0"/>
          <a:lstStyle/>
          <a:p>
            <a:pPr>
              <a:defRPr sz="1425" b="0" i="0" u="none" strike="noStrike" baseline="0">
                <a:solidFill>
                  <a:schemeClr val="accent1"/>
                </a:solidFill>
                <a:latin typeface="Verdana"/>
                <a:ea typeface="Verdana"/>
                <a:cs typeface="Verdana"/>
              </a:defRPr>
            </a:pPr>
            <a:r>
              <a:rPr lang="mk-MK" sz="1200" b="1">
                <a:solidFill>
                  <a:schemeClr val="tx1"/>
                </a:solidFill>
              </a:rPr>
              <a:t>Споредбени</a:t>
            </a:r>
            <a:r>
              <a:rPr lang="mk-MK" sz="1200" b="1" baseline="0">
                <a:solidFill>
                  <a:schemeClr val="tx1"/>
                </a:solidFill>
              </a:rPr>
              <a:t> показатели за работата на регистарот на лизинг</a:t>
            </a:r>
          </a:p>
          <a:p>
            <a:pPr>
              <a:defRPr sz="1425" b="0" i="0" u="none" strike="noStrike" baseline="0">
                <a:solidFill>
                  <a:schemeClr val="accent1"/>
                </a:solidFill>
                <a:latin typeface="Verdana"/>
                <a:ea typeface="Verdana"/>
                <a:cs typeface="Verdana"/>
              </a:defRPr>
            </a:pPr>
            <a:r>
              <a:rPr lang="mk-MK" sz="1100" b="1" i="1" baseline="0">
                <a:solidFill>
                  <a:srgbClr val="FF0000"/>
                </a:solidFill>
              </a:rPr>
              <a:t>201</a:t>
            </a:r>
            <a:r>
              <a:rPr lang="en-US" sz="1100" b="1" i="1" baseline="0">
                <a:solidFill>
                  <a:srgbClr val="FF0000"/>
                </a:solidFill>
              </a:rPr>
              <a:t>8</a:t>
            </a:r>
            <a:r>
              <a:rPr lang="mk-MK" sz="1100" b="1" i="1" baseline="0">
                <a:solidFill>
                  <a:srgbClr val="FF0000"/>
                </a:solidFill>
              </a:rPr>
              <a:t>-201</a:t>
            </a:r>
            <a:r>
              <a:rPr lang="en-US" sz="1100" b="1" i="1" baseline="0">
                <a:solidFill>
                  <a:srgbClr val="FF0000"/>
                </a:solidFill>
              </a:rPr>
              <a:t>9 </a:t>
            </a:r>
            <a:r>
              <a:rPr lang="mk-MK" sz="1100" b="1" i="1" baseline="0">
                <a:solidFill>
                  <a:srgbClr val="FF0000"/>
                </a:solidFill>
              </a:rPr>
              <a:t>година</a:t>
            </a:r>
            <a:endParaRPr lang="en-US" sz="1100" b="1" i="1">
              <a:solidFill>
                <a:srgbClr val="FF0000"/>
              </a:solidFill>
            </a:endParaRPr>
          </a:p>
        </c:rich>
      </c:tx>
      <c:layout>
        <c:manualLayout>
          <c:xMode val="edge"/>
          <c:yMode val="edge"/>
          <c:x val="0.10488888888888891"/>
          <c:y val="3.0832239720034994E-2"/>
        </c:manualLayout>
      </c:layout>
      <c:overlay val="0"/>
      <c:spPr>
        <a:noFill/>
        <a:ln w="25400">
          <a:noFill/>
        </a:ln>
      </c:spPr>
    </c:title>
    <c:autoTitleDeleted val="0"/>
    <c:plotArea>
      <c:layout>
        <c:manualLayout>
          <c:layoutTarget val="inner"/>
          <c:xMode val="edge"/>
          <c:yMode val="edge"/>
          <c:x val="0.12582791629041765"/>
          <c:y val="0.20000039062576294"/>
          <c:w val="0.83940465209528603"/>
          <c:h val="0.61600120312734985"/>
        </c:manualLayout>
      </c:layout>
      <c:barChart>
        <c:barDir val="col"/>
        <c:grouping val="clustered"/>
        <c:varyColors val="0"/>
        <c:ser>
          <c:idx val="0"/>
          <c:order val="0"/>
          <c:tx>
            <c:strRef>
              <c:f>'Grafik-lizing'!$B$14</c:f>
              <c:strCache>
                <c:ptCount val="1"/>
                <c:pt idx="0">
                  <c:v>2019</c:v>
                </c:pt>
              </c:strCache>
            </c:strRef>
          </c:tx>
          <c:spPr>
            <a:solidFill>
              <a:sysClr val="windowText" lastClr="000000">
                <a:lumMod val="75000"/>
                <a:lumOff val="25000"/>
              </a:sysClr>
            </a:solidFill>
            <a:scene3d>
              <a:camera prst="orthographicFront"/>
              <a:lightRig rig="threePt" dir="t"/>
            </a:scene3d>
            <a:sp3d>
              <a:bevelT w="152400" h="50800" prst="softRound"/>
            </a:sp3d>
          </c:spPr>
          <c:invertIfNegative val="0"/>
          <c:dLbls>
            <c:delete val="1"/>
          </c:dLbls>
          <c:cat>
            <c:strRef>
              <c:f>'Grafik-lizing'!$C$2:$E$2</c:f>
              <c:strCache>
                <c:ptCount val="3"/>
                <c:pt idx="0">
                  <c:v>Регистрација на лизинг</c:v>
                </c:pt>
                <c:pt idx="1">
                  <c:v>Промена на регистрација на лизинг</c:v>
                </c:pt>
                <c:pt idx="2">
                  <c:v>Бришење на регистриран лизинг</c:v>
                </c:pt>
              </c:strCache>
            </c:strRef>
          </c:cat>
          <c:val>
            <c:numRef>
              <c:f>'Grafik-lizing'!$C$14:$E$14</c:f>
              <c:numCache>
                <c:formatCode>#,##0</c:formatCode>
                <c:ptCount val="3"/>
                <c:pt idx="0">
                  <c:v>1631</c:v>
                </c:pt>
                <c:pt idx="1">
                  <c:v>11</c:v>
                </c:pt>
                <c:pt idx="2">
                  <c:v>989</c:v>
                </c:pt>
              </c:numCache>
            </c:numRef>
          </c:val>
        </c:ser>
        <c:ser>
          <c:idx val="1"/>
          <c:order val="1"/>
          <c:tx>
            <c:strRef>
              <c:f>'Grafik-lizing'!$B$15</c:f>
              <c:strCache>
                <c:ptCount val="1"/>
                <c:pt idx="0">
                  <c:v>2018</c:v>
                </c:pt>
              </c:strCache>
            </c:strRef>
          </c:tx>
          <c:spPr>
            <a:solidFill>
              <a:srgbClr val="C00000"/>
            </a:solidFill>
            <a:scene3d>
              <a:camera prst="orthographicFront"/>
              <a:lightRig rig="threePt" dir="t"/>
            </a:scene3d>
            <a:sp3d>
              <a:bevelT w="152400" h="50800" prst="softRound"/>
            </a:sp3d>
          </c:spPr>
          <c:invertIfNegative val="0"/>
          <c:dLbls>
            <c:delete val="1"/>
          </c:dLbls>
          <c:cat>
            <c:strRef>
              <c:f>'Grafik-lizing'!$C$2:$E$2</c:f>
              <c:strCache>
                <c:ptCount val="3"/>
                <c:pt idx="0">
                  <c:v>Регистрација на лизинг</c:v>
                </c:pt>
                <c:pt idx="1">
                  <c:v>Промена на регистрација на лизинг</c:v>
                </c:pt>
                <c:pt idx="2">
                  <c:v>Бришење на регистриран лизинг</c:v>
                </c:pt>
              </c:strCache>
            </c:strRef>
          </c:cat>
          <c:val>
            <c:numRef>
              <c:f>'Grafik-lizing'!$C$15:$E$15</c:f>
              <c:numCache>
                <c:formatCode>#,##0</c:formatCode>
                <c:ptCount val="3"/>
                <c:pt idx="0">
                  <c:v>1555</c:v>
                </c:pt>
                <c:pt idx="1">
                  <c:v>2</c:v>
                </c:pt>
                <c:pt idx="2">
                  <c:v>947</c:v>
                </c:pt>
              </c:numCache>
            </c:numRef>
          </c:val>
        </c:ser>
        <c:dLbls>
          <c:showLegendKey val="0"/>
          <c:showVal val="1"/>
          <c:showCatName val="0"/>
          <c:showSerName val="0"/>
          <c:showPercent val="0"/>
          <c:showBubbleSize val="0"/>
        </c:dLbls>
        <c:gapWidth val="216"/>
        <c:overlap val="20"/>
        <c:axId val="309394048"/>
        <c:axId val="309735808"/>
      </c:barChart>
      <c:catAx>
        <c:axId val="309394048"/>
        <c:scaling>
          <c:orientation val="minMax"/>
        </c:scaling>
        <c:delete val="0"/>
        <c:axPos val="b"/>
        <c:majorGridlines>
          <c:spPr>
            <a:ln w="3175">
              <a:noFill/>
              <a:prstDash val="sysDash"/>
            </a:ln>
          </c:spPr>
        </c:majorGridlines>
        <c:numFmt formatCode="General" sourceLinked="1"/>
        <c:majorTickMark val="out"/>
        <c:minorTickMark val="none"/>
        <c:tickLblPos val="nextTo"/>
        <c:spPr>
          <a:ln w="12700">
            <a:solidFill>
              <a:srgbClr val="C0C0C0"/>
            </a:solidFill>
            <a:prstDash val="solid"/>
          </a:ln>
        </c:spPr>
        <c:txPr>
          <a:bodyPr rot="0" vert="horz"/>
          <a:lstStyle/>
          <a:p>
            <a:pPr>
              <a:defRPr sz="700" b="1" i="0" u="none" strike="noStrike" baseline="0">
                <a:solidFill>
                  <a:srgbClr val="000000"/>
                </a:solidFill>
                <a:latin typeface="Verdana"/>
                <a:ea typeface="Verdana"/>
                <a:cs typeface="Verdana"/>
              </a:defRPr>
            </a:pPr>
            <a:endParaRPr lang="mk-MK"/>
          </a:p>
        </c:txPr>
        <c:crossAx val="309735808"/>
        <c:crosses val="autoZero"/>
        <c:auto val="1"/>
        <c:lblAlgn val="ctr"/>
        <c:lblOffset val="100"/>
        <c:tickLblSkip val="1"/>
        <c:tickMarkSkip val="1"/>
        <c:noMultiLvlLbl val="0"/>
      </c:catAx>
      <c:valAx>
        <c:axId val="309735808"/>
        <c:scaling>
          <c:orientation val="minMax"/>
        </c:scaling>
        <c:delete val="0"/>
        <c:axPos val="l"/>
        <c:majorGridlines>
          <c:spPr>
            <a:ln w="3175">
              <a:solidFill>
                <a:schemeClr val="bg1">
                  <a:lumMod val="50000"/>
                  <a:alpha val="20000"/>
                </a:schemeClr>
              </a:solidFill>
              <a:prstDash val="sysDash"/>
            </a:ln>
          </c:spPr>
        </c:majorGridlines>
        <c:numFmt formatCode="#,##0" sourceLinked="0"/>
        <c:majorTickMark val="out"/>
        <c:minorTickMark val="none"/>
        <c:tickLblPos val="nextTo"/>
        <c:spPr>
          <a:ln w="12700">
            <a:solidFill>
              <a:srgbClr val="C0C0C0"/>
            </a:solidFill>
            <a:prstDash val="solid"/>
          </a:ln>
        </c:spPr>
        <c:txPr>
          <a:bodyPr rot="0" vert="horz"/>
          <a:lstStyle/>
          <a:p>
            <a:pPr>
              <a:defRPr sz="825" b="0" i="0" u="none" strike="noStrike" baseline="0">
                <a:solidFill>
                  <a:srgbClr val="000000"/>
                </a:solidFill>
                <a:latin typeface="Verdana"/>
                <a:ea typeface="Verdana"/>
                <a:cs typeface="Verdana"/>
              </a:defRPr>
            </a:pPr>
            <a:endParaRPr lang="mk-MK"/>
          </a:p>
        </c:txPr>
        <c:crossAx val="309394048"/>
        <c:crosses val="autoZero"/>
        <c:crossBetween val="between"/>
      </c:valAx>
      <c:spPr>
        <a:noFill/>
        <a:ln w="25400">
          <a:noFill/>
        </a:ln>
      </c:spPr>
    </c:plotArea>
    <c:legend>
      <c:legendPos val="b"/>
      <c:layout>
        <c:manualLayout>
          <c:xMode val="edge"/>
          <c:yMode val="edge"/>
          <c:x val="0.35521347331583553"/>
          <c:y val="0.91981765924983794"/>
          <c:w val="0.23630643044619423"/>
          <c:h val="6.9368566512339774E-2"/>
        </c:manualLayout>
      </c:layout>
      <c:overlay val="0"/>
      <c:spPr>
        <a:noFill/>
        <a:ln w="25400">
          <a:noFill/>
        </a:ln>
      </c:spPr>
      <c:txPr>
        <a:bodyPr/>
        <a:lstStyle/>
        <a:p>
          <a:pPr>
            <a:defRPr sz="900" b="1" i="0" u="none" strike="noStrike" baseline="0">
              <a:solidFill>
                <a:srgbClr val="333300"/>
              </a:solidFill>
              <a:latin typeface="Verdana"/>
              <a:ea typeface="Verdana"/>
              <a:cs typeface="Verdana"/>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ln w="22225" cmpd="dbl">
      <a:solidFill>
        <a:schemeClr val="tx1"/>
      </a:solidFill>
      <a:prstDash val="solid"/>
    </a:ln>
    <a:effectLst>
      <a:outerShdw blurRad="50800" dist="38100" dir="18900000" algn="bl" rotWithShape="0">
        <a:prstClr val="black">
          <a:alpha val="40000"/>
        </a:prstClr>
      </a:outerShdw>
    </a:effectLst>
  </c:spPr>
  <c:txPr>
    <a:bodyPr/>
    <a:lstStyle/>
    <a:p>
      <a:pPr>
        <a:defRPr sz="550" b="0" i="0" u="none" strike="noStrike" baseline="0">
          <a:solidFill>
            <a:srgbClr val="000000"/>
          </a:solidFill>
          <a:latin typeface="Verdana"/>
          <a:ea typeface="Verdana"/>
          <a:cs typeface="Verdana"/>
        </a:defRPr>
      </a:pPr>
      <a:endParaRPr lang="mk-MK"/>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ctr" anchorCtr="0"/>
          <a:lstStyle/>
          <a:p>
            <a:pPr>
              <a:defRPr sz="1425" b="0" i="0" u="none" strike="noStrike" baseline="0">
                <a:solidFill>
                  <a:schemeClr val="accent1"/>
                </a:solidFill>
                <a:latin typeface="Verdana"/>
                <a:ea typeface="Verdana"/>
                <a:cs typeface="Verdana"/>
              </a:defRPr>
            </a:pPr>
            <a:r>
              <a:rPr lang="mk-MK" sz="1200" b="1">
                <a:solidFill>
                  <a:sysClr val="windowText" lastClr="000000"/>
                </a:solidFill>
              </a:rPr>
              <a:t>Споредбени показатели за регистарот на права врз недвижности</a:t>
            </a:r>
            <a:endParaRPr lang="mk-MK" sz="1200" b="1" baseline="0">
              <a:solidFill>
                <a:sysClr val="windowText" lastClr="000000"/>
              </a:solidFill>
            </a:endParaRPr>
          </a:p>
          <a:p>
            <a:pPr>
              <a:defRPr sz="1425" b="0" i="0" u="none" strike="noStrike" baseline="0">
                <a:solidFill>
                  <a:schemeClr val="accent1"/>
                </a:solidFill>
                <a:latin typeface="Verdana"/>
                <a:ea typeface="Verdana"/>
                <a:cs typeface="Verdana"/>
              </a:defRPr>
            </a:pPr>
            <a:r>
              <a:rPr lang="mk-MK" sz="1000" b="1" i="1" baseline="0">
                <a:solidFill>
                  <a:srgbClr val="FF0000"/>
                </a:solidFill>
              </a:rPr>
              <a:t>201</a:t>
            </a:r>
            <a:r>
              <a:rPr lang="en-US" sz="1000" b="1" i="1" baseline="0">
                <a:solidFill>
                  <a:srgbClr val="FF0000"/>
                </a:solidFill>
              </a:rPr>
              <a:t>8</a:t>
            </a:r>
            <a:r>
              <a:rPr lang="mk-MK" sz="1000" b="1" i="1" baseline="0">
                <a:solidFill>
                  <a:srgbClr val="FF0000"/>
                </a:solidFill>
              </a:rPr>
              <a:t>-201</a:t>
            </a:r>
            <a:r>
              <a:rPr lang="en-US" sz="1000" b="1" i="1" baseline="0">
                <a:solidFill>
                  <a:srgbClr val="FF0000"/>
                </a:solidFill>
              </a:rPr>
              <a:t>9</a:t>
            </a:r>
            <a:r>
              <a:rPr lang="mk-MK" sz="1000" b="1" i="1" baseline="0">
                <a:solidFill>
                  <a:srgbClr val="FF0000"/>
                </a:solidFill>
              </a:rPr>
              <a:t> година</a:t>
            </a:r>
            <a:endParaRPr lang="mk-MK" sz="1100" b="1" i="1">
              <a:solidFill>
                <a:srgbClr val="FF0000"/>
              </a:solidFill>
            </a:endParaRPr>
          </a:p>
        </c:rich>
      </c:tx>
      <c:layout>
        <c:manualLayout>
          <c:xMode val="edge"/>
          <c:yMode val="edge"/>
          <c:x val="0.11044444444444444"/>
          <c:y val="3.0832239720034994E-2"/>
        </c:manualLayout>
      </c:layout>
      <c:overlay val="0"/>
      <c:spPr>
        <a:noFill/>
        <a:ln w="25400">
          <a:noFill/>
        </a:ln>
      </c:spPr>
    </c:title>
    <c:autoTitleDeleted val="0"/>
    <c:plotArea>
      <c:layout>
        <c:manualLayout>
          <c:layoutTarget val="inner"/>
          <c:xMode val="edge"/>
          <c:yMode val="edge"/>
          <c:x val="0.12582791629041765"/>
          <c:y val="0.20000039062576294"/>
          <c:w val="0.83940465209528603"/>
          <c:h val="0.61600120312734985"/>
        </c:manualLayout>
      </c:layout>
      <c:barChart>
        <c:barDir val="col"/>
        <c:grouping val="clustered"/>
        <c:varyColors val="0"/>
        <c:ser>
          <c:idx val="1"/>
          <c:order val="0"/>
          <c:tx>
            <c:strRef>
              <c:f>'Права врз недвижности'!$A$2</c:f>
              <c:strCache>
                <c:ptCount val="1"/>
                <c:pt idx="0">
                  <c:v>2019</c:v>
                </c:pt>
              </c:strCache>
            </c:strRef>
          </c:tx>
          <c:spPr>
            <a:solidFill>
              <a:srgbClr xmlns:mc="http://schemas.openxmlformats.org/markup-compatibility/2006" xmlns:a14="http://schemas.microsoft.com/office/drawing/2010/main" val="FF0000" mc:Ignorable="a14" a14:legacySpreadsheetColorIndex="10"/>
            </a:solidFill>
            <a:ln w="25400">
              <a:noFill/>
            </a:ln>
            <a:scene3d>
              <a:camera prst="orthographicFront"/>
              <a:lightRig rig="threePt" dir="t"/>
            </a:scene3d>
            <a:sp3d>
              <a:bevelT w="152400" h="50800" prst="softRound"/>
            </a:sp3d>
          </c:spPr>
          <c:invertIfNegative val="0"/>
          <c:dLbls>
            <c:delete val="1"/>
          </c:dLbls>
          <c:cat>
            <c:strRef>
              <c:f>'Права врз недвижности'!$B$1:$C$1</c:f>
              <c:strCache>
                <c:ptCount val="2"/>
                <c:pt idx="0">
                  <c:v>Издавање на информации</c:v>
                </c:pt>
                <c:pt idx="1">
                  <c:v>Други неспомнати услуги</c:v>
                </c:pt>
              </c:strCache>
            </c:strRef>
          </c:cat>
          <c:val>
            <c:numRef>
              <c:f>'Права врз недвижности'!$B$2:$C$2</c:f>
              <c:numCache>
                <c:formatCode>General</c:formatCode>
                <c:ptCount val="2"/>
                <c:pt idx="0">
                  <c:v>787</c:v>
                </c:pt>
                <c:pt idx="1">
                  <c:v>294</c:v>
                </c:pt>
              </c:numCache>
            </c:numRef>
          </c:val>
          <c:extLst xmlns:c16r2="http://schemas.microsoft.com/office/drawing/2015/06/chart">
            <c:ext xmlns:c16="http://schemas.microsoft.com/office/drawing/2014/chart" uri="{C3380CC4-5D6E-409C-BE32-E72D297353CC}">
              <c16:uniqueId val="{00000000-2959-4B7F-A91D-21FA5868AC59}"/>
            </c:ext>
          </c:extLst>
        </c:ser>
        <c:ser>
          <c:idx val="0"/>
          <c:order val="1"/>
          <c:tx>
            <c:strRef>
              <c:f>'Права врз недвижности'!$A$3</c:f>
              <c:strCache>
                <c:ptCount val="1"/>
                <c:pt idx="0">
                  <c:v>2018</c:v>
                </c:pt>
              </c:strCache>
            </c:strRef>
          </c:tx>
          <c:spPr>
            <a:solidFill>
              <a:sysClr val="windowText" lastClr="000000">
                <a:lumMod val="75000"/>
                <a:lumOff val="25000"/>
              </a:sysClr>
            </a:solidFill>
            <a:scene3d>
              <a:camera prst="orthographicFront"/>
              <a:lightRig rig="threePt" dir="t"/>
            </a:scene3d>
            <a:sp3d>
              <a:bevelT w="152400" h="50800" prst="softRound"/>
              <a:bevelB w="152400" h="50800" prst="softRound"/>
            </a:sp3d>
          </c:spPr>
          <c:invertIfNegative val="0"/>
          <c:dLbls>
            <c:delete val="1"/>
          </c:dLbls>
          <c:cat>
            <c:strRef>
              <c:f>'Права врз недвижности'!$B$1:$C$1</c:f>
              <c:strCache>
                <c:ptCount val="2"/>
                <c:pt idx="0">
                  <c:v>Издавање на информации</c:v>
                </c:pt>
                <c:pt idx="1">
                  <c:v>Други неспомнати услуги</c:v>
                </c:pt>
              </c:strCache>
            </c:strRef>
          </c:cat>
          <c:val>
            <c:numRef>
              <c:f>'Права врз недвижности'!$B$3:$C$3</c:f>
              <c:numCache>
                <c:formatCode>General</c:formatCode>
                <c:ptCount val="2"/>
                <c:pt idx="0">
                  <c:v>1033</c:v>
                </c:pt>
                <c:pt idx="1">
                  <c:v>658</c:v>
                </c:pt>
              </c:numCache>
            </c:numRef>
          </c:val>
          <c:extLst xmlns:c16r2="http://schemas.microsoft.com/office/drawing/2015/06/chart">
            <c:ext xmlns:c16="http://schemas.microsoft.com/office/drawing/2014/chart" uri="{C3380CC4-5D6E-409C-BE32-E72D297353CC}">
              <c16:uniqueId val="{00000001-2959-4B7F-A91D-21FA5868AC59}"/>
            </c:ext>
          </c:extLst>
        </c:ser>
        <c:dLbls>
          <c:showLegendKey val="0"/>
          <c:showVal val="1"/>
          <c:showCatName val="0"/>
          <c:showSerName val="0"/>
          <c:showPercent val="0"/>
          <c:showBubbleSize val="0"/>
        </c:dLbls>
        <c:gapWidth val="336"/>
        <c:overlap val="31"/>
        <c:axId val="309790592"/>
        <c:axId val="309792128"/>
      </c:barChart>
      <c:catAx>
        <c:axId val="309790592"/>
        <c:scaling>
          <c:orientation val="minMax"/>
        </c:scaling>
        <c:delete val="0"/>
        <c:axPos val="b"/>
        <c:majorGridlines>
          <c:spPr>
            <a:ln w="3175">
              <a:noFill/>
              <a:prstDash val="sysDash"/>
            </a:ln>
          </c:spPr>
        </c:majorGridlines>
        <c:numFmt formatCode="General" sourceLinked="1"/>
        <c:majorTickMark val="out"/>
        <c:minorTickMark val="none"/>
        <c:tickLblPos val="nextTo"/>
        <c:spPr>
          <a:ln w="12700">
            <a:solidFill>
              <a:srgbClr val="C0C0C0"/>
            </a:solidFill>
            <a:prstDash val="solid"/>
          </a:ln>
        </c:spPr>
        <c:txPr>
          <a:bodyPr rot="0" vert="horz"/>
          <a:lstStyle/>
          <a:p>
            <a:pPr>
              <a:defRPr sz="600" b="0" i="0" u="none" strike="noStrike" baseline="0">
                <a:solidFill>
                  <a:srgbClr val="000000"/>
                </a:solidFill>
                <a:latin typeface="Verdana"/>
                <a:ea typeface="Verdana"/>
                <a:cs typeface="Verdana"/>
              </a:defRPr>
            </a:pPr>
            <a:endParaRPr lang="mk-MK"/>
          </a:p>
        </c:txPr>
        <c:crossAx val="309792128"/>
        <c:crosses val="autoZero"/>
        <c:auto val="1"/>
        <c:lblAlgn val="ctr"/>
        <c:lblOffset val="100"/>
        <c:tickLblSkip val="1"/>
        <c:tickMarkSkip val="1"/>
        <c:noMultiLvlLbl val="0"/>
      </c:catAx>
      <c:valAx>
        <c:axId val="309792128"/>
        <c:scaling>
          <c:orientation val="minMax"/>
        </c:scaling>
        <c:delete val="0"/>
        <c:axPos val="l"/>
        <c:majorGridlines>
          <c:spPr>
            <a:ln w="3175">
              <a:solidFill>
                <a:schemeClr val="bg1">
                  <a:lumMod val="50000"/>
                  <a:alpha val="20000"/>
                </a:schemeClr>
              </a:solidFill>
              <a:prstDash val="sysDash"/>
            </a:ln>
          </c:spPr>
        </c:majorGridlines>
        <c:numFmt formatCode="#,##0" sourceLinked="0"/>
        <c:majorTickMark val="out"/>
        <c:minorTickMark val="none"/>
        <c:tickLblPos val="nextTo"/>
        <c:spPr>
          <a:ln w="12700">
            <a:solidFill>
              <a:srgbClr val="C0C0C0"/>
            </a:solidFill>
            <a:prstDash val="solid"/>
          </a:ln>
        </c:spPr>
        <c:txPr>
          <a:bodyPr rot="0" vert="horz"/>
          <a:lstStyle/>
          <a:p>
            <a:pPr>
              <a:defRPr sz="825" b="0" i="0" u="none" strike="noStrike" baseline="0">
                <a:solidFill>
                  <a:srgbClr val="000000"/>
                </a:solidFill>
                <a:latin typeface="Verdana"/>
                <a:ea typeface="Verdana"/>
                <a:cs typeface="Verdana"/>
              </a:defRPr>
            </a:pPr>
            <a:endParaRPr lang="mk-MK"/>
          </a:p>
        </c:txPr>
        <c:crossAx val="309790592"/>
        <c:crosses val="autoZero"/>
        <c:crossBetween val="between"/>
      </c:valAx>
      <c:spPr>
        <a:noFill/>
        <a:ln w="25400">
          <a:noFill/>
        </a:ln>
      </c:spPr>
    </c:plotArea>
    <c:legend>
      <c:legendPos val="b"/>
      <c:overlay val="0"/>
      <c:spPr>
        <a:noFill/>
        <a:ln w="25400">
          <a:noFill/>
        </a:ln>
      </c:spPr>
      <c:txPr>
        <a:bodyPr/>
        <a:lstStyle/>
        <a:p>
          <a:pPr>
            <a:defRPr sz="900" b="0" i="0" u="none" strike="noStrike" baseline="0">
              <a:solidFill>
                <a:srgbClr val="333300"/>
              </a:solidFill>
              <a:latin typeface="Verdana"/>
              <a:ea typeface="Verdana"/>
              <a:cs typeface="Verdana"/>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ln w="22225" cmpd="dbl">
      <a:solidFill>
        <a:schemeClr val="tx1"/>
      </a:solidFill>
      <a:prstDash val="solid"/>
    </a:ln>
    <a:effectLst>
      <a:outerShdw blurRad="50800" dist="38100" dir="18900000" algn="bl" rotWithShape="0">
        <a:prstClr val="black">
          <a:alpha val="40000"/>
        </a:prstClr>
      </a:outerShdw>
    </a:effectLst>
  </c:spPr>
  <c:txPr>
    <a:bodyPr/>
    <a:lstStyle/>
    <a:p>
      <a:pPr>
        <a:defRPr sz="550" b="0" i="0" u="none" strike="noStrike" baseline="0">
          <a:solidFill>
            <a:srgbClr val="000000"/>
          </a:solidFill>
          <a:latin typeface="Verdana"/>
          <a:ea typeface="Verdana"/>
          <a:cs typeface="Verdana"/>
        </a:defRPr>
      </a:pPr>
      <a:endParaRPr lang="mk-MK"/>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ctr" anchorCtr="0"/>
          <a:lstStyle/>
          <a:p>
            <a:pPr>
              <a:defRPr sz="1425" b="0" i="0" u="none" strike="noStrike" baseline="0">
                <a:solidFill>
                  <a:schemeClr val="accent1"/>
                </a:solidFill>
                <a:latin typeface="Verdana"/>
                <a:ea typeface="Verdana"/>
                <a:cs typeface="Verdana"/>
              </a:defRPr>
            </a:pPr>
            <a:r>
              <a:rPr lang="mk-MK" sz="1200" b="1">
                <a:solidFill>
                  <a:sysClr val="windowText" lastClr="000000"/>
                </a:solidFill>
              </a:rPr>
              <a:t>Регистар на вложувања во недвижности</a:t>
            </a:r>
            <a:endParaRPr lang="mk-MK" sz="1200" b="1" baseline="0">
              <a:solidFill>
                <a:sysClr val="windowText" lastClr="000000"/>
              </a:solidFill>
            </a:endParaRPr>
          </a:p>
          <a:p>
            <a:pPr>
              <a:defRPr sz="1425" b="0" i="0" u="none" strike="noStrike" baseline="0">
                <a:solidFill>
                  <a:schemeClr val="accent1"/>
                </a:solidFill>
                <a:latin typeface="Verdana"/>
                <a:ea typeface="Verdana"/>
                <a:cs typeface="Verdana"/>
              </a:defRPr>
            </a:pPr>
            <a:r>
              <a:rPr lang="mk-MK" sz="1000" b="1" i="1" baseline="0">
                <a:solidFill>
                  <a:srgbClr val="FF0000"/>
                </a:solidFill>
              </a:rPr>
              <a:t>Вложувања на нерезиденти во РМ</a:t>
            </a:r>
            <a:endParaRPr lang="mk-MK" sz="1100" b="1" i="1">
              <a:solidFill>
                <a:srgbClr val="FF0000"/>
              </a:solidFill>
            </a:endParaRPr>
          </a:p>
        </c:rich>
      </c:tx>
      <c:layout>
        <c:manualLayout>
          <c:xMode val="edge"/>
          <c:yMode val="edge"/>
          <c:x val="0.20726330736178158"/>
          <c:y val="1.0398125521666112E-2"/>
        </c:manualLayout>
      </c:layout>
      <c:overlay val="0"/>
      <c:spPr>
        <a:noFill/>
        <a:ln w="25400">
          <a:noFill/>
        </a:ln>
      </c:spPr>
    </c:title>
    <c:autoTitleDeleted val="0"/>
    <c:plotArea>
      <c:layout>
        <c:manualLayout>
          <c:layoutTarget val="inner"/>
          <c:xMode val="edge"/>
          <c:yMode val="edge"/>
          <c:x val="0.12582791629041765"/>
          <c:y val="0.20000039062576294"/>
          <c:w val="0.83940465209528603"/>
          <c:h val="0.61600120312734985"/>
        </c:manualLayout>
      </c:layout>
      <c:barChart>
        <c:barDir val="col"/>
        <c:grouping val="clustered"/>
        <c:varyColors val="0"/>
        <c:ser>
          <c:idx val="1"/>
          <c:order val="0"/>
          <c:tx>
            <c:strRef>
              <c:f>'Резиденти-нерезиденти'!$A$3</c:f>
              <c:strCache>
                <c:ptCount val="1"/>
                <c:pt idx="0">
                  <c:v>2018</c:v>
                </c:pt>
              </c:strCache>
            </c:strRef>
          </c:tx>
          <c:spPr>
            <a:solidFill>
              <a:srgbClr xmlns:mc="http://schemas.openxmlformats.org/markup-compatibility/2006" xmlns:a14="http://schemas.microsoft.com/office/drawing/2010/main" val="FF0000" mc:Ignorable="a14" a14:legacySpreadsheetColorIndex="10"/>
            </a:solidFill>
            <a:ln w="25400">
              <a:noFill/>
            </a:ln>
            <a:scene3d>
              <a:camera prst="orthographicFront"/>
              <a:lightRig rig="threePt" dir="t"/>
            </a:scene3d>
            <a:sp3d>
              <a:bevelT w="152400" h="50800" prst="softRound"/>
            </a:sp3d>
          </c:spPr>
          <c:invertIfNegative val="0"/>
          <c:dLbls>
            <c:delete val="1"/>
          </c:dLbls>
          <c:cat>
            <c:strRef>
              <c:f>'Резиденти-нерезиденти'!$B$2:$D$2</c:f>
              <c:strCache>
                <c:ptCount val="3"/>
                <c:pt idx="0">
                  <c:v>Регистрација на вложување</c:v>
                </c:pt>
                <c:pt idx="1">
                  <c:v>Регистрација на промена</c:v>
                </c:pt>
                <c:pt idx="2">
                  <c:v>Бришење од регистарот</c:v>
                </c:pt>
              </c:strCache>
            </c:strRef>
          </c:cat>
          <c:val>
            <c:numRef>
              <c:f>'Резиденти-нерезиденти'!$B$3:$D$3</c:f>
              <c:numCache>
                <c:formatCode>0</c:formatCode>
                <c:ptCount val="3"/>
                <c:pt idx="0">
                  <c:v>178</c:v>
                </c:pt>
                <c:pt idx="1">
                  <c:v>23</c:v>
                </c:pt>
                <c:pt idx="2">
                  <c:v>59</c:v>
                </c:pt>
              </c:numCache>
            </c:numRef>
          </c:val>
          <c:extLst xmlns:c16r2="http://schemas.microsoft.com/office/drawing/2015/06/chart">
            <c:ext xmlns:c16="http://schemas.microsoft.com/office/drawing/2014/chart" uri="{C3380CC4-5D6E-409C-BE32-E72D297353CC}">
              <c16:uniqueId val="{00000000-6691-499E-AF7C-BD655C82A08A}"/>
            </c:ext>
          </c:extLst>
        </c:ser>
        <c:ser>
          <c:idx val="0"/>
          <c:order val="1"/>
          <c:tx>
            <c:strRef>
              <c:f>'Резиденти-нерезиденти'!$A$4</c:f>
              <c:strCache>
                <c:ptCount val="1"/>
                <c:pt idx="0">
                  <c:v>2019</c:v>
                </c:pt>
              </c:strCache>
            </c:strRef>
          </c:tx>
          <c:spPr>
            <a:solidFill>
              <a:sysClr val="windowText" lastClr="000000">
                <a:lumMod val="75000"/>
                <a:lumOff val="25000"/>
              </a:sysClr>
            </a:solidFill>
            <a:scene3d>
              <a:camera prst="orthographicFront"/>
              <a:lightRig rig="threePt" dir="t"/>
            </a:scene3d>
            <a:sp3d>
              <a:bevelT w="152400" h="50800" prst="softRound"/>
              <a:bevelB w="152400" h="50800" prst="softRound"/>
            </a:sp3d>
          </c:spPr>
          <c:invertIfNegative val="0"/>
          <c:dLbls>
            <c:delete val="1"/>
          </c:dLbls>
          <c:cat>
            <c:strRef>
              <c:f>'Резиденти-нерезиденти'!$B$2:$D$2</c:f>
              <c:strCache>
                <c:ptCount val="3"/>
                <c:pt idx="0">
                  <c:v>Регистрација на вложување</c:v>
                </c:pt>
                <c:pt idx="1">
                  <c:v>Регистрација на промена</c:v>
                </c:pt>
                <c:pt idx="2">
                  <c:v>Бришење од регистарот</c:v>
                </c:pt>
              </c:strCache>
            </c:strRef>
          </c:cat>
          <c:val>
            <c:numRef>
              <c:f>'Резиденти-нерезиденти'!$B$4:$D$4</c:f>
              <c:numCache>
                <c:formatCode>0</c:formatCode>
                <c:ptCount val="3"/>
                <c:pt idx="0">
                  <c:v>241</c:v>
                </c:pt>
                <c:pt idx="1">
                  <c:v>44</c:v>
                </c:pt>
                <c:pt idx="2">
                  <c:v>51</c:v>
                </c:pt>
              </c:numCache>
            </c:numRef>
          </c:val>
          <c:extLst xmlns:c16r2="http://schemas.microsoft.com/office/drawing/2015/06/chart">
            <c:ext xmlns:c16="http://schemas.microsoft.com/office/drawing/2014/chart" uri="{C3380CC4-5D6E-409C-BE32-E72D297353CC}">
              <c16:uniqueId val="{00000001-6691-499E-AF7C-BD655C82A08A}"/>
            </c:ext>
          </c:extLst>
        </c:ser>
        <c:dLbls>
          <c:showLegendKey val="0"/>
          <c:showVal val="1"/>
          <c:showCatName val="0"/>
          <c:showSerName val="0"/>
          <c:showPercent val="0"/>
          <c:showBubbleSize val="0"/>
        </c:dLbls>
        <c:gapWidth val="336"/>
        <c:overlap val="31"/>
        <c:axId val="309851648"/>
        <c:axId val="309853184"/>
      </c:barChart>
      <c:catAx>
        <c:axId val="309851648"/>
        <c:scaling>
          <c:orientation val="minMax"/>
        </c:scaling>
        <c:delete val="0"/>
        <c:axPos val="b"/>
        <c:majorGridlines>
          <c:spPr>
            <a:ln w="3175">
              <a:noFill/>
              <a:prstDash val="sysDash"/>
            </a:ln>
          </c:spPr>
        </c:majorGridlines>
        <c:numFmt formatCode="General" sourceLinked="1"/>
        <c:majorTickMark val="out"/>
        <c:minorTickMark val="none"/>
        <c:tickLblPos val="nextTo"/>
        <c:spPr>
          <a:ln w="12700">
            <a:solidFill>
              <a:srgbClr val="C0C0C0"/>
            </a:solidFill>
            <a:prstDash val="solid"/>
          </a:ln>
        </c:spPr>
        <c:txPr>
          <a:bodyPr rot="0" vert="horz"/>
          <a:lstStyle/>
          <a:p>
            <a:pPr>
              <a:defRPr sz="600" b="0" i="0" u="none" strike="noStrike" baseline="0">
                <a:solidFill>
                  <a:srgbClr val="000000"/>
                </a:solidFill>
                <a:latin typeface="Verdana"/>
                <a:ea typeface="Verdana"/>
                <a:cs typeface="Verdana"/>
              </a:defRPr>
            </a:pPr>
            <a:endParaRPr lang="mk-MK"/>
          </a:p>
        </c:txPr>
        <c:crossAx val="309853184"/>
        <c:crosses val="autoZero"/>
        <c:auto val="1"/>
        <c:lblAlgn val="ctr"/>
        <c:lblOffset val="100"/>
        <c:tickLblSkip val="1"/>
        <c:tickMarkSkip val="1"/>
        <c:noMultiLvlLbl val="0"/>
      </c:catAx>
      <c:valAx>
        <c:axId val="309853184"/>
        <c:scaling>
          <c:orientation val="minMax"/>
        </c:scaling>
        <c:delete val="0"/>
        <c:axPos val="l"/>
        <c:majorGridlines>
          <c:spPr>
            <a:ln w="3175">
              <a:solidFill>
                <a:schemeClr val="bg1">
                  <a:lumMod val="50000"/>
                  <a:alpha val="20000"/>
                </a:schemeClr>
              </a:solidFill>
              <a:prstDash val="sysDash"/>
            </a:ln>
          </c:spPr>
        </c:majorGridlines>
        <c:numFmt formatCode="#,##0" sourceLinked="0"/>
        <c:majorTickMark val="out"/>
        <c:minorTickMark val="none"/>
        <c:tickLblPos val="nextTo"/>
        <c:spPr>
          <a:ln w="12700">
            <a:solidFill>
              <a:srgbClr val="C0C0C0"/>
            </a:solidFill>
            <a:prstDash val="solid"/>
          </a:ln>
        </c:spPr>
        <c:txPr>
          <a:bodyPr rot="0" vert="horz"/>
          <a:lstStyle/>
          <a:p>
            <a:pPr>
              <a:defRPr sz="825" b="0" i="0" u="none" strike="noStrike" baseline="0">
                <a:solidFill>
                  <a:srgbClr val="000000"/>
                </a:solidFill>
                <a:latin typeface="Verdana"/>
                <a:ea typeface="Verdana"/>
                <a:cs typeface="Verdana"/>
              </a:defRPr>
            </a:pPr>
            <a:endParaRPr lang="mk-MK"/>
          </a:p>
        </c:txPr>
        <c:crossAx val="309851648"/>
        <c:crosses val="autoZero"/>
        <c:crossBetween val="between"/>
      </c:valAx>
      <c:spPr>
        <a:noFill/>
        <a:ln w="25400">
          <a:noFill/>
        </a:ln>
      </c:spPr>
    </c:plotArea>
    <c:legend>
      <c:legendPos val="b"/>
      <c:overlay val="0"/>
      <c:spPr>
        <a:noFill/>
        <a:ln w="25400">
          <a:noFill/>
        </a:ln>
      </c:spPr>
      <c:txPr>
        <a:bodyPr/>
        <a:lstStyle/>
        <a:p>
          <a:pPr>
            <a:defRPr sz="900" b="0" i="0" u="none" strike="noStrike" baseline="0">
              <a:solidFill>
                <a:srgbClr val="333300"/>
              </a:solidFill>
              <a:latin typeface="Verdana"/>
              <a:ea typeface="Verdana"/>
              <a:cs typeface="Verdana"/>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ln w="22225" cmpd="dbl">
      <a:solidFill>
        <a:schemeClr val="tx1"/>
      </a:solidFill>
      <a:prstDash val="solid"/>
    </a:ln>
    <a:effectLst>
      <a:outerShdw blurRad="50800" dist="38100" dir="18900000" algn="bl" rotWithShape="0">
        <a:prstClr val="black">
          <a:alpha val="40000"/>
        </a:prstClr>
      </a:outerShdw>
    </a:effectLst>
  </c:spPr>
  <c:txPr>
    <a:bodyPr/>
    <a:lstStyle/>
    <a:p>
      <a:pPr>
        <a:defRPr sz="550" b="0" i="0" u="none" strike="noStrike" baseline="0">
          <a:solidFill>
            <a:srgbClr val="000000"/>
          </a:solidFill>
          <a:latin typeface="Verdana"/>
          <a:ea typeface="Verdana"/>
          <a:cs typeface="Verdana"/>
        </a:defRPr>
      </a:pPr>
      <a:endParaRPr lang="mk-MK"/>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ctr" anchorCtr="0"/>
          <a:lstStyle/>
          <a:p>
            <a:pPr>
              <a:defRPr sz="1200" b="0" i="0" u="none" strike="noStrike" baseline="0">
                <a:solidFill>
                  <a:schemeClr val="accent1"/>
                </a:solidFill>
                <a:latin typeface="Verdana"/>
                <a:ea typeface="Verdana"/>
                <a:cs typeface="Verdana"/>
              </a:defRPr>
            </a:pPr>
            <a:r>
              <a:rPr lang="mk-MK" sz="1200" b="1">
                <a:solidFill>
                  <a:schemeClr val="tx1"/>
                </a:solidFill>
              </a:rPr>
              <a:t>Извршени</a:t>
            </a:r>
            <a:r>
              <a:rPr lang="mk-MK" sz="1200" b="1" baseline="0">
                <a:solidFill>
                  <a:schemeClr val="tx1"/>
                </a:solidFill>
              </a:rPr>
              <a:t> уписи во вид на упис </a:t>
            </a:r>
          </a:p>
          <a:p>
            <a:pPr>
              <a:defRPr sz="1200" b="0" i="0" u="none" strike="noStrike" baseline="0">
                <a:solidFill>
                  <a:schemeClr val="accent1"/>
                </a:solidFill>
                <a:latin typeface="Verdana"/>
                <a:ea typeface="Verdana"/>
                <a:cs typeface="Verdana"/>
              </a:defRPr>
            </a:pPr>
            <a:r>
              <a:rPr lang="mk-MK" sz="1000" b="1" baseline="0">
                <a:solidFill>
                  <a:srgbClr val="FF0000"/>
                </a:solidFill>
              </a:rPr>
              <a:t>201</a:t>
            </a:r>
            <a:r>
              <a:rPr lang="en-US" sz="1000" b="1" baseline="0">
                <a:solidFill>
                  <a:srgbClr val="FF0000"/>
                </a:solidFill>
              </a:rPr>
              <a:t>8</a:t>
            </a:r>
            <a:r>
              <a:rPr lang="mk-MK" sz="1000" b="1" baseline="0">
                <a:solidFill>
                  <a:srgbClr val="FF0000"/>
                </a:solidFill>
              </a:rPr>
              <a:t>-201</a:t>
            </a:r>
            <a:r>
              <a:rPr lang="en-US" sz="1000" b="1" baseline="0">
                <a:solidFill>
                  <a:srgbClr val="FF0000"/>
                </a:solidFill>
              </a:rPr>
              <a:t>9</a:t>
            </a:r>
            <a:r>
              <a:rPr lang="mk-MK" sz="1000" b="1" baseline="0">
                <a:solidFill>
                  <a:srgbClr val="FF0000"/>
                </a:solidFill>
              </a:rPr>
              <a:t> година</a:t>
            </a:r>
            <a:endParaRPr lang="en-US" sz="1000" b="1">
              <a:solidFill>
                <a:srgbClr val="FF0000"/>
              </a:solidFill>
            </a:endParaRPr>
          </a:p>
        </c:rich>
      </c:tx>
      <c:layout>
        <c:manualLayout>
          <c:xMode val="edge"/>
          <c:yMode val="edge"/>
          <c:x val="0.21220594237228843"/>
          <c:y val="4.0091494621355736E-2"/>
        </c:manualLayout>
      </c:layout>
      <c:overlay val="0"/>
      <c:spPr>
        <a:noFill/>
        <a:ln w="25400">
          <a:noFill/>
        </a:ln>
      </c:spPr>
    </c:title>
    <c:autoTitleDeleted val="0"/>
    <c:plotArea>
      <c:layout>
        <c:manualLayout>
          <c:layoutTarget val="inner"/>
          <c:xMode val="edge"/>
          <c:yMode val="edge"/>
          <c:x val="0.12582791629041765"/>
          <c:y val="0.20000039062576294"/>
          <c:w val="0.83940465209528603"/>
          <c:h val="0.61600120312734985"/>
        </c:manualLayout>
      </c:layout>
      <c:barChart>
        <c:barDir val="col"/>
        <c:grouping val="clustered"/>
        <c:varyColors val="0"/>
        <c:ser>
          <c:idx val="1"/>
          <c:order val="0"/>
          <c:tx>
            <c:strRef>
              <c:f>'Grafik trgovski reg. upisi'!$B$17</c:f>
              <c:strCache>
                <c:ptCount val="1"/>
                <c:pt idx="0">
                  <c:v>2019</c:v>
                </c:pt>
              </c:strCache>
            </c:strRef>
          </c:tx>
          <c:spPr>
            <a:solidFill>
              <a:srgbClr xmlns:mc="http://schemas.openxmlformats.org/markup-compatibility/2006" xmlns:a14="http://schemas.microsoft.com/office/drawing/2010/main" val="FF0000" mc:Ignorable="a14" a14:legacySpreadsheetColorIndex="10"/>
            </a:solidFill>
            <a:ln w="25400">
              <a:noFill/>
            </a:ln>
            <a:scene3d>
              <a:camera prst="orthographicFront"/>
              <a:lightRig rig="threePt" dir="t"/>
            </a:scene3d>
            <a:sp3d>
              <a:bevelT w="152400" h="50800" prst="softRound"/>
            </a:sp3d>
          </c:spPr>
          <c:invertIfNegative val="0"/>
          <c:dLbls>
            <c:delete val="1"/>
          </c:dLbls>
          <c:cat>
            <c:strRef>
              <c:f>'Grafik trgovski reg. upisi'!$C$3:$L$3</c:f>
              <c:strCache>
                <c:ptCount val="10"/>
                <c:pt idx="0">
                  <c:v>Упис на основање</c:v>
                </c:pt>
                <c:pt idx="1">
                  <c:v>Упис на бришење</c:v>
                </c:pt>
                <c:pt idx="2">
                  <c:v>Упис на промена</c:v>
                </c:pt>
                <c:pt idx="3">
                  <c:v>Упис на статусна промена</c:v>
                </c:pt>
                <c:pt idx="4">
                  <c:v>Упис на стечај</c:v>
                </c:pt>
                <c:pt idx="5">
                  <c:v>Упис на ликвидација</c:v>
                </c:pt>
                <c:pt idx="6">
                  <c:v>Корекција</c:v>
                </c:pt>
                <c:pt idx="7">
                  <c:v>Упис на работно време</c:v>
                </c:pt>
                <c:pt idx="8">
                  <c:v>Објава</c:v>
                </c:pt>
                <c:pt idx="9">
                  <c:v>Останато</c:v>
                </c:pt>
              </c:strCache>
            </c:strRef>
          </c:cat>
          <c:val>
            <c:numRef>
              <c:f>'Grafik trgovski reg. upisi'!$C$17:$L$17</c:f>
              <c:numCache>
                <c:formatCode>#,##0</c:formatCode>
                <c:ptCount val="10"/>
                <c:pt idx="0">
                  <c:v>8203</c:v>
                </c:pt>
                <c:pt idx="1">
                  <c:v>7304</c:v>
                </c:pt>
                <c:pt idx="2">
                  <c:v>19755</c:v>
                </c:pt>
                <c:pt idx="3">
                  <c:v>265</c:v>
                </c:pt>
                <c:pt idx="4">
                  <c:v>2474</c:v>
                </c:pt>
                <c:pt idx="5">
                  <c:v>2358</c:v>
                </c:pt>
                <c:pt idx="6">
                  <c:v>722</c:v>
                </c:pt>
                <c:pt idx="7">
                  <c:v>3604</c:v>
                </c:pt>
                <c:pt idx="8">
                  <c:v>1425</c:v>
                </c:pt>
                <c:pt idx="9">
                  <c:v>288</c:v>
                </c:pt>
              </c:numCache>
            </c:numRef>
          </c:val>
          <c:extLst xmlns:c16r2="http://schemas.microsoft.com/office/drawing/2015/06/chart">
            <c:ext xmlns:c16="http://schemas.microsoft.com/office/drawing/2014/chart" uri="{C3380CC4-5D6E-409C-BE32-E72D297353CC}">
              <c16:uniqueId val="{00000000-70F3-4D05-82EB-EBD984E8058A}"/>
            </c:ext>
          </c:extLst>
        </c:ser>
        <c:ser>
          <c:idx val="2"/>
          <c:order val="1"/>
          <c:tx>
            <c:strRef>
              <c:f>'Grafik trgovski reg. upisi'!$B$18</c:f>
              <c:strCache>
                <c:ptCount val="1"/>
                <c:pt idx="0">
                  <c:v>2018</c:v>
                </c:pt>
              </c:strCache>
            </c:strRef>
          </c:tx>
          <c:spPr>
            <a:solidFill>
              <a:sysClr val="windowText" lastClr="000000">
                <a:lumMod val="75000"/>
                <a:lumOff val="25000"/>
              </a:sysClr>
            </a:solidFill>
            <a:scene3d>
              <a:camera prst="orthographicFront"/>
              <a:lightRig rig="threePt" dir="t"/>
            </a:scene3d>
            <a:sp3d>
              <a:bevelT w="152400" h="50800" prst="softRound"/>
            </a:sp3d>
          </c:spPr>
          <c:invertIfNegative val="0"/>
          <c:dLbls>
            <c:delete val="1"/>
          </c:dLbls>
          <c:cat>
            <c:strRef>
              <c:f>'Grafik trgovski reg. upisi'!$C$3:$L$3</c:f>
              <c:strCache>
                <c:ptCount val="10"/>
                <c:pt idx="0">
                  <c:v>Упис на основање</c:v>
                </c:pt>
                <c:pt idx="1">
                  <c:v>Упис на бришење</c:v>
                </c:pt>
                <c:pt idx="2">
                  <c:v>Упис на промена</c:v>
                </c:pt>
                <c:pt idx="3">
                  <c:v>Упис на статусна промена</c:v>
                </c:pt>
                <c:pt idx="4">
                  <c:v>Упис на стечај</c:v>
                </c:pt>
                <c:pt idx="5">
                  <c:v>Упис на ликвидација</c:v>
                </c:pt>
                <c:pt idx="6">
                  <c:v>Корекција</c:v>
                </c:pt>
                <c:pt idx="7">
                  <c:v>Упис на работно време</c:v>
                </c:pt>
                <c:pt idx="8">
                  <c:v>Објава</c:v>
                </c:pt>
                <c:pt idx="9">
                  <c:v>Останато</c:v>
                </c:pt>
              </c:strCache>
            </c:strRef>
          </c:cat>
          <c:val>
            <c:numRef>
              <c:f>'Grafik trgovski reg. upisi'!$C$18:$L$18</c:f>
              <c:numCache>
                <c:formatCode>#,##0</c:formatCode>
                <c:ptCount val="10"/>
                <c:pt idx="0">
                  <c:v>7353</c:v>
                </c:pt>
                <c:pt idx="1">
                  <c:v>6793</c:v>
                </c:pt>
                <c:pt idx="2">
                  <c:v>18984</c:v>
                </c:pt>
                <c:pt idx="3">
                  <c:v>866</c:v>
                </c:pt>
                <c:pt idx="4">
                  <c:v>3055</c:v>
                </c:pt>
                <c:pt idx="5">
                  <c:v>2220</c:v>
                </c:pt>
                <c:pt idx="6">
                  <c:v>784</c:v>
                </c:pt>
                <c:pt idx="7">
                  <c:v>3732</c:v>
                </c:pt>
                <c:pt idx="8">
                  <c:v>1338</c:v>
                </c:pt>
                <c:pt idx="9">
                  <c:v>577</c:v>
                </c:pt>
              </c:numCache>
            </c:numRef>
          </c:val>
          <c:extLst xmlns:c16r2="http://schemas.microsoft.com/office/drawing/2015/06/chart">
            <c:ext xmlns:c16="http://schemas.microsoft.com/office/drawing/2014/chart" uri="{C3380CC4-5D6E-409C-BE32-E72D297353CC}">
              <c16:uniqueId val="{00000001-70F3-4D05-82EB-EBD984E8058A}"/>
            </c:ext>
          </c:extLst>
        </c:ser>
        <c:dLbls>
          <c:showLegendKey val="0"/>
          <c:showVal val="1"/>
          <c:showCatName val="0"/>
          <c:showSerName val="0"/>
          <c:showPercent val="0"/>
          <c:showBubbleSize val="0"/>
        </c:dLbls>
        <c:gapWidth val="100"/>
        <c:overlap val="31"/>
        <c:axId val="298142720"/>
        <c:axId val="298148608"/>
      </c:barChart>
      <c:catAx>
        <c:axId val="298142720"/>
        <c:scaling>
          <c:orientation val="minMax"/>
        </c:scaling>
        <c:delete val="0"/>
        <c:axPos val="b"/>
        <c:majorGridlines>
          <c:spPr>
            <a:ln w="3175">
              <a:noFill/>
              <a:prstDash val="sysDash"/>
            </a:ln>
          </c:spPr>
        </c:majorGridlines>
        <c:numFmt formatCode="General" sourceLinked="1"/>
        <c:majorTickMark val="out"/>
        <c:minorTickMark val="none"/>
        <c:tickLblPos val="nextTo"/>
        <c:spPr>
          <a:ln w="12700">
            <a:solidFill>
              <a:srgbClr val="C0C0C0"/>
            </a:solidFill>
            <a:prstDash val="solid"/>
          </a:ln>
        </c:spPr>
        <c:txPr>
          <a:bodyPr rot="0" vert="horz"/>
          <a:lstStyle/>
          <a:p>
            <a:pPr>
              <a:defRPr sz="500" b="0" i="0" u="none" strike="noStrike" baseline="0">
                <a:solidFill>
                  <a:srgbClr val="000000"/>
                </a:solidFill>
                <a:latin typeface="Verdana"/>
                <a:ea typeface="Verdana"/>
                <a:cs typeface="Verdana"/>
              </a:defRPr>
            </a:pPr>
            <a:endParaRPr lang="mk-MK"/>
          </a:p>
        </c:txPr>
        <c:crossAx val="298148608"/>
        <c:crosses val="autoZero"/>
        <c:auto val="1"/>
        <c:lblAlgn val="ctr"/>
        <c:lblOffset val="100"/>
        <c:tickLblSkip val="1"/>
        <c:tickMarkSkip val="1"/>
        <c:noMultiLvlLbl val="0"/>
      </c:catAx>
      <c:valAx>
        <c:axId val="298148608"/>
        <c:scaling>
          <c:orientation val="minMax"/>
        </c:scaling>
        <c:delete val="0"/>
        <c:axPos val="l"/>
        <c:majorGridlines>
          <c:spPr>
            <a:ln w="3175">
              <a:solidFill>
                <a:schemeClr val="bg1">
                  <a:lumMod val="50000"/>
                  <a:alpha val="20000"/>
                </a:schemeClr>
              </a:solidFill>
              <a:prstDash val="sysDash"/>
            </a:ln>
          </c:spPr>
        </c:majorGridlines>
        <c:numFmt formatCode="#,##0" sourceLinked="0"/>
        <c:majorTickMark val="out"/>
        <c:minorTickMark val="none"/>
        <c:tickLblPos val="nextTo"/>
        <c:spPr>
          <a:ln w="12700">
            <a:solidFill>
              <a:srgbClr val="C0C0C0"/>
            </a:solidFill>
            <a:prstDash val="solid"/>
          </a:ln>
        </c:spPr>
        <c:txPr>
          <a:bodyPr rot="0" vert="horz"/>
          <a:lstStyle/>
          <a:p>
            <a:pPr>
              <a:defRPr sz="825" b="0" i="0" u="none" strike="noStrike" baseline="0">
                <a:solidFill>
                  <a:srgbClr val="000000"/>
                </a:solidFill>
                <a:latin typeface="Verdana"/>
                <a:ea typeface="Verdana"/>
                <a:cs typeface="Verdana"/>
              </a:defRPr>
            </a:pPr>
            <a:endParaRPr lang="mk-MK"/>
          </a:p>
        </c:txPr>
        <c:crossAx val="298142720"/>
        <c:crosses val="autoZero"/>
        <c:crossBetween val="between"/>
      </c:valAx>
      <c:spPr>
        <a:noFill/>
        <a:ln w="25400">
          <a:noFill/>
        </a:ln>
      </c:spPr>
    </c:plotArea>
    <c:legend>
      <c:legendPos val="b"/>
      <c:overlay val="0"/>
      <c:spPr>
        <a:noFill/>
        <a:ln w="25400">
          <a:noFill/>
        </a:ln>
      </c:spPr>
      <c:txPr>
        <a:bodyPr/>
        <a:lstStyle/>
        <a:p>
          <a:pPr>
            <a:defRPr sz="900" b="0" i="0" u="none" strike="noStrike" baseline="0">
              <a:solidFill>
                <a:srgbClr val="333300"/>
              </a:solidFill>
              <a:latin typeface="Verdana"/>
              <a:ea typeface="Verdana"/>
              <a:cs typeface="Verdana"/>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ln w="22225" cmpd="dbl">
      <a:solidFill>
        <a:schemeClr val="tx1"/>
      </a:solidFill>
      <a:prstDash val="solid"/>
    </a:ln>
    <a:effectLst>
      <a:outerShdw blurRad="50800" dist="38100" dir="18900000" algn="bl" rotWithShape="0">
        <a:prstClr val="black">
          <a:alpha val="40000"/>
        </a:prstClr>
      </a:outerShdw>
    </a:effectLst>
  </c:spPr>
  <c:txPr>
    <a:bodyPr/>
    <a:lstStyle/>
    <a:p>
      <a:pPr>
        <a:defRPr sz="550" b="0" i="0" u="none" strike="noStrike" baseline="0">
          <a:solidFill>
            <a:srgbClr val="000000"/>
          </a:solidFill>
          <a:latin typeface="Verdana"/>
          <a:ea typeface="Verdana"/>
          <a:cs typeface="Verdana"/>
        </a:defRPr>
      </a:pPr>
      <a:endParaRPr lang="mk-MK"/>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ctr" anchorCtr="0"/>
          <a:lstStyle/>
          <a:p>
            <a:pPr>
              <a:defRPr sz="1425" b="0" i="0" u="none" strike="noStrike" baseline="0">
                <a:solidFill>
                  <a:schemeClr val="accent1"/>
                </a:solidFill>
                <a:latin typeface="Verdana"/>
                <a:ea typeface="Verdana"/>
                <a:cs typeface="Verdana"/>
              </a:defRPr>
            </a:pPr>
            <a:r>
              <a:rPr lang="mk-MK" sz="1200" b="1">
                <a:solidFill>
                  <a:sysClr val="windowText" lastClr="000000"/>
                </a:solidFill>
              </a:rPr>
              <a:t>Регистар на вложувања во недвижности</a:t>
            </a:r>
            <a:endParaRPr lang="mk-MK" sz="1200" b="1" baseline="0">
              <a:solidFill>
                <a:sysClr val="windowText" lastClr="000000"/>
              </a:solidFill>
            </a:endParaRPr>
          </a:p>
          <a:p>
            <a:pPr>
              <a:defRPr sz="1425" b="0" i="0" u="none" strike="noStrike" baseline="0">
                <a:solidFill>
                  <a:schemeClr val="accent1"/>
                </a:solidFill>
                <a:latin typeface="Verdana"/>
                <a:ea typeface="Verdana"/>
                <a:cs typeface="Verdana"/>
              </a:defRPr>
            </a:pPr>
            <a:r>
              <a:rPr lang="mk-MK" sz="1000" b="1" i="1" baseline="0">
                <a:solidFill>
                  <a:srgbClr val="FF0000"/>
                </a:solidFill>
              </a:rPr>
              <a:t>Вложувања на резиденти во странство</a:t>
            </a:r>
            <a:endParaRPr lang="mk-MK" sz="1100" b="1" i="1">
              <a:solidFill>
                <a:srgbClr val="FF0000"/>
              </a:solidFill>
            </a:endParaRPr>
          </a:p>
        </c:rich>
      </c:tx>
      <c:layout>
        <c:manualLayout>
          <c:xMode val="edge"/>
          <c:yMode val="edge"/>
          <c:x val="0.11044444444444444"/>
          <c:y val="3.0832239720034994E-2"/>
        </c:manualLayout>
      </c:layout>
      <c:overlay val="0"/>
      <c:spPr>
        <a:noFill/>
        <a:ln w="25400">
          <a:noFill/>
        </a:ln>
      </c:spPr>
    </c:title>
    <c:autoTitleDeleted val="0"/>
    <c:plotArea>
      <c:layout>
        <c:manualLayout>
          <c:layoutTarget val="inner"/>
          <c:xMode val="edge"/>
          <c:yMode val="edge"/>
          <c:x val="0.12582791629041765"/>
          <c:y val="0.20000039062576294"/>
          <c:w val="0.83940465209528603"/>
          <c:h val="0.61600120312734985"/>
        </c:manualLayout>
      </c:layout>
      <c:barChart>
        <c:barDir val="col"/>
        <c:grouping val="clustered"/>
        <c:varyColors val="0"/>
        <c:ser>
          <c:idx val="1"/>
          <c:order val="0"/>
          <c:tx>
            <c:strRef>
              <c:f>'Резиденти-нерезиденти'!$A$9</c:f>
              <c:strCache>
                <c:ptCount val="1"/>
                <c:pt idx="0">
                  <c:v>2018</c:v>
                </c:pt>
              </c:strCache>
            </c:strRef>
          </c:tx>
          <c:spPr>
            <a:solidFill>
              <a:srgbClr xmlns:mc="http://schemas.openxmlformats.org/markup-compatibility/2006" xmlns:a14="http://schemas.microsoft.com/office/drawing/2010/main" val="FF0000" mc:Ignorable="a14" a14:legacySpreadsheetColorIndex="10"/>
            </a:solidFill>
            <a:ln w="25400">
              <a:noFill/>
            </a:ln>
            <a:scene3d>
              <a:camera prst="orthographicFront"/>
              <a:lightRig rig="threePt" dir="t"/>
            </a:scene3d>
            <a:sp3d>
              <a:bevelT w="152400" h="50800" prst="softRound"/>
            </a:sp3d>
          </c:spPr>
          <c:invertIfNegative val="0"/>
          <c:dLbls>
            <c:delete val="1"/>
          </c:dLbls>
          <c:cat>
            <c:strRef>
              <c:f>'Резиденти-нерезиденти'!$B$2:$D$2</c:f>
              <c:strCache>
                <c:ptCount val="3"/>
                <c:pt idx="0">
                  <c:v>Регистрација на вложување</c:v>
                </c:pt>
                <c:pt idx="1">
                  <c:v>Регистрација на промена</c:v>
                </c:pt>
                <c:pt idx="2">
                  <c:v>Бришење од регистарот</c:v>
                </c:pt>
              </c:strCache>
            </c:strRef>
          </c:cat>
          <c:val>
            <c:numRef>
              <c:f>'Резиденти-нерезиденти'!$B$9:$D$9</c:f>
              <c:numCache>
                <c:formatCode>0</c:formatCode>
                <c:ptCount val="3"/>
                <c:pt idx="0">
                  <c:v>22</c:v>
                </c:pt>
                <c:pt idx="1">
                  <c:v>15</c:v>
                </c:pt>
                <c:pt idx="2">
                  <c:v>9</c:v>
                </c:pt>
              </c:numCache>
            </c:numRef>
          </c:val>
          <c:extLst xmlns:c16r2="http://schemas.microsoft.com/office/drawing/2015/06/chart">
            <c:ext xmlns:c16="http://schemas.microsoft.com/office/drawing/2014/chart" uri="{C3380CC4-5D6E-409C-BE32-E72D297353CC}">
              <c16:uniqueId val="{00000000-8035-46D1-B967-26DE1A7BB3C7}"/>
            </c:ext>
          </c:extLst>
        </c:ser>
        <c:ser>
          <c:idx val="0"/>
          <c:order val="1"/>
          <c:tx>
            <c:strRef>
              <c:f>'Резиденти-нерезиденти'!$A$10</c:f>
              <c:strCache>
                <c:ptCount val="1"/>
                <c:pt idx="0">
                  <c:v>2019</c:v>
                </c:pt>
              </c:strCache>
            </c:strRef>
          </c:tx>
          <c:spPr>
            <a:solidFill>
              <a:sysClr val="windowText" lastClr="000000">
                <a:lumMod val="75000"/>
                <a:lumOff val="25000"/>
              </a:sysClr>
            </a:solidFill>
            <a:scene3d>
              <a:camera prst="orthographicFront"/>
              <a:lightRig rig="threePt" dir="t"/>
            </a:scene3d>
            <a:sp3d>
              <a:bevelT w="152400" h="50800" prst="softRound"/>
              <a:bevelB w="152400" h="50800" prst="softRound"/>
            </a:sp3d>
          </c:spPr>
          <c:invertIfNegative val="0"/>
          <c:dLbls>
            <c:delete val="1"/>
          </c:dLbls>
          <c:cat>
            <c:strRef>
              <c:f>'Резиденти-нерезиденти'!$B$2:$D$2</c:f>
              <c:strCache>
                <c:ptCount val="3"/>
                <c:pt idx="0">
                  <c:v>Регистрација на вложување</c:v>
                </c:pt>
                <c:pt idx="1">
                  <c:v>Регистрација на промена</c:v>
                </c:pt>
                <c:pt idx="2">
                  <c:v>Бришење од регистарот</c:v>
                </c:pt>
              </c:strCache>
            </c:strRef>
          </c:cat>
          <c:val>
            <c:numRef>
              <c:f>'Резиденти-нерезиденти'!$B$10:$D$10</c:f>
              <c:numCache>
                <c:formatCode>0</c:formatCode>
                <c:ptCount val="3"/>
                <c:pt idx="0">
                  <c:v>21</c:v>
                </c:pt>
                <c:pt idx="1">
                  <c:v>3</c:v>
                </c:pt>
                <c:pt idx="2">
                  <c:v>8</c:v>
                </c:pt>
              </c:numCache>
            </c:numRef>
          </c:val>
          <c:extLst xmlns:c16r2="http://schemas.microsoft.com/office/drawing/2015/06/chart">
            <c:ext xmlns:c16="http://schemas.microsoft.com/office/drawing/2014/chart" uri="{C3380CC4-5D6E-409C-BE32-E72D297353CC}">
              <c16:uniqueId val="{00000001-8035-46D1-B967-26DE1A7BB3C7}"/>
            </c:ext>
          </c:extLst>
        </c:ser>
        <c:dLbls>
          <c:showLegendKey val="0"/>
          <c:showVal val="1"/>
          <c:showCatName val="0"/>
          <c:showSerName val="0"/>
          <c:showPercent val="0"/>
          <c:showBubbleSize val="0"/>
        </c:dLbls>
        <c:gapWidth val="336"/>
        <c:overlap val="31"/>
        <c:axId val="309900416"/>
        <c:axId val="309901952"/>
      </c:barChart>
      <c:catAx>
        <c:axId val="309900416"/>
        <c:scaling>
          <c:orientation val="minMax"/>
        </c:scaling>
        <c:delete val="0"/>
        <c:axPos val="b"/>
        <c:majorGridlines>
          <c:spPr>
            <a:ln w="3175">
              <a:noFill/>
              <a:prstDash val="sysDash"/>
            </a:ln>
          </c:spPr>
        </c:majorGridlines>
        <c:numFmt formatCode="General" sourceLinked="1"/>
        <c:majorTickMark val="out"/>
        <c:minorTickMark val="none"/>
        <c:tickLblPos val="nextTo"/>
        <c:spPr>
          <a:ln w="12700">
            <a:solidFill>
              <a:srgbClr val="C0C0C0"/>
            </a:solidFill>
            <a:prstDash val="solid"/>
          </a:ln>
        </c:spPr>
        <c:txPr>
          <a:bodyPr rot="0" vert="horz"/>
          <a:lstStyle/>
          <a:p>
            <a:pPr>
              <a:defRPr sz="600" b="0" i="0" u="none" strike="noStrike" baseline="0">
                <a:solidFill>
                  <a:srgbClr val="000000"/>
                </a:solidFill>
                <a:latin typeface="Verdana"/>
                <a:ea typeface="Verdana"/>
                <a:cs typeface="Verdana"/>
              </a:defRPr>
            </a:pPr>
            <a:endParaRPr lang="mk-MK"/>
          </a:p>
        </c:txPr>
        <c:crossAx val="309901952"/>
        <c:crosses val="autoZero"/>
        <c:auto val="1"/>
        <c:lblAlgn val="ctr"/>
        <c:lblOffset val="100"/>
        <c:tickLblSkip val="1"/>
        <c:tickMarkSkip val="1"/>
        <c:noMultiLvlLbl val="0"/>
      </c:catAx>
      <c:valAx>
        <c:axId val="309901952"/>
        <c:scaling>
          <c:orientation val="minMax"/>
        </c:scaling>
        <c:delete val="0"/>
        <c:axPos val="l"/>
        <c:majorGridlines>
          <c:spPr>
            <a:ln w="3175">
              <a:solidFill>
                <a:schemeClr val="bg1">
                  <a:lumMod val="50000"/>
                  <a:alpha val="20000"/>
                </a:schemeClr>
              </a:solidFill>
              <a:prstDash val="sysDash"/>
            </a:ln>
          </c:spPr>
        </c:majorGridlines>
        <c:numFmt formatCode="#,##0" sourceLinked="0"/>
        <c:majorTickMark val="out"/>
        <c:minorTickMark val="none"/>
        <c:tickLblPos val="nextTo"/>
        <c:spPr>
          <a:ln w="12700">
            <a:solidFill>
              <a:srgbClr val="C0C0C0"/>
            </a:solidFill>
            <a:prstDash val="solid"/>
          </a:ln>
        </c:spPr>
        <c:txPr>
          <a:bodyPr rot="0" vert="horz"/>
          <a:lstStyle/>
          <a:p>
            <a:pPr>
              <a:defRPr sz="825" b="0" i="0" u="none" strike="noStrike" baseline="0">
                <a:solidFill>
                  <a:srgbClr val="000000"/>
                </a:solidFill>
                <a:latin typeface="Verdana"/>
                <a:ea typeface="Verdana"/>
                <a:cs typeface="Verdana"/>
              </a:defRPr>
            </a:pPr>
            <a:endParaRPr lang="mk-MK"/>
          </a:p>
        </c:txPr>
        <c:crossAx val="309900416"/>
        <c:crosses val="autoZero"/>
        <c:crossBetween val="between"/>
      </c:valAx>
      <c:spPr>
        <a:noFill/>
        <a:ln w="25400">
          <a:noFill/>
        </a:ln>
      </c:spPr>
    </c:plotArea>
    <c:legend>
      <c:legendPos val="b"/>
      <c:overlay val="0"/>
      <c:spPr>
        <a:noFill/>
        <a:ln w="25400">
          <a:noFill/>
        </a:ln>
      </c:spPr>
      <c:txPr>
        <a:bodyPr/>
        <a:lstStyle/>
        <a:p>
          <a:pPr>
            <a:defRPr sz="900" b="0" i="0" u="none" strike="noStrike" baseline="0">
              <a:solidFill>
                <a:srgbClr val="333300"/>
              </a:solidFill>
              <a:latin typeface="Verdana"/>
              <a:ea typeface="Verdana"/>
              <a:cs typeface="Verdana"/>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ln w="22225" cmpd="dbl">
      <a:solidFill>
        <a:schemeClr val="tx1"/>
      </a:solidFill>
      <a:prstDash val="solid"/>
    </a:ln>
    <a:effectLst>
      <a:outerShdw blurRad="50800" dist="38100" dir="18900000" algn="bl" rotWithShape="0">
        <a:prstClr val="black">
          <a:alpha val="40000"/>
        </a:prstClr>
      </a:outerShdw>
    </a:effectLst>
  </c:spPr>
  <c:txPr>
    <a:bodyPr/>
    <a:lstStyle/>
    <a:p>
      <a:pPr>
        <a:defRPr sz="550" b="0" i="0" u="none" strike="noStrike" baseline="0">
          <a:solidFill>
            <a:srgbClr val="000000"/>
          </a:solidFill>
          <a:latin typeface="Verdana"/>
          <a:ea typeface="Verdana"/>
          <a:cs typeface="Verdana"/>
        </a:defRPr>
      </a:pPr>
      <a:endParaRPr lang="mk-MK"/>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sz="1400"/>
              <a:t>Регистар на директни инвестиции</a:t>
            </a:r>
          </a:p>
          <a:p>
            <a:pPr>
              <a:defRPr/>
            </a:pPr>
            <a:r>
              <a:rPr lang="mk-MK" sz="1200" i="1">
                <a:solidFill>
                  <a:srgbClr val="FF0000"/>
                </a:solidFill>
              </a:rPr>
              <a:t>201</a:t>
            </a:r>
            <a:r>
              <a:rPr lang="en-US" sz="1200" i="1">
                <a:solidFill>
                  <a:srgbClr val="FF0000"/>
                </a:solidFill>
              </a:rPr>
              <a:t>9</a:t>
            </a:r>
            <a:r>
              <a:rPr lang="mk-MK" sz="1200" i="1">
                <a:solidFill>
                  <a:srgbClr val="FF0000"/>
                </a:solidFill>
              </a:rPr>
              <a:t> година</a:t>
            </a:r>
          </a:p>
        </c:rich>
      </c:tx>
      <c:layout>
        <c:manualLayout>
          <c:xMode val="edge"/>
          <c:yMode val="edge"/>
          <c:x val="4.7884570981589603E-2"/>
          <c:y val="3.4893647343855777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3.1580504860590802E-2"/>
          <c:y val="0.1499371741428249"/>
          <c:w val="0.56480336832895883"/>
          <c:h val="0.84842701953922428"/>
        </c:manualLayout>
      </c:layout>
      <c:pie3DChart>
        <c:varyColors val="1"/>
        <c:ser>
          <c:idx val="0"/>
          <c:order val="0"/>
          <c:spPr>
            <a:scene3d>
              <a:camera prst="orthographicFront"/>
              <a:lightRig rig="threePt" dir="t"/>
            </a:scene3d>
            <a:sp3d prstMaterial="matte">
              <a:bevelT w="165100" prst="coolSlant"/>
              <a:contourClr>
                <a:srgbClr val="000000"/>
              </a:contourClr>
            </a:sp3d>
          </c:spPr>
          <c:dPt>
            <c:idx val="1"/>
            <c:bubble3D val="0"/>
            <c:spPr>
              <a:solidFill>
                <a:srgbClr val="C0000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1-5B14-4F19-9F68-CCF7A7ED5AFE}"/>
              </c:ext>
            </c:extLst>
          </c:dPt>
          <c:dPt>
            <c:idx val="2"/>
            <c:bubble3D val="0"/>
            <c:spPr>
              <a:solidFill>
                <a:srgbClr val="92D05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3-5B14-4F19-9F68-CCF7A7ED5AFE}"/>
              </c:ext>
            </c:extLst>
          </c:dPt>
          <c:dPt>
            <c:idx val="3"/>
            <c:bubble3D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path path="circle">
                  <a:fillToRect r="100000" b="100000"/>
                </a:path>
                <a:tileRect l="-100000" t="-100000"/>
              </a:gra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5-5B14-4F19-9F68-CCF7A7ED5AFE}"/>
              </c:ext>
            </c:extLst>
          </c:dPt>
          <c:dLbls>
            <c:spPr>
              <a:noFill/>
              <a:ln>
                <a:noFill/>
              </a:ln>
              <a:effectLst/>
            </c:spPr>
            <c:txPr>
              <a:bodyPr/>
              <a:lstStyle/>
              <a:p>
                <a:pPr>
                  <a:defRPr b="1" i="1"/>
                </a:pPr>
                <a:endParaRPr lang="mk-MK"/>
              </a:p>
            </c:txPr>
            <c:dLblPos val="bestFit"/>
            <c:showLegendKey val="1"/>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'Директни инвестиции'!$B$1:$G$1</c:f>
              <c:strCache>
                <c:ptCount val="6"/>
                <c:pt idx="0">
                  <c:v>Регистрација на вложување</c:v>
                </c:pt>
                <c:pt idx="1">
                  <c:v>Регистрација на промена</c:v>
                </c:pt>
                <c:pt idx="2">
                  <c:v>Бришење од регистарот</c:v>
                </c:pt>
                <c:pt idx="3">
                  <c:v>Други неспомнати услуги</c:v>
                </c:pt>
                <c:pt idx="4">
                  <c:v>Актуелна состојба на инветицијата</c:v>
                </c:pt>
                <c:pt idx="5">
                  <c:v>Историјат на инвестицијата</c:v>
                </c:pt>
              </c:strCache>
            </c:strRef>
          </c:cat>
          <c:val>
            <c:numRef>
              <c:f>'Директни инвестиции'!$B$11:$G$11</c:f>
              <c:numCache>
                <c:formatCode>General</c:formatCode>
                <c:ptCount val="6"/>
                <c:pt idx="0">
                  <c:v>333</c:v>
                </c:pt>
                <c:pt idx="1">
                  <c:v>498</c:v>
                </c:pt>
                <c:pt idx="2">
                  <c:v>79</c:v>
                </c:pt>
                <c:pt idx="3">
                  <c:v>45</c:v>
                </c:pt>
                <c:pt idx="4">
                  <c:v>121</c:v>
                </c:pt>
                <c:pt idx="5">
                  <c:v>12</c:v>
                </c:pt>
              </c:numCache>
            </c:numRef>
          </c:val>
          <c:extLst xmlns:c16r2="http://schemas.microsoft.com/office/drawing/2015/06/chart">
            <c:ext xmlns:c15="http://schemas.microsoft.com/office/drawing/2012/chart" uri="{02D57815-91ED-43cb-92C2-25804820EDAC}">
              <c15:categoryFilterExceptions>
                <c15:categoryFilterException>
                  <c15:sqref>'Директни инвестиции'!$K$10</c15:sqref>
                  <c15:spPr xmlns:c15="http://schemas.microsoft.com/office/drawing/2012/chart">
                    <a:solidFill>
                      <a:srgbClr val="F79646">
                        <a:lumMod val="75000"/>
                      </a:srgbClr>
                    </a:solidFill>
                    <a:scene3d>
                      <a:camera prst="orthographicFront"/>
                      <a:lightRig rig="threePt" dir="t"/>
                    </a:scene3d>
                    <a:sp3d prstMaterial="matte">
                      <a:bevelT w="165100" prst="coolSlant"/>
                      <a:contourClr>
                        <a:srgbClr val="000000"/>
                      </a:contourClr>
                    </a:sp3d>
                  </c15:spPr>
                  <c15:bubble3D val="0"/>
                </c15:categoryFilterException>
              </c15:categoryFilterExceptions>
            </c:ext>
            <c:ext xmlns:c16="http://schemas.microsoft.com/office/drawing/2014/chart" uri="{C3380CC4-5D6E-409C-BE32-E72D297353CC}">
              <c16:uniqueId val="{00000008-5B14-4F19-9F68-CCF7A7ED5AFE}"/>
            </c:ext>
          </c:extLst>
        </c:ser>
        <c:dLbls>
          <c:showLegendKey val="0"/>
          <c:showVal val="0"/>
          <c:showCatName val="0"/>
          <c:showSerName val="0"/>
          <c:showPercent val="0"/>
          <c:showBubbleSize val="0"/>
          <c:showLeaderLines val="1"/>
        </c:dLbls>
      </c:pie3DChart>
      <c:spPr>
        <a:noFill/>
      </c:spPr>
    </c:plotArea>
    <c:legend>
      <c:legendPos val="r"/>
      <c:layout>
        <c:manualLayout>
          <c:xMode val="edge"/>
          <c:yMode val="edge"/>
          <c:x val="0.6451226810293238"/>
          <c:y val="0.11402426048095339"/>
          <c:w val="0.34051466187911428"/>
          <c:h val="0.86485959525329603"/>
        </c:manualLayout>
      </c:layout>
      <c:overlay val="0"/>
      <c:spPr>
        <a:ln>
          <a:solidFill>
            <a:sysClr val="windowText" lastClr="000000"/>
          </a:solidFill>
        </a:ln>
      </c:spPr>
      <c:txPr>
        <a:bodyPr/>
        <a:lstStyle/>
        <a:p>
          <a:pPr>
            <a:defRPr sz="900"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sz="1400"/>
              <a:t>Издадени информации од регистарот </a:t>
            </a:r>
          </a:p>
          <a:p>
            <a:pPr>
              <a:defRPr/>
            </a:pPr>
            <a:r>
              <a:rPr lang="mk-MK" sz="1400"/>
              <a:t>за казни</a:t>
            </a:r>
            <a:r>
              <a:rPr lang="mk-MK" sz="1400" baseline="0"/>
              <a:t> - ПКД</a:t>
            </a:r>
            <a:endParaRPr lang="mk-MK" sz="1400"/>
          </a:p>
          <a:p>
            <a:pPr>
              <a:defRPr/>
            </a:pPr>
            <a:r>
              <a:rPr lang="mk-MK" sz="1200" i="1">
                <a:solidFill>
                  <a:srgbClr val="FF0000"/>
                </a:solidFill>
              </a:rPr>
              <a:t>201</a:t>
            </a:r>
            <a:r>
              <a:rPr lang="en-US" sz="1200" i="1">
                <a:solidFill>
                  <a:srgbClr val="FF0000"/>
                </a:solidFill>
              </a:rPr>
              <a:t>9</a:t>
            </a:r>
            <a:r>
              <a:rPr lang="mk-MK" sz="1200" i="1">
                <a:solidFill>
                  <a:srgbClr val="FF0000"/>
                </a:solidFill>
              </a:rPr>
              <a:t> година</a:t>
            </a:r>
          </a:p>
        </c:rich>
      </c:tx>
      <c:layout>
        <c:manualLayout>
          <c:xMode val="edge"/>
          <c:yMode val="edge"/>
          <c:x val="4.7884570981589603E-2"/>
          <c:y val="3.4893647343855777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3.1580504860590802E-2"/>
          <c:y val="0.1499371741428249"/>
          <c:w val="0.56480336832895883"/>
          <c:h val="0.84842701953922428"/>
        </c:manualLayout>
      </c:layout>
      <c:pie3DChart>
        <c:varyColors val="1"/>
        <c:ser>
          <c:idx val="0"/>
          <c:order val="0"/>
          <c:spPr>
            <a:scene3d>
              <a:camera prst="orthographicFront"/>
              <a:lightRig rig="threePt" dir="t"/>
            </a:scene3d>
            <a:sp3d prstMaterial="matte">
              <a:bevelT w="165100" prst="coolSlant"/>
              <a:contourClr>
                <a:srgbClr val="000000"/>
              </a:contourClr>
            </a:sp3d>
          </c:spPr>
          <c:dPt>
            <c:idx val="1"/>
            <c:bubble3D val="0"/>
            <c:spPr>
              <a:solidFill>
                <a:srgbClr val="C0000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1-2991-4B1B-A790-6A5248DF5C94}"/>
              </c:ext>
            </c:extLst>
          </c:dPt>
          <c:dPt>
            <c:idx val="2"/>
            <c:bubble3D val="0"/>
            <c:spPr>
              <a:solidFill>
                <a:srgbClr val="92D05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3-2991-4B1B-A790-6A5248DF5C94}"/>
              </c:ext>
            </c:extLst>
          </c:dPt>
          <c:dPt>
            <c:idx val="3"/>
            <c:bubble3D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path path="circle">
                  <a:fillToRect r="100000" b="100000"/>
                </a:path>
                <a:tileRect l="-100000" t="-100000"/>
              </a:gra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5-2991-4B1B-A790-6A5248DF5C94}"/>
              </c:ext>
            </c:extLst>
          </c:dPt>
          <c:dPt>
            <c:idx val="9"/>
            <c:bubble3D val="0"/>
            <c:spPr>
              <a:solidFill>
                <a:srgbClr val="F79646">
                  <a:lumMod val="75000"/>
                </a:srgbClr>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7-2991-4B1B-A790-6A5248DF5C94}"/>
              </c:ext>
            </c:extLst>
          </c:dPt>
          <c:dLbls>
            <c:spPr>
              <a:noFill/>
              <a:ln>
                <a:noFill/>
              </a:ln>
              <a:effectLst/>
            </c:spPr>
            <c:txPr>
              <a:bodyPr/>
              <a:lstStyle/>
              <a:p>
                <a:pPr>
                  <a:defRPr b="1" i="1"/>
                </a:pPr>
                <a:endParaRPr lang="mk-MK"/>
              </a:p>
            </c:txPr>
            <c:dLblPos val="bestFit"/>
            <c:showLegendKey val="1"/>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ПКД!$C$5:$O$5</c:f>
              <c:strCache>
                <c:ptCount val="13"/>
                <c:pt idx="0">
                  <c:v> Потврда дека не е изречена прекршочна санкција забрана за вршење професија,дејност или должност</c:v>
                </c:pt>
                <c:pt idx="1">
                  <c:v>Потврда дека не е изречена прекршочна санкција привремена забрана за вршење одделна дејност </c:v>
                </c:pt>
                <c:pt idx="2">
                  <c:v>Потврда дека не е впишана главна парична казна</c:v>
                </c:pt>
                <c:pt idx="3">
                  <c:v>Забрана за добивање дозвола, лиценца, концесија, овластување или друго право утврдено со посебен закон</c:v>
                </c:pt>
                <c:pt idx="4">
                  <c:v>Забрана за учество во постапки за јавен повик, доделување на договори за јавна набавка и договори за јавно - приватно партнерство</c:v>
                </c:pt>
                <c:pt idx="5">
                  <c:v>Забрана за основање на нови правни лица</c:v>
                </c:pt>
                <c:pt idx="6">
                  <c:v>Забрана за користење на субвенции и други поволни кредити</c:v>
                </c:pt>
                <c:pt idx="7">
                  <c:v>Одземање на дозвола, лиценца, концесија, овластување или друго право утврдено со посебен закон</c:v>
                </c:pt>
                <c:pt idx="8">
                  <c:v>Привремена забрана за вршење на одделна дејност</c:v>
                </c:pt>
                <c:pt idx="9">
                  <c:v>Трајна забрана за вршење на одделна дејност</c:v>
                </c:pt>
                <c:pt idx="10">
                  <c:v>Престанок на правното лице</c:v>
                </c:pt>
                <c:pt idx="11">
                  <c:v>Други неспомнати услуги</c:v>
                </c:pt>
                <c:pt idx="12">
                  <c:v>Изработени предмети</c:v>
                </c:pt>
              </c:strCache>
            </c:strRef>
          </c:cat>
          <c:val>
            <c:numRef>
              <c:f>ПКД!$C$19:$O$19</c:f>
              <c:numCache>
                <c:formatCode>General</c:formatCode>
                <c:ptCount val="13"/>
                <c:pt idx="0">
                  <c:v>12654</c:v>
                </c:pt>
                <c:pt idx="1">
                  <c:v>5894</c:v>
                </c:pt>
                <c:pt idx="2">
                  <c:v>24</c:v>
                </c:pt>
                <c:pt idx="3">
                  <c:v>314</c:v>
                </c:pt>
                <c:pt idx="4">
                  <c:v>5595</c:v>
                </c:pt>
                <c:pt idx="5">
                  <c:v>9</c:v>
                </c:pt>
                <c:pt idx="6">
                  <c:v>3</c:v>
                </c:pt>
                <c:pt idx="7">
                  <c:v>58</c:v>
                </c:pt>
                <c:pt idx="8">
                  <c:v>5819</c:v>
                </c:pt>
                <c:pt idx="9">
                  <c:v>5749</c:v>
                </c:pt>
                <c:pt idx="10">
                  <c:v>9</c:v>
                </c:pt>
                <c:pt idx="11">
                  <c:v>1658</c:v>
                </c:pt>
                <c:pt idx="12">
                  <c:v>48</c:v>
                </c:pt>
              </c:numCache>
            </c:numRef>
          </c:val>
          <c:extLst xmlns:c16r2="http://schemas.microsoft.com/office/drawing/2015/06/chart">
            <c:ext xmlns:c16="http://schemas.microsoft.com/office/drawing/2014/chart" uri="{C3380CC4-5D6E-409C-BE32-E72D297353CC}">
              <c16:uniqueId val="{00000008-2991-4B1B-A790-6A5248DF5C94}"/>
            </c:ext>
          </c:extLst>
        </c:ser>
        <c:dLbls>
          <c:showLegendKey val="0"/>
          <c:showVal val="0"/>
          <c:showCatName val="0"/>
          <c:showSerName val="0"/>
          <c:showPercent val="0"/>
          <c:showBubbleSize val="0"/>
          <c:showLeaderLines val="1"/>
        </c:dLbls>
      </c:pie3DChart>
      <c:spPr>
        <a:noFill/>
      </c:spPr>
    </c:plotArea>
    <c:legend>
      <c:legendPos val="r"/>
      <c:layout>
        <c:manualLayout>
          <c:xMode val="edge"/>
          <c:yMode val="edge"/>
          <c:x val="0.6451226810293238"/>
          <c:y val="2.3934204826338457E-2"/>
          <c:w val="0.34051466187911428"/>
          <c:h val="0.95494970368522925"/>
        </c:manualLayout>
      </c:layout>
      <c:overlay val="0"/>
      <c:spPr>
        <a:ln>
          <a:solidFill>
            <a:sysClr val="windowText" lastClr="000000"/>
          </a:solidFill>
        </a:ln>
      </c:spPr>
      <c:txPr>
        <a:bodyPr/>
        <a:lstStyle/>
        <a:p>
          <a:pPr rtl="0">
            <a:defRPr sz="700"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sz="1400"/>
              <a:t>Извршен упис според вид на субјекти</a:t>
            </a:r>
          </a:p>
          <a:p>
            <a:pPr>
              <a:defRPr/>
            </a:pPr>
            <a:r>
              <a:rPr lang="mk-MK" sz="1200" i="1">
                <a:solidFill>
                  <a:srgbClr val="FF0000"/>
                </a:solidFill>
              </a:rPr>
              <a:t>201</a:t>
            </a:r>
            <a:r>
              <a:rPr lang="en-US" sz="1200" i="1">
                <a:solidFill>
                  <a:srgbClr val="FF0000"/>
                </a:solidFill>
              </a:rPr>
              <a:t>9</a:t>
            </a:r>
            <a:r>
              <a:rPr lang="en-US" sz="1200" i="1" baseline="0">
                <a:solidFill>
                  <a:srgbClr val="FF0000"/>
                </a:solidFill>
              </a:rPr>
              <a:t> </a:t>
            </a:r>
            <a:r>
              <a:rPr lang="mk-MK" sz="1200" i="1">
                <a:solidFill>
                  <a:srgbClr val="FF0000"/>
                </a:solidFill>
              </a:rPr>
              <a:t>година</a:t>
            </a:r>
          </a:p>
        </c:rich>
      </c:tx>
      <c:layout>
        <c:manualLayout>
          <c:xMode val="edge"/>
          <c:yMode val="edge"/>
          <c:x val="4.3097112860892385E-2"/>
          <c:y val="3.1877004957713617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7.4668416447944003E-2"/>
          <c:y val="0.15070538057742783"/>
          <c:w val="0.56480336832895883"/>
          <c:h val="0.84842701953922428"/>
        </c:manualLayout>
      </c:layout>
      <c:pie3DChart>
        <c:varyColors val="1"/>
        <c:ser>
          <c:idx val="0"/>
          <c:order val="0"/>
          <c:spPr>
            <a:scene3d>
              <a:camera prst="orthographicFront"/>
              <a:lightRig rig="threePt" dir="t"/>
            </a:scene3d>
            <a:sp3d prstMaterial="matte">
              <a:bevelT w="165100" prst="coolSlant"/>
              <a:contourClr>
                <a:srgbClr val="000000"/>
              </a:contourClr>
            </a:sp3d>
          </c:spPr>
          <c:dPt>
            <c:idx val="1"/>
            <c:bubble3D val="0"/>
            <c:spPr>
              <a:solidFill>
                <a:srgbClr val="C0000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1-DF9D-4801-90F3-6BD37AF818A5}"/>
              </c:ext>
            </c:extLst>
          </c:dPt>
          <c:dPt>
            <c:idx val="2"/>
            <c:bubble3D val="0"/>
            <c:spPr>
              <a:solidFill>
                <a:srgbClr val="92D05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3-DF9D-4801-90F3-6BD37AF818A5}"/>
              </c:ext>
            </c:extLst>
          </c:dPt>
          <c:dPt>
            <c:idx val="3"/>
            <c:bubble3D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path path="circle">
                  <a:fillToRect r="100000" b="100000"/>
                </a:path>
                <a:tileRect l="-100000" t="-100000"/>
              </a:gra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5-DF9D-4801-90F3-6BD37AF818A5}"/>
              </c:ext>
            </c:extLst>
          </c:dPt>
          <c:dPt>
            <c:idx val="9"/>
            <c:bubble3D val="0"/>
            <c:spPr>
              <a:solidFill>
                <a:srgbClr val="F79646">
                  <a:lumMod val="75000"/>
                </a:srgbClr>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7-DF9D-4801-90F3-6BD37AF818A5}"/>
              </c:ext>
            </c:extLst>
          </c:dPt>
          <c:dLbls>
            <c:spPr>
              <a:noFill/>
              <a:ln>
                <a:noFill/>
              </a:ln>
              <a:effectLst/>
            </c:spPr>
            <c:txPr>
              <a:bodyPr/>
              <a:lstStyle/>
              <a:p>
                <a:pPr>
                  <a:defRPr b="1" i="1"/>
                </a:pPr>
                <a:endParaRPr lang="mk-MK"/>
              </a:p>
            </c:txPr>
            <c:dLblPos val="bestFit"/>
            <c:showLegendKey val="1"/>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'Grafik subjekti po vidovi'!$C$1:$L$1</c:f>
              <c:strCache>
                <c:ptCount val="10"/>
                <c:pt idx="0">
                  <c:v>АД</c:v>
                </c:pt>
                <c:pt idx="1">
                  <c:v>ТП</c:v>
                </c:pt>
                <c:pt idx="2">
                  <c:v>ДОО</c:v>
                </c:pt>
                <c:pt idx="3">
                  <c:v>ДООЕЛ</c:v>
                </c:pt>
                <c:pt idx="4">
                  <c:v>ЈТД</c:v>
                </c:pt>
                <c:pt idx="5">
                  <c:v>КД</c:v>
                </c:pt>
                <c:pt idx="6">
                  <c:v>КДА</c:v>
                </c:pt>
                <c:pt idx="7">
                  <c:v>ПОДРУЖНИЦА</c:v>
                </c:pt>
                <c:pt idx="8">
                  <c:v>СИЗ</c:v>
                </c:pt>
                <c:pt idx="9">
                  <c:v>ДРУГО</c:v>
                </c:pt>
              </c:strCache>
            </c:strRef>
          </c:cat>
          <c:val>
            <c:numRef>
              <c:f>'Grafik subjekti po vidovi'!$C$15:$L$15</c:f>
              <c:numCache>
                <c:formatCode>General</c:formatCode>
                <c:ptCount val="10"/>
                <c:pt idx="0">
                  <c:v>9</c:v>
                </c:pt>
                <c:pt idx="1">
                  <c:v>509</c:v>
                </c:pt>
                <c:pt idx="2">
                  <c:v>1032</c:v>
                </c:pt>
                <c:pt idx="3">
                  <c:v>4646</c:v>
                </c:pt>
                <c:pt idx="4">
                  <c:v>0</c:v>
                </c:pt>
                <c:pt idx="5">
                  <c:v>0</c:v>
                </c:pt>
                <c:pt idx="6">
                  <c:v>0</c:v>
                </c:pt>
                <c:pt idx="7">
                  <c:v>24</c:v>
                </c:pt>
                <c:pt idx="8">
                  <c:v>0</c:v>
                </c:pt>
                <c:pt idx="9">
                  <c:v>1577</c:v>
                </c:pt>
              </c:numCache>
            </c:numRef>
          </c:val>
          <c:extLst xmlns:c16r2="http://schemas.microsoft.com/office/drawing/2015/06/chart">
            <c:ext xmlns:c16="http://schemas.microsoft.com/office/drawing/2014/chart" uri="{C3380CC4-5D6E-409C-BE32-E72D297353CC}">
              <c16:uniqueId val="{00000008-DF9D-4801-90F3-6BD37AF818A5}"/>
            </c:ext>
          </c:extLst>
        </c:ser>
        <c:dLbls>
          <c:showLegendKey val="0"/>
          <c:showVal val="0"/>
          <c:showCatName val="0"/>
          <c:showSerName val="0"/>
          <c:showPercent val="0"/>
          <c:showBubbleSize val="0"/>
          <c:showLeaderLines val="1"/>
        </c:dLbls>
      </c:pie3DChart>
      <c:spPr>
        <a:noFill/>
      </c:spPr>
    </c:plotArea>
    <c:legend>
      <c:legendPos val="r"/>
      <c:layout>
        <c:manualLayout>
          <c:xMode val="edge"/>
          <c:yMode val="edge"/>
          <c:x val="0.74469575678040245"/>
          <c:y val="3.7037037037037035E-2"/>
          <c:w val="0.25252646544181978"/>
          <c:h val="0.96296296296296291"/>
        </c:manualLayout>
      </c:layout>
      <c:overlay val="0"/>
      <c:txPr>
        <a:bodyPr/>
        <a:lstStyle/>
        <a:p>
          <a:pPr>
            <a:defRPr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ctr" anchorCtr="0"/>
          <a:lstStyle/>
          <a:p>
            <a:pPr>
              <a:defRPr sz="1425" b="0" i="0" u="none" strike="noStrike" baseline="0">
                <a:solidFill>
                  <a:schemeClr val="accent1"/>
                </a:solidFill>
                <a:latin typeface="Verdana"/>
                <a:ea typeface="Verdana"/>
                <a:cs typeface="Verdana"/>
              </a:defRPr>
            </a:pPr>
            <a:r>
              <a:rPr lang="mk-MK" sz="1200" b="1">
                <a:solidFill>
                  <a:sysClr val="windowText" lastClr="000000"/>
                </a:solidFill>
              </a:rPr>
              <a:t>Извршен упис според вид на субјект</a:t>
            </a:r>
          </a:p>
          <a:p>
            <a:pPr>
              <a:defRPr sz="1425" b="0" i="0" u="none" strike="noStrike" baseline="0">
                <a:solidFill>
                  <a:schemeClr val="accent1"/>
                </a:solidFill>
                <a:latin typeface="Verdana"/>
                <a:ea typeface="Verdana"/>
                <a:cs typeface="Verdana"/>
              </a:defRPr>
            </a:pPr>
            <a:r>
              <a:rPr lang="mk-MK" sz="1200" b="1" i="1">
                <a:solidFill>
                  <a:srgbClr val="FF0000"/>
                </a:solidFill>
                <a:latin typeface="+mn-lt"/>
              </a:rPr>
              <a:t>201</a:t>
            </a:r>
            <a:r>
              <a:rPr lang="en-US" sz="1200" b="1" i="1">
                <a:solidFill>
                  <a:srgbClr val="FF0000"/>
                </a:solidFill>
                <a:latin typeface="+mn-lt"/>
              </a:rPr>
              <a:t>8</a:t>
            </a:r>
            <a:r>
              <a:rPr lang="mk-MK" sz="1200" b="1" i="1">
                <a:solidFill>
                  <a:srgbClr val="FF0000"/>
                </a:solidFill>
                <a:latin typeface="+mn-lt"/>
              </a:rPr>
              <a:t>-201</a:t>
            </a:r>
            <a:r>
              <a:rPr lang="en-US" sz="1200" b="1" i="1">
                <a:solidFill>
                  <a:srgbClr val="FF0000"/>
                </a:solidFill>
                <a:latin typeface="+mn-lt"/>
              </a:rPr>
              <a:t>9</a:t>
            </a:r>
            <a:r>
              <a:rPr lang="mk-MK" sz="1200" b="1" i="1">
                <a:solidFill>
                  <a:srgbClr val="FF0000"/>
                </a:solidFill>
                <a:latin typeface="+mn-lt"/>
              </a:rPr>
              <a:t> година</a:t>
            </a:r>
            <a:endParaRPr lang="en-US" sz="1200" b="1" i="1">
              <a:solidFill>
                <a:srgbClr val="FF0000"/>
              </a:solidFill>
              <a:latin typeface="+mn-lt"/>
            </a:endParaRPr>
          </a:p>
        </c:rich>
      </c:tx>
      <c:layout>
        <c:manualLayout>
          <c:xMode val="edge"/>
          <c:yMode val="edge"/>
          <c:x val="0.10488888888888891"/>
          <c:y val="3.0832239720034994E-2"/>
        </c:manualLayout>
      </c:layout>
      <c:overlay val="0"/>
      <c:spPr>
        <a:noFill/>
        <a:ln w="25400">
          <a:noFill/>
        </a:ln>
      </c:spPr>
    </c:title>
    <c:autoTitleDeleted val="0"/>
    <c:plotArea>
      <c:layout>
        <c:manualLayout>
          <c:layoutTarget val="inner"/>
          <c:xMode val="edge"/>
          <c:yMode val="edge"/>
          <c:x val="0.12582791629041765"/>
          <c:y val="0.20000039062576294"/>
          <c:w val="0.83940465209528603"/>
          <c:h val="0.61600120312734985"/>
        </c:manualLayout>
      </c:layout>
      <c:barChart>
        <c:barDir val="col"/>
        <c:grouping val="clustered"/>
        <c:varyColors val="0"/>
        <c:ser>
          <c:idx val="1"/>
          <c:order val="0"/>
          <c:tx>
            <c:strRef>
              <c:f>'Grafik subjekti po vidovi'!$B$14</c:f>
              <c:strCache>
                <c:ptCount val="1"/>
                <c:pt idx="0">
                  <c:v>2018</c:v>
                </c:pt>
              </c:strCache>
            </c:strRef>
          </c:tx>
          <c:spPr>
            <a:solidFill>
              <a:srgbClr xmlns:mc="http://schemas.openxmlformats.org/markup-compatibility/2006" xmlns:a14="http://schemas.microsoft.com/office/drawing/2010/main" val="FF0000" mc:Ignorable="a14" a14:legacySpreadsheetColorIndex="10"/>
            </a:solidFill>
            <a:ln w="25400">
              <a:noFill/>
            </a:ln>
            <a:scene3d>
              <a:camera prst="orthographicFront"/>
              <a:lightRig rig="threePt" dir="t"/>
            </a:scene3d>
            <a:sp3d>
              <a:bevelT w="152400" h="50800" prst="softRound"/>
            </a:sp3d>
          </c:spPr>
          <c:invertIfNegative val="0"/>
          <c:dLbls>
            <c:delete val="1"/>
          </c:dLbls>
          <c:cat>
            <c:strRef>
              <c:f>'Grafik subjekti po vidovi'!$C$1:$L$1</c:f>
              <c:strCache>
                <c:ptCount val="10"/>
                <c:pt idx="0">
                  <c:v>АД</c:v>
                </c:pt>
                <c:pt idx="1">
                  <c:v>ТП</c:v>
                </c:pt>
                <c:pt idx="2">
                  <c:v>ДОО</c:v>
                </c:pt>
                <c:pt idx="3">
                  <c:v>ДООЕЛ</c:v>
                </c:pt>
                <c:pt idx="4">
                  <c:v>ЈТД</c:v>
                </c:pt>
                <c:pt idx="5">
                  <c:v>КД</c:v>
                </c:pt>
                <c:pt idx="6">
                  <c:v>КДА</c:v>
                </c:pt>
                <c:pt idx="7">
                  <c:v>ПОДРУЖНИЦА</c:v>
                </c:pt>
                <c:pt idx="8">
                  <c:v>СИЗ</c:v>
                </c:pt>
                <c:pt idx="9">
                  <c:v>ДРУГО</c:v>
                </c:pt>
              </c:strCache>
            </c:strRef>
          </c:cat>
          <c:val>
            <c:numRef>
              <c:f>'Grafik subjekti po vidovi'!$C$14:$L$14</c:f>
              <c:numCache>
                <c:formatCode>General</c:formatCode>
                <c:ptCount val="10"/>
                <c:pt idx="0">
                  <c:v>3</c:v>
                </c:pt>
                <c:pt idx="1">
                  <c:v>545</c:v>
                </c:pt>
                <c:pt idx="2">
                  <c:v>857</c:v>
                </c:pt>
                <c:pt idx="3">
                  <c:v>4411</c:v>
                </c:pt>
                <c:pt idx="4">
                  <c:v>0</c:v>
                </c:pt>
                <c:pt idx="5">
                  <c:v>1</c:v>
                </c:pt>
                <c:pt idx="6">
                  <c:v>0</c:v>
                </c:pt>
                <c:pt idx="7">
                  <c:v>29</c:v>
                </c:pt>
                <c:pt idx="8">
                  <c:v>0</c:v>
                </c:pt>
                <c:pt idx="9">
                  <c:v>1507</c:v>
                </c:pt>
              </c:numCache>
            </c:numRef>
          </c:val>
          <c:extLst xmlns:c16r2="http://schemas.microsoft.com/office/drawing/2015/06/chart">
            <c:ext xmlns:c16="http://schemas.microsoft.com/office/drawing/2014/chart" uri="{C3380CC4-5D6E-409C-BE32-E72D297353CC}">
              <c16:uniqueId val="{00000000-EE73-408D-A2FD-228578963FCF}"/>
            </c:ext>
          </c:extLst>
        </c:ser>
        <c:ser>
          <c:idx val="2"/>
          <c:order val="1"/>
          <c:tx>
            <c:strRef>
              <c:f>'Grafik subjekti po vidovi'!$B$15</c:f>
              <c:strCache>
                <c:ptCount val="1"/>
                <c:pt idx="0">
                  <c:v>2019</c:v>
                </c:pt>
              </c:strCache>
            </c:strRef>
          </c:tx>
          <c:spPr>
            <a:solidFill>
              <a:sysClr val="windowText" lastClr="000000">
                <a:lumMod val="65000"/>
                <a:lumOff val="35000"/>
              </a:sysClr>
            </a:solidFill>
            <a:scene3d>
              <a:camera prst="orthographicFront"/>
              <a:lightRig rig="threePt" dir="t"/>
            </a:scene3d>
            <a:sp3d>
              <a:bevelT w="152400" h="50800" prst="softRound"/>
            </a:sp3d>
          </c:spPr>
          <c:invertIfNegative val="0"/>
          <c:dLbls>
            <c:delete val="1"/>
          </c:dLbls>
          <c:cat>
            <c:strRef>
              <c:f>'Grafik subjekti po vidovi'!$C$1:$L$1</c:f>
              <c:strCache>
                <c:ptCount val="10"/>
                <c:pt idx="0">
                  <c:v>АД</c:v>
                </c:pt>
                <c:pt idx="1">
                  <c:v>ТП</c:v>
                </c:pt>
                <c:pt idx="2">
                  <c:v>ДОО</c:v>
                </c:pt>
                <c:pt idx="3">
                  <c:v>ДООЕЛ</c:v>
                </c:pt>
                <c:pt idx="4">
                  <c:v>ЈТД</c:v>
                </c:pt>
                <c:pt idx="5">
                  <c:v>КД</c:v>
                </c:pt>
                <c:pt idx="6">
                  <c:v>КДА</c:v>
                </c:pt>
                <c:pt idx="7">
                  <c:v>ПОДРУЖНИЦА</c:v>
                </c:pt>
                <c:pt idx="8">
                  <c:v>СИЗ</c:v>
                </c:pt>
                <c:pt idx="9">
                  <c:v>ДРУГО</c:v>
                </c:pt>
              </c:strCache>
            </c:strRef>
          </c:cat>
          <c:val>
            <c:numRef>
              <c:f>'Grafik subjekti po vidovi'!$C$15:$L$15</c:f>
              <c:numCache>
                <c:formatCode>General</c:formatCode>
                <c:ptCount val="10"/>
                <c:pt idx="0">
                  <c:v>9</c:v>
                </c:pt>
                <c:pt idx="1">
                  <c:v>509</c:v>
                </c:pt>
                <c:pt idx="2">
                  <c:v>1032</c:v>
                </c:pt>
                <c:pt idx="3">
                  <c:v>4646</c:v>
                </c:pt>
                <c:pt idx="4">
                  <c:v>0</c:v>
                </c:pt>
                <c:pt idx="5">
                  <c:v>0</c:v>
                </c:pt>
                <c:pt idx="6">
                  <c:v>0</c:v>
                </c:pt>
                <c:pt idx="7">
                  <c:v>24</c:v>
                </c:pt>
                <c:pt idx="8">
                  <c:v>0</c:v>
                </c:pt>
                <c:pt idx="9">
                  <c:v>1577</c:v>
                </c:pt>
              </c:numCache>
            </c:numRef>
          </c:val>
          <c:extLst xmlns:c16r2="http://schemas.microsoft.com/office/drawing/2015/06/chart">
            <c:ext xmlns:c16="http://schemas.microsoft.com/office/drawing/2014/chart" uri="{C3380CC4-5D6E-409C-BE32-E72D297353CC}">
              <c16:uniqueId val="{00000001-EE73-408D-A2FD-228578963FCF}"/>
            </c:ext>
          </c:extLst>
        </c:ser>
        <c:dLbls>
          <c:showLegendKey val="0"/>
          <c:showVal val="1"/>
          <c:showCatName val="0"/>
          <c:showSerName val="0"/>
          <c:showPercent val="0"/>
          <c:showBubbleSize val="0"/>
        </c:dLbls>
        <c:gapWidth val="100"/>
        <c:overlap val="31"/>
        <c:axId val="298222720"/>
        <c:axId val="298224256"/>
      </c:barChart>
      <c:catAx>
        <c:axId val="298222720"/>
        <c:scaling>
          <c:orientation val="minMax"/>
        </c:scaling>
        <c:delete val="0"/>
        <c:axPos val="b"/>
        <c:majorGridlines>
          <c:spPr>
            <a:ln w="3175">
              <a:noFill/>
              <a:prstDash val="sysDash"/>
            </a:ln>
          </c:spPr>
        </c:majorGridlines>
        <c:numFmt formatCode="General" sourceLinked="1"/>
        <c:majorTickMark val="out"/>
        <c:minorTickMark val="none"/>
        <c:tickLblPos val="nextTo"/>
        <c:spPr>
          <a:ln w="12700">
            <a:solidFill>
              <a:srgbClr val="C0C0C0"/>
            </a:solidFill>
            <a:prstDash val="solid"/>
          </a:ln>
        </c:spPr>
        <c:txPr>
          <a:bodyPr rot="0" vert="horz"/>
          <a:lstStyle/>
          <a:p>
            <a:pPr>
              <a:defRPr sz="600" b="0" i="0" u="none" strike="noStrike" baseline="0">
                <a:solidFill>
                  <a:srgbClr val="000000"/>
                </a:solidFill>
                <a:latin typeface="Verdana"/>
                <a:ea typeface="Verdana"/>
                <a:cs typeface="Verdana"/>
              </a:defRPr>
            </a:pPr>
            <a:endParaRPr lang="mk-MK"/>
          </a:p>
        </c:txPr>
        <c:crossAx val="298224256"/>
        <c:crosses val="autoZero"/>
        <c:auto val="1"/>
        <c:lblAlgn val="ctr"/>
        <c:lblOffset val="100"/>
        <c:tickLblSkip val="1"/>
        <c:tickMarkSkip val="1"/>
        <c:noMultiLvlLbl val="0"/>
      </c:catAx>
      <c:valAx>
        <c:axId val="298224256"/>
        <c:scaling>
          <c:orientation val="minMax"/>
        </c:scaling>
        <c:delete val="0"/>
        <c:axPos val="l"/>
        <c:majorGridlines>
          <c:spPr>
            <a:ln w="3175">
              <a:solidFill>
                <a:schemeClr val="bg1">
                  <a:lumMod val="50000"/>
                  <a:alpha val="20000"/>
                </a:schemeClr>
              </a:solidFill>
              <a:prstDash val="sysDash"/>
            </a:ln>
          </c:spPr>
        </c:majorGridlines>
        <c:numFmt formatCode="#,##0" sourceLinked="0"/>
        <c:majorTickMark val="out"/>
        <c:minorTickMark val="none"/>
        <c:tickLblPos val="nextTo"/>
        <c:spPr>
          <a:ln w="12700">
            <a:solidFill>
              <a:srgbClr val="C0C0C0"/>
            </a:solidFill>
            <a:prstDash val="solid"/>
          </a:ln>
        </c:spPr>
        <c:txPr>
          <a:bodyPr rot="0" vert="horz"/>
          <a:lstStyle/>
          <a:p>
            <a:pPr>
              <a:defRPr sz="825" b="0" i="0" u="none" strike="noStrike" baseline="0">
                <a:solidFill>
                  <a:srgbClr val="000000"/>
                </a:solidFill>
                <a:latin typeface="Verdana"/>
                <a:ea typeface="Verdana"/>
                <a:cs typeface="Verdana"/>
              </a:defRPr>
            </a:pPr>
            <a:endParaRPr lang="mk-MK"/>
          </a:p>
        </c:txPr>
        <c:crossAx val="298222720"/>
        <c:crosses val="autoZero"/>
        <c:crossBetween val="between"/>
      </c:valAx>
      <c:spPr>
        <a:noFill/>
        <a:ln w="25400">
          <a:noFill/>
        </a:ln>
      </c:spPr>
    </c:plotArea>
    <c:legend>
      <c:legendPos val="b"/>
      <c:overlay val="0"/>
      <c:spPr>
        <a:noFill/>
        <a:ln w="25400">
          <a:noFill/>
        </a:ln>
      </c:spPr>
      <c:txPr>
        <a:bodyPr/>
        <a:lstStyle/>
        <a:p>
          <a:pPr>
            <a:defRPr sz="900" b="0" i="0" u="none" strike="noStrike" baseline="0">
              <a:solidFill>
                <a:srgbClr val="333300"/>
              </a:solidFill>
              <a:latin typeface="Verdana"/>
              <a:ea typeface="Verdana"/>
              <a:cs typeface="Verdana"/>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ln w="22225" cmpd="dbl">
      <a:solidFill>
        <a:schemeClr val="tx1"/>
      </a:solidFill>
      <a:prstDash val="solid"/>
    </a:ln>
    <a:effectLst>
      <a:outerShdw blurRad="50800" dist="38100" dir="18900000" algn="bl" rotWithShape="0">
        <a:prstClr val="black">
          <a:alpha val="40000"/>
        </a:prstClr>
      </a:outerShdw>
    </a:effectLst>
  </c:spPr>
  <c:txPr>
    <a:bodyPr/>
    <a:lstStyle/>
    <a:p>
      <a:pPr>
        <a:defRPr sz="550" b="0" i="0" u="none" strike="noStrike" baseline="0">
          <a:solidFill>
            <a:srgbClr val="000000"/>
          </a:solidFill>
          <a:latin typeface="Verdana"/>
          <a:ea typeface="Verdana"/>
          <a:cs typeface="Verdana"/>
        </a:defRPr>
      </a:pPr>
      <a:endParaRPr lang="mk-MK"/>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sz="1400"/>
              <a:t>Потекло</a:t>
            </a:r>
            <a:r>
              <a:rPr lang="mk-MK" sz="1400" baseline="0"/>
              <a:t> на капитал при основање</a:t>
            </a:r>
          </a:p>
          <a:p>
            <a:pPr>
              <a:defRPr/>
            </a:pPr>
            <a:r>
              <a:rPr lang="mk-MK" sz="1100" baseline="0">
                <a:solidFill>
                  <a:srgbClr val="FF0000"/>
                </a:solidFill>
              </a:rPr>
              <a:t>201</a:t>
            </a:r>
            <a:r>
              <a:rPr lang="en-US" sz="1100" baseline="0">
                <a:solidFill>
                  <a:srgbClr val="FF0000"/>
                </a:solidFill>
              </a:rPr>
              <a:t>9 </a:t>
            </a:r>
            <a:r>
              <a:rPr lang="mk-MK" sz="1100" baseline="0">
                <a:solidFill>
                  <a:srgbClr val="FF0000"/>
                </a:solidFill>
              </a:rPr>
              <a:t>година</a:t>
            </a:r>
            <a:endParaRPr lang="en-US">
              <a:solidFill>
                <a:srgbClr val="FF0000"/>
              </a:solidFill>
            </a:endParaRPr>
          </a:p>
        </c:rich>
      </c:tx>
      <c:layout>
        <c:manualLayout>
          <c:xMode val="edge"/>
          <c:yMode val="edge"/>
          <c:x val="0.20143044619422573"/>
          <c:y val="4.1136264216972876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7.4668416447944003E-2"/>
          <c:y val="0.15070538057742783"/>
          <c:w val="0.56480336832895883"/>
          <c:h val="0.84842701953922428"/>
        </c:manualLayout>
      </c:layout>
      <c:pie3DChart>
        <c:varyColors val="1"/>
        <c:ser>
          <c:idx val="0"/>
          <c:order val="0"/>
          <c:spPr>
            <a:scene3d>
              <a:camera prst="orthographicFront"/>
              <a:lightRig rig="threePt" dir="t"/>
            </a:scene3d>
            <a:sp3d>
              <a:bevelT prst="relaxedInset"/>
              <a:contourClr>
                <a:srgbClr val="000000"/>
              </a:contourClr>
            </a:sp3d>
          </c:spPr>
          <c:dPt>
            <c:idx val="0"/>
            <c:bubble3D val="0"/>
            <c:spPr>
              <a:solidFill>
                <a:sysClr val="window" lastClr="FFFFFF">
                  <a:lumMod val="75000"/>
                </a:sysClr>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1-31C0-461C-A75A-B3C8E2134416}"/>
              </c:ext>
            </c:extLst>
          </c:dPt>
          <c:dPt>
            <c:idx val="1"/>
            <c:bubble3D val="0"/>
            <c:spPr>
              <a:solidFill>
                <a:srgbClr val="FF0000"/>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3-31C0-461C-A75A-B3C8E2134416}"/>
              </c:ext>
            </c:extLst>
          </c:dPt>
          <c:dLbls>
            <c:spPr>
              <a:noFill/>
              <a:ln>
                <a:noFill/>
              </a:ln>
              <a:effectLst/>
            </c:spPr>
            <c:txPr>
              <a:bodyPr/>
              <a:lstStyle/>
              <a:p>
                <a:pPr>
                  <a:defRPr b="1"/>
                </a:pPr>
                <a:endParaRPr lang="mk-M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('Grafik poteklo na kapital'!$B$1,'Grafik poteklo na kapital'!$D$1)</c:f>
              <c:strCache>
                <c:ptCount val="2"/>
                <c:pt idx="0">
                  <c:v>Домашен капитал </c:v>
                </c:pt>
                <c:pt idx="1">
                  <c:v>Странски капитал </c:v>
                </c:pt>
              </c:strCache>
            </c:strRef>
          </c:cat>
          <c:val>
            <c:numRef>
              <c:f>('Grafik poteklo na kapital'!$B$17,'Grafik poteklo na kapital'!$D$17)</c:f>
              <c:numCache>
                <c:formatCode>#,##0.00</c:formatCode>
                <c:ptCount val="2"/>
                <c:pt idx="0">
                  <c:v>854747795</c:v>
                </c:pt>
                <c:pt idx="1">
                  <c:v>2066907028</c:v>
                </c:pt>
              </c:numCache>
            </c:numRef>
          </c:val>
          <c:extLst xmlns:c16r2="http://schemas.microsoft.com/office/drawing/2015/06/chart">
            <c:ext xmlns:c16="http://schemas.microsoft.com/office/drawing/2014/chart" uri="{C3380CC4-5D6E-409C-BE32-E72D297353CC}">
              <c16:uniqueId val="{00000004-31C0-461C-A75A-B3C8E2134416}"/>
            </c:ext>
          </c:extLst>
        </c:ser>
        <c:dLbls>
          <c:showLegendKey val="0"/>
          <c:showVal val="0"/>
          <c:showCatName val="0"/>
          <c:showSerName val="0"/>
          <c:showPercent val="0"/>
          <c:showBubbleSize val="0"/>
          <c:showLeaderLines val="1"/>
        </c:dLbls>
      </c:pie3DChart>
      <c:spPr>
        <a:noFill/>
      </c:spPr>
    </c:plotArea>
    <c:legend>
      <c:legendPos val="r"/>
      <c:layout>
        <c:manualLayout>
          <c:xMode val="edge"/>
          <c:yMode val="edge"/>
          <c:x val="0.72525131233595796"/>
          <c:y val="0.31944444444444442"/>
          <c:w val="0.25252646544181978"/>
          <c:h val="0.36574074074074076"/>
        </c:manualLayout>
      </c:layout>
      <c:overlay val="0"/>
      <c:txPr>
        <a:bodyPr/>
        <a:lstStyle/>
        <a:p>
          <a:pPr rtl="0">
            <a:defRPr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sz="1400"/>
              <a:t>Потекло</a:t>
            </a:r>
            <a:r>
              <a:rPr lang="mk-MK" sz="1400" baseline="0"/>
              <a:t> на капитал при основање (МКД</a:t>
            </a:r>
            <a:r>
              <a:rPr lang="en-US" sz="1400" baseline="0"/>
              <a:t>)</a:t>
            </a:r>
            <a:endParaRPr lang="mk-MK" sz="1400" baseline="0"/>
          </a:p>
          <a:p>
            <a:pPr>
              <a:defRPr/>
            </a:pPr>
            <a:r>
              <a:rPr lang="mk-MK" sz="1100" baseline="0">
                <a:solidFill>
                  <a:srgbClr val="FF0000"/>
                </a:solidFill>
              </a:rPr>
              <a:t>201</a:t>
            </a:r>
            <a:r>
              <a:rPr lang="en-US" sz="1100" baseline="0">
                <a:solidFill>
                  <a:srgbClr val="FF0000"/>
                </a:solidFill>
              </a:rPr>
              <a:t>9 </a:t>
            </a:r>
            <a:r>
              <a:rPr lang="mk-MK" sz="1100" baseline="0">
                <a:solidFill>
                  <a:srgbClr val="FF0000"/>
                </a:solidFill>
              </a:rPr>
              <a:t>година</a:t>
            </a:r>
            <a:endParaRPr lang="en-US">
              <a:solidFill>
                <a:srgbClr val="FF0000"/>
              </a:solidFill>
            </a:endParaRPr>
          </a:p>
        </c:rich>
      </c:tx>
      <c:layout>
        <c:manualLayout>
          <c:xMode val="edge"/>
          <c:yMode val="edge"/>
          <c:x val="0.20143044619422573"/>
          <c:y val="4.1136264216972876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7.4668416447944003E-2"/>
          <c:y val="0.15070538057742783"/>
          <c:w val="0.56480336832895883"/>
          <c:h val="0.84842701953922428"/>
        </c:manualLayout>
      </c:layout>
      <c:pie3DChart>
        <c:varyColors val="1"/>
        <c:ser>
          <c:idx val="0"/>
          <c:order val="0"/>
          <c:spPr>
            <a:scene3d>
              <a:camera prst="orthographicFront"/>
              <a:lightRig rig="threePt" dir="t"/>
            </a:scene3d>
            <a:sp3d>
              <a:bevelT prst="relaxedInset"/>
              <a:contourClr>
                <a:srgbClr val="000000"/>
              </a:contourClr>
            </a:sp3d>
          </c:spPr>
          <c:dPt>
            <c:idx val="0"/>
            <c:bubble3D val="0"/>
            <c:spPr>
              <a:solidFill>
                <a:sysClr val="window" lastClr="FFFFFF">
                  <a:lumMod val="75000"/>
                </a:sysClr>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1-8698-477A-9045-1B6A07A668A2}"/>
              </c:ext>
            </c:extLst>
          </c:dPt>
          <c:dPt>
            <c:idx val="1"/>
            <c:bubble3D val="0"/>
            <c:spPr>
              <a:solidFill>
                <a:srgbClr val="FF0000"/>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3-8698-477A-9045-1B6A07A668A2}"/>
              </c:ext>
            </c:extLst>
          </c:dPt>
          <c:dLbls>
            <c:spPr>
              <a:noFill/>
              <a:ln>
                <a:noFill/>
              </a:ln>
              <a:effectLst/>
            </c:spPr>
            <c:txPr>
              <a:bodyPr/>
              <a:lstStyle/>
              <a:p>
                <a:pPr>
                  <a:defRPr b="1"/>
                </a:pPr>
                <a:endParaRPr lang="mk-M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('Grafik poteklo na kapital'!$B$2,'Grafik poteklo na kapital'!$D$2)</c:f>
              <c:strCache>
                <c:ptCount val="2"/>
                <c:pt idx="0">
                  <c:v>Домашен капитал (MKD)</c:v>
                </c:pt>
                <c:pt idx="1">
                  <c:v>Странски капитал (MKD)</c:v>
                </c:pt>
              </c:strCache>
            </c:strRef>
          </c:cat>
          <c:val>
            <c:numRef>
              <c:f>('Grafik poteklo na kapital'!$B$17,'Grafik poteklo na kapital'!$D$17)</c:f>
              <c:numCache>
                <c:formatCode>#,##0.00</c:formatCode>
                <c:ptCount val="2"/>
                <c:pt idx="0">
                  <c:v>854747795</c:v>
                </c:pt>
                <c:pt idx="1">
                  <c:v>2066907028</c:v>
                </c:pt>
              </c:numCache>
            </c:numRef>
          </c:val>
          <c:extLst xmlns:c16r2="http://schemas.microsoft.com/office/drawing/2015/06/chart">
            <c:ext xmlns:c16="http://schemas.microsoft.com/office/drawing/2014/chart" uri="{C3380CC4-5D6E-409C-BE32-E72D297353CC}">
              <c16:uniqueId val="{00000004-8698-477A-9045-1B6A07A668A2}"/>
            </c:ext>
          </c:extLst>
        </c:ser>
        <c:dLbls>
          <c:showLegendKey val="0"/>
          <c:showVal val="0"/>
          <c:showCatName val="0"/>
          <c:showSerName val="0"/>
          <c:showPercent val="0"/>
          <c:showBubbleSize val="0"/>
          <c:showLeaderLines val="1"/>
        </c:dLbls>
      </c:pie3DChart>
      <c:spPr>
        <a:noFill/>
      </c:spPr>
    </c:plotArea>
    <c:legend>
      <c:legendPos val="r"/>
      <c:layout>
        <c:manualLayout>
          <c:xMode val="edge"/>
          <c:yMode val="edge"/>
          <c:x val="0.72525131233595796"/>
          <c:y val="0.31944444444444442"/>
          <c:w val="0.25252646544181978"/>
          <c:h val="0.36574074074074076"/>
        </c:manualLayout>
      </c:layout>
      <c:overlay val="0"/>
      <c:txPr>
        <a:bodyPr/>
        <a:lstStyle/>
        <a:p>
          <a:pPr rtl="0">
            <a:defRPr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sz="1400"/>
              <a:t>Потекло</a:t>
            </a:r>
            <a:r>
              <a:rPr lang="mk-MK" sz="1400" baseline="0"/>
              <a:t> на капитал при основање (</a:t>
            </a:r>
            <a:r>
              <a:rPr lang="en-US" sz="1400" baseline="0"/>
              <a:t>EUR)</a:t>
            </a:r>
            <a:endParaRPr lang="mk-MK" sz="1400" baseline="0"/>
          </a:p>
          <a:p>
            <a:pPr>
              <a:defRPr/>
            </a:pPr>
            <a:r>
              <a:rPr lang="mk-MK" sz="1100" baseline="0">
                <a:solidFill>
                  <a:srgbClr val="FF0000"/>
                </a:solidFill>
              </a:rPr>
              <a:t>201</a:t>
            </a:r>
            <a:r>
              <a:rPr lang="en-US" sz="1100" baseline="0">
                <a:solidFill>
                  <a:srgbClr val="FF0000"/>
                </a:solidFill>
              </a:rPr>
              <a:t>9 </a:t>
            </a:r>
            <a:r>
              <a:rPr lang="mk-MK" sz="1100" baseline="0">
                <a:solidFill>
                  <a:srgbClr val="FF0000"/>
                </a:solidFill>
              </a:rPr>
              <a:t>година</a:t>
            </a:r>
            <a:endParaRPr lang="en-US">
              <a:solidFill>
                <a:srgbClr val="FF0000"/>
              </a:solidFill>
            </a:endParaRPr>
          </a:p>
        </c:rich>
      </c:tx>
      <c:layout>
        <c:manualLayout>
          <c:xMode val="edge"/>
          <c:yMode val="edge"/>
          <c:x val="0.20143044619422573"/>
          <c:y val="4.1136264216972876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7.4668416447944003E-2"/>
          <c:y val="0.15070538057742783"/>
          <c:w val="0.56480336832895883"/>
          <c:h val="0.84842701953922428"/>
        </c:manualLayout>
      </c:layout>
      <c:pie3DChart>
        <c:varyColors val="1"/>
        <c:ser>
          <c:idx val="0"/>
          <c:order val="0"/>
          <c:spPr>
            <a:scene3d>
              <a:camera prst="orthographicFront"/>
              <a:lightRig rig="threePt" dir="t"/>
            </a:scene3d>
            <a:sp3d>
              <a:bevelT prst="relaxedInset"/>
              <a:contourClr>
                <a:srgbClr val="000000"/>
              </a:contourClr>
            </a:sp3d>
          </c:spPr>
          <c:dPt>
            <c:idx val="0"/>
            <c:bubble3D val="0"/>
            <c:spPr>
              <a:solidFill>
                <a:sysClr val="window" lastClr="FFFFFF">
                  <a:lumMod val="75000"/>
                </a:sysClr>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1-8388-4D7F-863D-62B1D8658AC3}"/>
              </c:ext>
            </c:extLst>
          </c:dPt>
          <c:dPt>
            <c:idx val="1"/>
            <c:bubble3D val="0"/>
            <c:spPr>
              <a:solidFill>
                <a:srgbClr val="FF0000"/>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3-8388-4D7F-863D-62B1D8658AC3}"/>
              </c:ext>
            </c:extLst>
          </c:dPt>
          <c:dLbls>
            <c:spPr>
              <a:noFill/>
              <a:ln>
                <a:noFill/>
              </a:ln>
              <a:effectLst/>
            </c:spPr>
            <c:txPr>
              <a:bodyPr/>
              <a:lstStyle/>
              <a:p>
                <a:pPr>
                  <a:defRPr b="1"/>
                </a:pPr>
                <a:endParaRPr lang="mk-M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('Grafik poteklo na kapital'!$C$2,'Grafik poteklo na kapital'!$E$2)</c:f>
              <c:strCache>
                <c:ptCount val="2"/>
                <c:pt idx="0">
                  <c:v>Домашен капитал (EUR)</c:v>
                </c:pt>
                <c:pt idx="1">
                  <c:v>Странски капитал (EUR)</c:v>
                </c:pt>
              </c:strCache>
            </c:strRef>
          </c:cat>
          <c:val>
            <c:numRef>
              <c:f>('Grafik poteklo na kapital'!$C$17,'Grafik poteklo na kapital'!$E$17)</c:f>
              <c:numCache>
                <c:formatCode>#,##0.00</c:formatCode>
                <c:ptCount val="2"/>
                <c:pt idx="0">
                  <c:v>18105091</c:v>
                </c:pt>
                <c:pt idx="1">
                  <c:v>10598295</c:v>
                </c:pt>
              </c:numCache>
            </c:numRef>
          </c:val>
          <c:extLst xmlns:c16r2="http://schemas.microsoft.com/office/drawing/2015/06/chart">
            <c:ext xmlns:c16="http://schemas.microsoft.com/office/drawing/2014/chart" uri="{C3380CC4-5D6E-409C-BE32-E72D297353CC}">
              <c16:uniqueId val="{00000004-8388-4D7F-863D-62B1D8658AC3}"/>
            </c:ext>
          </c:extLst>
        </c:ser>
        <c:dLbls>
          <c:showLegendKey val="0"/>
          <c:showVal val="0"/>
          <c:showCatName val="0"/>
          <c:showSerName val="0"/>
          <c:showPercent val="0"/>
          <c:showBubbleSize val="0"/>
          <c:showLeaderLines val="1"/>
        </c:dLbls>
      </c:pie3DChart>
      <c:spPr>
        <a:noFill/>
      </c:spPr>
    </c:plotArea>
    <c:legend>
      <c:legendPos val="r"/>
      <c:layout>
        <c:manualLayout>
          <c:xMode val="edge"/>
          <c:yMode val="edge"/>
          <c:x val="0.72525131233595796"/>
          <c:y val="0.31944444444444442"/>
          <c:w val="0.25252646544181978"/>
          <c:h val="0.36574074074074076"/>
        </c:manualLayout>
      </c:layout>
      <c:overlay val="0"/>
      <c:txPr>
        <a:bodyPr/>
        <a:lstStyle/>
        <a:p>
          <a:pPr rtl="0">
            <a:defRPr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a:t>Сопственичка</a:t>
            </a:r>
            <a:r>
              <a:rPr lang="mk-MK" baseline="0"/>
              <a:t> структура</a:t>
            </a:r>
            <a:endParaRPr lang="en-US" sz="1200" i="1" baseline="0">
              <a:solidFill>
                <a:srgbClr val="FF0000"/>
              </a:solidFill>
            </a:endParaRPr>
          </a:p>
          <a:p>
            <a:pPr>
              <a:defRPr/>
            </a:pPr>
            <a:r>
              <a:rPr lang="en-US" sz="1200" i="1" baseline="0">
                <a:solidFill>
                  <a:srgbClr val="FF0000"/>
                </a:solidFill>
              </a:rPr>
              <a:t>2019 </a:t>
            </a:r>
            <a:r>
              <a:rPr lang="mk-MK" sz="1200" i="1" baseline="0">
                <a:solidFill>
                  <a:srgbClr val="FF0000"/>
                </a:solidFill>
              </a:rPr>
              <a:t>година</a:t>
            </a:r>
            <a:endParaRPr lang="en-US" i="1">
              <a:solidFill>
                <a:srgbClr val="FF0000"/>
              </a:solidFill>
            </a:endParaRPr>
          </a:p>
        </c:rich>
      </c:tx>
      <c:layout>
        <c:manualLayout>
          <c:xMode val="edge"/>
          <c:yMode val="edge"/>
          <c:x val="0.20143044619422573"/>
          <c:y val="4.1136264216972876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7.4668416447944003E-2"/>
          <c:y val="0.15070538057742783"/>
          <c:w val="0.56480336832895883"/>
          <c:h val="0.84842701953922428"/>
        </c:manualLayout>
      </c:layout>
      <c:pie3DChart>
        <c:varyColors val="1"/>
        <c:ser>
          <c:idx val="0"/>
          <c:order val="0"/>
          <c:spPr>
            <a:scene3d>
              <a:camera prst="orthographicFront"/>
              <a:lightRig rig="threePt" dir="t"/>
            </a:scene3d>
            <a:sp3d>
              <a:bevelT prst="relaxedInset"/>
              <a:contourClr>
                <a:srgbClr val="000000"/>
              </a:contourClr>
            </a:sp3d>
          </c:spPr>
          <c:dPt>
            <c:idx val="0"/>
            <c:bubble3D val="0"/>
            <c:spPr>
              <a:solidFill>
                <a:sysClr val="window" lastClr="FFFFFF">
                  <a:lumMod val="75000"/>
                </a:sysClr>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1-AB50-4E72-B928-08A96E06400D}"/>
              </c:ext>
            </c:extLst>
          </c:dPt>
          <c:dPt>
            <c:idx val="1"/>
            <c:bubble3D val="0"/>
            <c:spPr>
              <a:solidFill>
                <a:srgbClr val="FF0000"/>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3-AB50-4E72-B928-08A96E06400D}"/>
              </c:ext>
            </c:extLst>
          </c:dPt>
          <c:dPt>
            <c:idx val="2"/>
            <c:bubble3D val="0"/>
            <c:spPr>
              <a:solidFill>
                <a:sysClr val="window" lastClr="FFFFFF"/>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5-AB50-4E72-B928-08A96E06400D}"/>
              </c:ext>
            </c:extLst>
          </c:dPt>
          <c:dPt>
            <c:idx val="3"/>
            <c:bubble3D val="0"/>
            <c:spPr>
              <a:solidFill>
                <a:sysClr val="windowText" lastClr="000000">
                  <a:lumMod val="75000"/>
                  <a:lumOff val="25000"/>
                </a:sysClr>
              </a:solidFill>
              <a:scene3d>
                <a:camera prst="orthographicFront"/>
                <a:lightRig rig="threePt" dir="t"/>
              </a:scene3d>
              <a:sp3d>
                <a:bevelT prst="relaxedInset"/>
                <a:contourClr>
                  <a:srgbClr val="000000"/>
                </a:contourClr>
              </a:sp3d>
            </c:spPr>
            <c:extLst xmlns:c16r2="http://schemas.microsoft.com/office/drawing/2015/06/chart">
              <c:ext xmlns:c16="http://schemas.microsoft.com/office/drawing/2014/chart" uri="{C3380CC4-5D6E-409C-BE32-E72D297353CC}">
                <c16:uniqueId val="{00000007-AB50-4E72-B928-08A96E06400D}"/>
              </c:ext>
            </c:extLst>
          </c:dPt>
          <c:dLbls>
            <c:dLbl>
              <c:idx val="3"/>
              <c:spPr/>
              <c:txPr>
                <a:bodyPr/>
                <a:lstStyle/>
                <a:p>
                  <a:pPr>
                    <a:defRPr b="1">
                      <a:solidFill>
                        <a:schemeClr val="bg1">
                          <a:lumMod val="85000"/>
                        </a:schemeClr>
                      </a:solidFill>
                    </a:defRPr>
                  </a:pPr>
                  <a:endParaRPr lang="mk-MK"/>
                </a:p>
              </c:txPr>
              <c:dLblPos val="inEnd"/>
              <c:showLegendKey val="1"/>
              <c:showVal val="1"/>
              <c:showCatName val="0"/>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B50-4E72-B928-08A96E06400D}"/>
                </c:ext>
              </c:extLst>
            </c:dLbl>
            <c:spPr>
              <a:noFill/>
              <a:ln>
                <a:noFill/>
              </a:ln>
              <a:effectLst/>
            </c:spPr>
            <c:txPr>
              <a:bodyPr/>
              <a:lstStyle/>
              <a:p>
                <a:pPr>
                  <a:defRPr b="1"/>
                </a:pPr>
                <a:endParaRPr lang="mk-MK"/>
              </a:p>
            </c:txPr>
            <c:showLegendKey val="1"/>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'Grafik sopst. struktura'!$B$1:$E$1</c:f>
              <c:strCache>
                <c:ptCount val="4"/>
                <c:pt idx="0">
                  <c:v>Сопственици само МК</c:v>
                </c:pt>
                <c:pt idx="1">
                  <c:v>Сопственици само странци</c:v>
                </c:pt>
                <c:pt idx="2">
                  <c:v>Мешовита сопственост</c:v>
                </c:pt>
                <c:pt idx="3">
                  <c:v>Без сопственици</c:v>
                </c:pt>
              </c:strCache>
            </c:strRef>
          </c:cat>
          <c:val>
            <c:numRef>
              <c:f>'Grafik sopst. struktura'!$B$15:$E$15</c:f>
              <c:numCache>
                <c:formatCode>General</c:formatCode>
                <c:ptCount val="4"/>
                <c:pt idx="0">
                  <c:v>6031</c:v>
                </c:pt>
                <c:pt idx="1">
                  <c:v>846</c:v>
                </c:pt>
                <c:pt idx="2">
                  <c:v>203</c:v>
                </c:pt>
                <c:pt idx="3">
                  <c:v>717</c:v>
                </c:pt>
              </c:numCache>
            </c:numRef>
          </c:val>
          <c:extLst xmlns:c16r2="http://schemas.microsoft.com/office/drawing/2015/06/chart">
            <c:ext xmlns:c16="http://schemas.microsoft.com/office/drawing/2014/chart" uri="{C3380CC4-5D6E-409C-BE32-E72D297353CC}">
              <c16:uniqueId val="{00000008-AB50-4E72-B928-08A96E06400D}"/>
            </c:ext>
          </c:extLst>
        </c:ser>
        <c:dLbls>
          <c:showLegendKey val="0"/>
          <c:showVal val="0"/>
          <c:showCatName val="0"/>
          <c:showSerName val="0"/>
          <c:showPercent val="0"/>
          <c:showBubbleSize val="0"/>
          <c:showLeaderLines val="1"/>
        </c:dLbls>
      </c:pie3DChart>
      <c:spPr>
        <a:noFill/>
      </c:spPr>
    </c:plotArea>
    <c:legend>
      <c:legendPos val="r"/>
      <c:layout>
        <c:manualLayout>
          <c:xMode val="edge"/>
          <c:yMode val="edge"/>
          <c:x val="0.72525131233595796"/>
          <c:y val="0.16666666666666666"/>
          <c:w val="0.25252646544181978"/>
          <c:h val="0.72685185185185186"/>
        </c:manualLayout>
      </c:layout>
      <c:overlay val="0"/>
      <c:txPr>
        <a:bodyPr/>
        <a:lstStyle/>
        <a:p>
          <a:pPr rtl="0">
            <a:defRPr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mk-MK"/>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mk-MK" sz="1400"/>
              <a:t>Издадени информации од трговскиот </a:t>
            </a:r>
          </a:p>
          <a:p>
            <a:pPr>
              <a:defRPr/>
            </a:pPr>
            <a:r>
              <a:rPr lang="mk-MK" sz="1400"/>
              <a:t>регистар во</a:t>
            </a:r>
          </a:p>
          <a:p>
            <a:pPr>
              <a:defRPr/>
            </a:pPr>
            <a:r>
              <a:rPr lang="mk-MK" sz="1200" i="1">
                <a:solidFill>
                  <a:srgbClr val="FF0000"/>
                </a:solidFill>
              </a:rPr>
              <a:t>201</a:t>
            </a:r>
            <a:r>
              <a:rPr lang="en-US" sz="1200" i="1">
                <a:solidFill>
                  <a:srgbClr val="FF0000"/>
                </a:solidFill>
              </a:rPr>
              <a:t>9</a:t>
            </a:r>
            <a:r>
              <a:rPr lang="mk-MK" sz="1200" i="1">
                <a:solidFill>
                  <a:srgbClr val="FF0000"/>
                </a:solidFill>
              </a:rPr>
              <a:t> година</a:t>
            </a:r>
          </a:p>
        </c:rich>
      </c:tx>
      <c:layout>
        <c:manualLayout>
          <c:xMode val="edge"/>
          <c:yMode val="edge"/>
          <c:x val="4.7884570981589603E-2"/>
          <c:y val="3.4893647343855777E-2"/>
        </c:manualLayout>
      </c:layout>
      <c:overlay val="1"/>
    </c:title>
    <c:autoTitleDeleted val="0"/>
    <c:view3D>
      <c:rotX val="25"/>
      <c:rotY val="0"/>
      <c:rAngAx val="0"/>
      <c:perspective val="30"/>
    </c:view3D>
    <c:floor>
      <c:thickness val="0"/>
    </c:floor>
    <c:sideWall>
      <c:thickness val="0"/>
    </c:sideWall>
    <c:backWall>
      <c:thickness val="0"/>
    </c:backWall>
    <c:plotArea>
      <c:layout>
        <c:manualLayout>
          <c:layoutTarget val="inner"/>
          <c:xMode val="edge"/>
          <c:yMode val="edge"/>
          <c:x val="3.1580504860590802E-2"/>
          <c:y val="0.1499371741428249"/>
          <c:w val="0.56480336832895883"/>
          <c:h val="0.84842701953922428"/>
        </c:manualLayout>
      </c:layout>
      <c:pie3DChart>
        <c:varyColors val="1"/>
        <c:ser>
          <c:idx val="0"/>
          <c:order val="0"/>
          <c:spPr>
            <a:scene3d>
              <a:camera prst="orthographicFront"/>
              <a:lightRig rig="threePt" dir="t"/>
            </a:scene3d>
            <a:sp3d prstMaterial="matte">
              <a:bevelT w="165100" prst="coolSlant"/>
              <a:contourClr>
                <a:srgbClr val="000000"/>
              </a:contourClr>
            </a:sp3d>
          </c:spPr>
          <c:dPt>
            <c:idx val="1"/>
            <c:bubble3D val="0"/>
            <c:spPr>
              <a:solidFill>
                <a:srgbClr val="C0000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1-8E9B-4B91-ACF2-04363A26FA93}"/>
              </c:ext>
            </c:extLst>
          </c:dPt>
          <c:dPt>
            <c:idx val="2"/>
            <c:bubble3D val="0"/>
            <c:spPr>
              <a:solidFill>
                <a:srgbClr val="92D050"/>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3-8E9B-4B91-ACF2-04363A26FA93}"/>
              </c:ext>
            </c:extLst>
          </c:dPt>
          <c:dPt>
            <c:idx val="3"/>
            <c:bubble3D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path path="circle">
                  <a:fillToRect r="100000" b="100000"/>
                </a:path>
                <a:tileRect l="-100000" t="-100000"/>
              </a:gra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5-8E9B-4B91-ACF2-04363A26FA93}"/>
              </c:ext>
            </c:extLst>
          </c:dPt>
          <c:dPt>
            <c:idx val="9"/>
            <c:bubble3D val="0"/>
            <c:spPr>
              <a:solidFill>
                <a:srgbClr val="F79646">
                  <a:lumMod val="75000"/>
                </a:srgbClr>
              </a:solidFill>
              <a:scene3d>
                <a:camera prst="orthographicFront"/>
                <a:lightRig rig="threePt" dir="t"/>
              </a:scene3d>
              <a:sp3d prstMaterial="matte">
                <a:bevelT w="165100" prst="coolSlant"/>
                <a:contourClr>
                  <a:srgbClr val="000000"/>
                </a:contourClr>
              </a:sp3d>
            </c:spPr>
            <c:extLst xmlns:c16r2="http://schemas.microsoft.com/office/drawing/2015/06/chart">
              <c:ext xmlns:c16="http://schemas.microsoft.com/office/drawing/2014/chart" uri="{C3380CC4-5D6E-409C-BE32-E72D297353CC}">
                <c16:uniqueId val="{00000007-8E9B-4B91-ACF2-04363A26FA93}"/>
              </c:ext>
            </c:extLst>
          </c:dPt>
          <c:dLbls>
            <c:spPr>
              <a:noFill/>
              <a:ln>
                <a:noFill/>
              </a:ln>
              <a:effectLst/>
            </c:spPr>
            <c:txPr>
              <a:bodyPr/>
              <a:lstStyle/>
              <a:p>
                <a:pPr>
                  <a:defRPr b="1" i="1"/>
                </a:pPr>
                <a:endParaRPr lang="mk-MK"/>
              </a:p>
            </c:txPr>
            <c:dLblPos val="bestFit"/>
            <c:showLegendKey val="1"/>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'2014-2013'!$C$82:$L$82</c:f>
              <c:strCache>
                <c:ptCount val="10"/>
                <c:pt idx="0">
                  <c:v>Тековна состојба
256,00 ден</c:v>
                </c:pt>
                <c:pt idx="1">
                  <c:v>Историјат од 01.01.2006 год.
1.245,00 ден.</c:v>
                </c:pt>
                <c:pt idx="2">
                  <c:v>Регистрирана дејност
248,00 ден.</c:v>
                </c:pt>
                <c:pt idx="3">
                  <c:v>Информација за стечај или ликвидација
257,00 ден.</c:v>
                </c:pt>
                <c:pt idx="4">
                  <c:v>Фотокопија од Решение со прилози (200,00 ден. до 10 стр. + 5 ден. од страна)</c:v>
                </c:pt>
                <c:pt idx="5">
                  <c:v>Заверка на фотокопија од Решение со прилози 25,00 ден. од страна</c:v>
                </c:pt>
                <c:pt idx="6">
                  <c:v>Отпечаток од скенирани записи (200,00 ден. до 10 стр. + 5 ден. од страна)</c:v>
                </c:pt>
                <c:pt idx="7">
                  <c:v>Увид во регистарска влошка 752,00 ден.</c:v>
                </c:pt>
                <c:pt idx="8">
                  <c:v>Поединечен податок
101,00 ден.</c:v>
                </c:pt>
                <c:pt idx="9">
                  <c:v>Други не спомнати дејствија
505,00 ден.</c:v>
                </c:pt>
              </c:strCache>
            </c:strRef>
          </c:cat>
          <c:val>
            <c:numRef>
              <c:f>'Izdadeni informacii od Trgovski'!$C$14:$L$14</c:f>
              <c:numCache>
                <c:formatCode>#,##0</c:formatCode>
                <c:ptCount val="10"/>
                <c:pt idx="0" formatCode="General">
                  <c:v>241170</c:v>
                </c:pt>
                <c:pt idx="1">
                  <c:v>26057</c:v>
                </c:pt>
                <c:pt idx="2">
                  <c:v>9793</c:v>
                </c:pt>
                <c:pt idx="3">
                  <c:v>39159</c:v>
                </c:pt>
                <c:pt idx="4">
                  <c:v>5412</c:v>
                </c:pt>
                <c:pt idx="5">
                  <c:v>1044</c:v>
                </c:pt>
                <c:pt idx="6">
                  <c:v>1577</c:v>
                </c:pt>
                <c:pt idx="7">
                  <c:v>29</c:v>
                </c:pt>
                <c:pt idx="8">
                  <c:v>9811</c:v>
                </c:pt>
                <c:pt idx="9">
                  <c:v>3971</c:v>
                </c:pt>
              </c:numCache>
            </c:numRef>
          </c:val>
          <c:extLst xmlns:c16r2="http://schemas.microsoft.com/office/drawing/2015/06/chart">
            <c:ext xmlns:c16="http://schemas.microsoft.com/office/drawing/2014/chart" uri="{C3380CC4-5D6E-409C-BE32-E72D297353CC}">
              <c16:uniqueId val="{00000008-8E9B-4B91-ACF2-04363A26FA93}"/>
            </c:ext>
          </c:extLst>
        </c:ser>
        <c:dLbls>
          <c:showLegendKey val="0"/>
          <c:showVal val="0"/>
          <c:showCatName val="0"/>
          <c:showSerName val="0"/>
          <c:showPercent val="0"/>
          <c:showBubbleSize val="0"/>
          <c:showLeaderLines val="1"/>
        </c:dLbls>
      </c:pie3DChart>
      <c:spPr>
        <a:noFill/>
      </c:spPr>
    </c:plotArea>
    <c:legend>
      <c:legendPos val="r"/>
      <c:layout>
        <c:manualLayout>
          <c:xMode val="edge"/>
          <c:yMode val="edge"/>
          <c:x val="0.6451226810293238"/>
          <c:y val="0.11402426048095339"/>
          <c:w val="0.34051466187911428"/>
          <c:h val="0.86485959525329603"/>
        </c:manualLayout>
      </c:layout>
      <c:overlay val="0"/>
      <c:spPr>
        <a:ln>
          <a:solidFill>
            <a:sysClr val="windowText" lastClr="000000"/>
          </a:solidFill>
        </a:ln>
      </c:spPr>
      <c:txPr>
        <a:bodyPr/>
        <a:lstStyle/>
        <a:p>
          <a:pPr>
            <a:defRPr sz="900" b="0" i="0">
              <a:latin typeface="+mn-lt"/>
            </a:defRPr>
          </a:pPr>
          <a:endParaRPr lang="mk-MK"/>
        </a:p>
      </c:txPr>
    </c:legend>
    <c:plotVisOnly val="1"/>
    <c:dispBlanksAs val="gap"/>
    <c:showDLblsOverMax val="0"/>
  </c:chart>
  <c:spPr>
    <a:gradFill>
      <a:gsLst>
        <a:gs pos="0">
          <a:schemeClr val="bg1">
            <a:lumMod val="65000"/>
          </a:schemeClr>
        </a:gs>
        <a:gs pos="50000">
          <a:schemeClr val="bg1"/>
        </a:gs>
        <a:gs pos="100000">
          <a:schemeClr val="accent1">
            <a:tint val="23500"/>
            <a:satMod val="160000"/>
          </a:schemeClr>
        </a:gs>
      </a:gsLst>
      <a:lin ang="5400000" scaled="0"/>
    </a:gradFill>
    <a:scene3d>
      <a:camera prst="orthographicFront"/>
      <a:lightRig rig="threePt" dir="t"/>
    </a:scene3d>
    <a:sp3d prstMaterial="matte">
      <a:bevelT/>
    </a:sp3d>
  </c:sp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0.89349</cdr:x>
      <cdr:y>0.0269</cdr:y>
    </cdr:from>
    <cdr:to>
      <cdr:x>0.98414</cdr:x>
      <cdr:y>0.1768</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00049" y="95534"/>
          <a:ext cx="558017" cy="532262"/>
        </a:xfrm>
        <a:prstGeom xmlns:a="http://schemas.openxmlformats.org/drawingml/2006/main" prst="roundRect">
          <a:avLst>
            <a:gd name="adj" fmla="val 8594"/>
          </a:avLst>
        </a:prstGeom>
        <a:solidFill xmlns:a="http://schemas.openxmlformats.org/drawingml/2006/main">
          <a:srgbClr val="FFFFFF">
            <a:shade val="85000"/>
          </a:srgbClr>
        </a:solidFill>
        <a:ln xmlns:a="http://schemas.openxmlformats.org/drawingml/2006/main">
          <a:solidFill>
            <a:schemeClr val="bg1">
              <a:lumMod val="50000"/>
            </a:schemeClr>
          </a:solidFill>
        </a:ln>
        <a:effectLst xmlns:a="http://schemas.openxmlformats.org/drawingml/2006/main">
          <a:reflection blurRad="12700" stA="0" endPos="28000" dist="5000" dir="5400000" sy="-100000" algn="bl" rotWithShape="0"/>
        </a:effectLst>
      </cdr:spPr>
    </cdr:pic>
  </cdr:relSizeAnchor>
</c:userShapes>
</file>

<file path=word/drawings/drawing2.xml><?xml version="1.0" encoding="utf-8"?>
<c:userShapes xmlns:c="http://schemas.openxmlformats.org/drawingml/2006/chart">
  <cdr:relSizeAnchor xmlns:cdr="http://schemas.openxmlformats.org/drawingml/2006/chartDrawing">
    <cdr:from>
      <cdr:x>0.89349</cdr:x>
      <cdr:y>0.0269</cdr:y>
    </cdr:from>
    <cdr:to>
      <cdr:x>0.98414</cdr:x>
      <cdr:y>0.1768</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00049" y="95534"/>
          <a:ext cx="558017" cy="532262"/>
        </a:xfrm>
        <a:prstGeom xmlns:a="http://schemas.openxmlformats.org/drawingml/2006/main" prst="roundRect">
          <a:avLst>
            <a:gd name="adj" fmla="val 8594"/>
          </a:avLst>
        </a:prstGeom>
        <a:solidFill xmlns:a="http://schemas.openxmlformats.org/drawingml/2006/main">
          <a:srgbClr val="FFFFFF">
            <a:shade val="85000"/>
          </a:srgbClr>
        </a:solidFill>
        <a:ln xmlns:a="http://schemas.openxmlformats.org/drawingml/2006/main">
          <a:solidFill>
            <a:schemeClr val="bg1">
              <a:lumMod val="50000"/>
            </a:schemeClr>
          </a:solidFill>
        </a:ln>
        <a:effectLst xmlns:a="http://schemas.openxmlformats.org/drawingml/2006/main">
          <a:reflection blurRad="12700" stA="0" endPos="28000" dist="5000" dir="5400000" sy="-100000" algn="bl" rotWithShape="0"/>
        </a:effectLst>
      </cdr:spPr>
    </cdr:pic>
  </cdr:relSizeAnchor>
</c:userShapes>
</file>

<file path=word/drawings/drawing3.xml><?xml version="1.0" encoding="utf-8"?>
<c:userShapes xmlns:c="http://schemas.openxmlformats.org/drawingml/2006/chart">
  <cdr:relSizeAnchor xmlns:cdr="http://schemas.openxmlformats.org/drawingml/2006/chartDrawing">
    <cdr:from>
      <cdr:x>0.87951</cdr:x>
      <cdr:y>0.0269</cdr:y>
    </cdr:from>
    <cdr:to>
      <cdr:x>0.98414</cdr:x>
      <cdr:y>0.1768</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919107" y="133810"/>
          <a:ext cx="704139" cy="745653"/>
        </a:xfrm>
        <a:prstGeom xmlns:a="http://schemas.openxmlformats.org/drawingml/2006/main" prst="roundRect">
          <a:avLst>
            <a:gd name="adj" fmla="val 8594"/>
          </a:avLst>
        </a:prstGeom>
        <a:solidFill xmlns:a="http://schemas.openxmlformats.org/drawingml/2006/main">
          <a:srgbClr val="FFFFFF">
            <a:shade val="85000"/>
          </a:srgbClr>
        </a:solidFill>
        <a:ln xmlns:a="http://schemas.openxmlformats.org/drawingml/2006/main">
          <a:solidFill>
            <a:schemeClr val="bg1">
              <a:lumMod val="50000"/>
            </a:schemeClr>
          </a:solidFill>
        </a:ln>
        <a:effectLst xmlns:a="http://schemas.openxmlformats.org/drawingml/2006/main">
          <a:reflection blurRad="12700" stA="0" endPos="28000" dist="5000" dir="5400000" sy="-100000" algn="bl" rotWithShape="0"/>
        </a:effectLst>
      </cdr:spPr>
    </cdr:pic>
  </cdr:relSizeAnchor>
</c:userShapes>
</file>

<file path=word/drawings/drawing4.xml><?xml version="1.0" encoding="utf-8"?>
<c:userShapes xmlns:c="http://schemas.openxmlformats.org/drawingml/2006/chart">
  <cdr:relSizeAnchor xmlns:cdr="http://schemas.openxmlformats.org/drawingml/2006/chartDrawing">
    <cdr:from>
      <cdr:x>0.89349</cdr:x>
      <cdr:y>0.0269</cdr:y>
    </cdr:from>
    <cdr:to>
      <cdr:x>0.98414</cdr:x>
      <cdr:y>0.1768</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00049" y="95534"/>
          <a:ext cx="558017" cy="532262"/>
        </a:xfrm>
        <a:prstGeom xmlns:a="http://schemas.openxmlformats.org/drawingml/2006/main" prst="roundRect">
          <a:avLst>
            <a:gd name="adj" fmla="val 8594"/>
          </a:avLst>
        </a:prstGeom>
        <a:solidFill xmlns:a="http://schemas.openxmlformats.org/drawingml/2006/main">
          <a:srgbClr val="FFFFFF">
            <a:shade val="85000"/>
          </a:srgbClr>
        </a:solidFill>
        <a:ln xmlns:a="http://schemas.openxmlformats.org/drawingml/2006/main">
          <a:solidFill>
            <a:schemeClr val="bg1">
              <a:lumMod val="50000"/>
            </a:schemeClr>
          </a:solidFill>
        </a:ln>
        <a:effectLst xmlns:a="http://schemas.openxmlformats.org/drawingml/2006/main">
          <a:reflection blurRad="12700" stA="0" endPos="28000" dist="5000" dir="5400000" sy="-100000" algn="bl" rotWithShape="0"/>
        </a:effectLst>
      </cdr:spPr>
    </cdr:pic>
  </cdr:relSizeAnchor>
</c:userShapes>
</file>

<file path=word/drawings/drawing5.xml><?xml version="1.0" encoding="utf-8"?>
<c:userShapes xmlns:c="http://schemas.openxmlformats.org/drawingml/2006/chart">
  <cdr:relSizeAnchor xmlns:cdr="http://schemas.openxmlformats.org/drawingml/2006/chartDrawing">
    <cdr:from>
      <cdr:x>0.89349</cdr:x>
      <cdr:y>0.0269</cdr:y>
    </cdr:from>
    <cdr:to>
      <cdr:x>0.98414</cdr:x>
      <cdr:y>0.1768</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00049" y="95534"/>
          <a:ext cx="558017" cy="532262"/>
        </a:xfrm>
        <a:prstGeom xmlns:a="http://schemas.openxmlformats.org/drawingml/2006/main" prst="roundRect">
          <a:avLst>
            <a:gd name="adj" fmla="val 8594"/>
          </a:avLst>
        </a:prstGeom>
        <a:solidFill xmlns:a="http://schemas.openxmlformats.org/drawingml/2006/main">
          <a:srgbClr val="FFFFFF">
            <a:shade val="85000"/>
          </a:srgbClr>
        </a:solidFill>
        <a:ln xmlns:a="http://schemas.openxmlformats.org/drawingml/2006/main">
          <a:solidFill>
            <a:schemeClr val="bg1">
              <a:lumMod val="50000"/>
            </a:schemeClr>
          </a:solidFill>
        </a:ln>
        <a:effectLst xmlns:a="http://schemas.openxmlformats.org/drawingml/2006/main">
          <a:reflection blurRad="12700" stA="0" endPos="28000" dist="5000" dir="5400000" sy="-100000" algn="bl" rotWithShape="0"/>
        </a:effectLst>
      </cdr:spPr>
    </cdr:pic>
  </cdr:relSizeAnchor>
</c:userShapes>
</file>

<file path=word/drawings/drawing6.xml><?xml version="1.0" encoding="utf-8"?>
<c:userShapes xmlns:c="http://schemas.openxmlformats.org/drawingml/2006/chart">
  <cdr:relSizeAnchor xmlns:cdr="http://schemas.openxmlformats.org/drawingml/2006/chartDrawing">
    <cdr:from>
      <cdr:x>0.89349</cdr:x>
      <cdr:y>0.0269</cdr:y>
    </cdr:from>
    <cdr:to>
      <cdr:x>0.98414</cdr:x>
      <cdr:y>0.1768</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00049" y="95534"/>
          <a:ext cx="558017" cy="532262"/>
        </a:xfrm>
        <a:prstGeom xmlns:a="http://schemas.openxmlformats.org/drawingml/2006/main" prst="roundRect">
          <a:avLst>
            <a:gd name="adj" fmla="val 8594"/>
          </a:avLst>
        </a:prstGeom>
        <a:solidFill xmlns:a="http://schemas.openxmlformats.org/drawingml/2006/main">
          <a:srgbClr val="FFFFFF">
            <a:shade val="85000"/>
          </a:srgbClr>
        </a:solidFill>
        <a:ln xmlns:a="http://schemas.openxmlformats.org/drawingml/2006/main">
          <a:solidFill>
            <a:schemeClr val="bg1">
              <a:lumMod val="50000"/>
            </a:schemeClr>
          </a:solidFill>
        </a:ln>
        <a:effectLst xmlns:a="http://schemas.openxmlformats.org/drawingml/2006/main">
          <a:reflection blurRad="12700" stA="0" endPos="28000" dist="5000" dir="5400000" sy="-100000" algn="bl" rotWithShape="0"/>
        </a:effectLst>
      </cdr:spPr>
    </cdr:pic>
  </cdr:relSizeAnchor>
</c:userShapes>
</file>

<file path=word/drawings/drawing7.xml><?xml version="1.0" encoding="utf-8"?>
<c:userShapes xmlns:c="http://schemas.openxmlformats.org/drawingml/2006/chart">
  <cdr:relSizeAnchor xmlns:cdr="http://schemas.openxmlformats.org/drawingml/2006/chartDrawing">
    <cdr:from>
      <cdr:x>0.89349</cdr:x>
      <cdr:y>0.0269</cdr:y>
    </cdr:from>
    <cdr:to>
      <cdr:x>0.98414</cdr:x>
      <cdr:y>0.1768</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00049" y="95534"/>
          <a:ext cx="558017" cy="532262"/>
        </a:xfrm>
        <a:prstGeom xmlns:a="http://schemas.openxmlformats.org/drawingml/2006/main" prst="roundRect">
          <a:avLst>
            <a:gd name="adj" fmla="val 8594"/>
          </a:avLst>
        </a:prstGeom>
        <a:solidFill xmlns:a="http://schemas.openxmlformats.org/drawingml/2006/main">
          <a:srgbClr val="FFFFFF">
            <a:shade val="85000"/>
          </a:srgbClr>
        </a:solidFill>
        <a:ln xmlns:a="http://schemas.openxmlformats.org/drawingml/2006/main">
          <a:solidFill>
            <a:schemeClr val="bg1">
              <a:lumMod val="50000"/>
            </a:schemeClr>
          </a:solidFill>
        </a:ln>
        <a:effectLst xmlns:a="http://schemas.openxmlformats.org/drawingml/2006/main">
          <a:reflection blurRad="12700" stA="0" endPos="28000" dist="5000" dir="5400000" sy="-100000" algn="bl" rotWithShape="0"/>
        </a:effectLst>
      </cdr:spPr>
    </cdr:pic>
  </cdr:relSizeAnchor>
  <cdr:relSizeAnchor xmlns:cdr="http://schemas.openxmlformats.org/drawingml/2006/chartDrawing">
    <cdr:from>
      <cdr:x>0.89349</cdr:x>
      <cdr:y>0.0269</cdr:y>
    </cdr:from>
    <cdr:to>
      <cdr:x>0.98414</cdr:x>
      <cdr:y>0.1768</cdr:y>
    </cdr:to>
    <cdr:pic>
      <cdr:nvPicPr>
        <cdr:cNvPr id="3"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00049" y="95534"/>
          <a:ext cx="558017" cy="532262"/>
        </a:xfrm>
        <a:prstGeom xmlns:a="http://schemas.openxmlformats.org/drawingml/2006/main" prst="roundRect">
          <a:avLst>
            <a:gd name="adj" fmla="val 8594"/>
          </a:avLst>
        </a:prstGeom>
        <a:solidFill xmlns:a="http://schemas.openxmlformats.org/drawingml/2006/main">
          <a:srgbClr val="FFFFFF">
            <a:shade val="85000"/>
          </a:srgbClr>
        </a:solidFill>
        <a:ln xmlns:a="http://schemas.openxmlformats.org/drawingml/2006/main">
          <a:solidFill>
            <a:schemeClr val="bg1">
              <a:lumMod val="50000"/>
            </a:schemeClr>
          </a:solidFill>
        </a:ln>
        <a:effectLst xmlns:a="http://schemas.openxmlformats.org/drawingml/2006/main">
          <a:reflection blurRad="12700" stA="0" endPos="28000" dist="5000" dir="5400000" sy="-100000" algn="bl" rotWithShape="0"/>
        </a:effectLst>
      </cdr:spPr>
    </cdr:pic>
  </cdr:relSizeAnchor>
</c:userShapes>
</file>

<file path=word/drawings/drawing8.xml><?xml version="1.0" encoding="utf-8"?>
<c:userShapes xmlns:c="http://schemas.openxmlformats.org/drawingml/2006/chart">
  <cdr:relSizeAnchor xmlns:cdr="http://schemas.openxmlformats.org/drawingml/2006/chartDrawing">
    <cdr:from>
      <cdr:x>0.89349</cdr:x>
      <cdr:y>0.0269</cdr:y>
    </cdr:from>
    <cdr:to>
      <cdr:x>0.98414</cdr:x>
      <cdr:y>0.1768</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00049" y="95534"/>
          <a:ext cx="558017" cy="532262"/>
        </a:xfrm>
        <a:prstGeom xmlns:a="http://schemas.openxmlformats.org/drawingml/2006/main" prst="roundRect">
          <a:avLst>
            <a:gd name="adj" fmla="val 8594"/>
          </a:avLst>
        </a:prstGeom>
        <a:solidFill xmlns:a="http://schemas.openxmlformats.org/drawingml/2006/main">
          <a:srgbClr val="FFFFFF">
            <a:shade val="85000"/>
          </a:srgbClr>
        </a:solidFill>
        <a:ln xmlns:a="http://schemas.openxmlformats.org/drawingml/2006/main">
          <a:solidFill>
            <a:schemeClr val="bg1">
              <a:lumMod val="50000"/>
            </a:schemeClr>
          </a:solidFill>
        </a:ln>
        <a:effectLst xmlns:a="http://schemas.openxmlformats.org/drawingml/2006/main">
          <a:reflection blurRad="12700" stA="0" endPos="28000" dist="5000" dir="5400000" sy="-100000" algn="bl" rotWithShape="0"/>
        </a:effectLst>
      </cdr:spPr>
    </cdr:pic>
  </cdr:relSizeAnchor>
</c:userShapes>
</file>

<file path=word/drawings/drawing9.xml><?xml version="1.0" encoding="utf-8"?>
<c:userShapes xmlns:c="http://schemas.openxmlformats.org/drawingml/2006/chart">
  <cdr:relSizeAnchor xmlns:cdr="http://schemas.openxmlformats.org/drawingml/2006/chartDrawing">
    <cdr:from>
      <cdr:x>0.89349</cdr:x>
      <cdr:y>0.0269</cdr:y>
    </cdr:from>
    <cdr:to>
      <cdr:x>0.98414</cdr:x>
      <cdr:y>0.1768</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00049" y="95534"/>
          <a:ext cx="558017" cy="532262"/>
        </a:xfrm>
        <a:prstGeom xmlns:a="http://schemas.openxmlformats.org/drawingml/2006/main" prst="roundRect">
          <a:avLst>
            <a:gd name="adj" fmla="val 8594"/>
          </a:avLst>
        </a:prstGeom>
        <a:solidFill xmlns:a="http://schemas.openxmlformats.org/drawingml/2006/main">
          <a:srgbClr val="FFFFFF">
            <a:shade val="85000"/>
          </a:srgbClr>
        </a:solidFill>
        <a:ln xmlns:a="http://schemas.openxmlformats.org/drawingml/2006/main">
          <a:solidFill>
            <a:schemeClr val="bg1">
              <a:lumMod val="50000"/>
            </a:schemeClr>
          </a:solidFill>
        </a:ln>
        <a:effectLst xmlns:a="http://schemas.openxmlformats.org/drawingml/2006/main">
          <a:reflection blurRad="12700" stA="0" endPos="28000" dist="5000" dir="5400000" sy="-100000" algn="bl" rotWithShape="0"/>
        </a:effec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2020 година</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2880B1-E6E8-41E3-9338-D30E88602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1418</TotalTime>
  <Pages>1</Pages>
  <Words>25259</Words>
  <Characters>143977</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ИЗВЕШТАЈ ЗА     РАБОТА</vt:lpstr>
    </vt:vector>
  </TitlesOfParts>
  <Company>Скопје</Company>
  <LinksUpToDate>false</LinksUpToDate>
  <CharactersWithSpaces>168899</CharactersWithSpaces>
  <SharedDoc>false</SharedDoc>
  <HLinks>
    <vt:vector size="234" baseType="variant">
      <vt:variant>
        <vt:i4>8192026</vt:i4>
      </vt:variant>
      <vt:variant>
        <vt:i4>114</vt:i4>
      </vt:variant>
      <vt:variant>
        <vt:i4>0</vt:i4>
      </vt:variant>
      <vt:variant>
        <vt:i4>5</vt:i4>
      </vt:variant>
      <vt:variant>
        <vt:lpwstr>mailto:marketing@crm.org.mk</vt:lpwstr>
      </vt:variant>
      <vt:variant>
        <vt:lpwstr/>
      </vt:variant>
      <vt:variant>
        <vt:i4>7274552</vt:i4>
      </vt:variant>
      <vt:variant>
        <vt:i4>111</vt:i4>
      </vt:variant>
      <vt:variant>
        <vt:i4>0</vt:i4>
      </vt:variant>
      <vt:variant>
        <vt:i4>5</vt:i4>
      </vt:variant>
      <vt:variant>
        <vt:lpwstr>javascript:createURL('LawChangeForm','LawAddChange','164682-ejst','%D0%97%D0%B0%D0%BA%D0%BE%D0%BD %D0%B7%D0%B0 %D0%B8%D0%B7%D0%BC%D0%B5%D0%BD%D1%83%D0%B2%D0%B0%D1%9A%D0%B5 %D0%B8 %D0%B4%D0%BE%D0%BF%D0%BE%D0%BB%D0%BD%D1%83%D0%B2%D0%B0%D1%9A%D0%B5 %D0%BD%D0%B0 %D0%97%D0%B0%D0%BA%D0%BE%D0%BD%D0%BE%D1%82 %D0%B7%D0%B0 %D0%B5%D0%B4%D0%BD%D0%BE%D1%88%D0%B0%D0%BB%D1%82%D0%B5%D1%80%D1%81%D0%BA%D0%B8%D0%BE%D1%82 %D1%81%D0%B8%D1%81%D1%82%D0%B5%D0%BC %D0%B8 %D0%B7%D0%B0 %D0%B2%D0%BE%D0%B4%D0%B5%D1%9A%D0%B5 %D0%BD%D0%B0 %D1%82%D1%80%D0%B3%D0%BE%D0%B2%D1%81%D0%BA%D0%B8%D0%BE%D1%82 %D1%80%D0%B5%D0%B3%D0%B8%D1%81%D1%82%D0%B0%D1%80 %D0%B8 %D1%80%D0%B5%D0%B3%D0%B8%D1%81%D1%82%D0%B0%D1%80 %D0%BD%D0%B0 %D0%B4%D1%80%D1%83%D0%B3%D0%B8 %D0%BF%D1%80%D0%B0%D0%B2%D0%BD%D0%B8 %D0%BB%D0%B8%D1%86%D0%B0')</vt:lpwstr>
      </vt:variant>
      <vt:variant>
        <vt:lpwstr/>
      </vt:variant>
      <vt:variant>
        <vt:i4>6422589</vt:i4>
      </vt:variant>
      <vt:variant>
        <vt:i4>108</vt:i4>
      </vt:variant>
      <vt:variant>
        <vt:i4>0</vt:i4>
      </vt:variant>
      <vt:variant>
        <vt:i4>5</vt:i4>
      </vt:variant>
      <vt:variant>
        <vt:lpwstr>javascript:createURL('LawChangeForm','LawAddChange','157466-ejst','%D0%97%D0%B0%D0%BA%D0%BE%D0%BD %D0%B7%D0%B0 %D0%B8%D0%B7%D0%BC%D0%B5%D0%BD%D1%83%D0%B2%D0%B0%D1%9A%D0%B5 %D0%B8 %D0%B4%D0%BE%D0%BF%D0%BE%D0%BB%D0%BD%D1%83%D0%B2%D0%B0%D1%9A%D0%B5 %D0%BD%D0%B0 %D0%97%D0%B0%D0%BA%D0%BE%D0%BD%D0%BE%D1%82 %D0%B7%D0%B0 %D0%B5%D0%B4%D0%BD%D0%BE%D1%88%D0%B0%D0%BB%D1%82%D0%B5%D1%80%D1%81%D0%BA%D0%B8%D0%BE%D1%82 %D1%81%D0%B8%D1%81%D1%82%D0%B5%D0%BC %D0%B8 %D0%B7%D0%B0 %D0%B2%D0%BE%D0%B4%D0%B5%D1%9A%D0%B5 %D0%BD%D0%B0 %D1%82%D1%80%D0%B3%D0%BE%D0%B2%D1%81%D0%BA%D0%B8%D0%BE%D1%82 %D1%80%D0%B5%D0%B3%D0%B8%D1%81%D1%82%D0%B0%D1%80 %D0%B8 %D1%80%D0%B5%D0%B3%D0%B8%D1%81%D1%82%D0%B0%D1%80 %D0%BD%D0%B0 %D0%B4%D1%80%D1%83%D0%B3%D0%B8 %D0%BF%D1%80%D0%B0%D0%B2%D0%BD%D0%B8 %D0%BB%D0%B8%D1%86%D0%B0')</vt:lpwstr>
      </vt:variant>
      <vt:variant>
        <vt:lpwstr/>
      </vt:variant>
      <vt:variant>
        <vt:i4>7274552</vt:i4>
      </vt:variant>
      <vt:variant>
        <vt:i4>105</vt:i4>
      </vt:variant>
      <vt:variant>
        <vt:i4>0</vt:i4>
      </vt:variant>
      <vt:variant>
        <vt:i4>5</vt:i4>
      </vt:variant>
      <vt:variant>
        <vt:lpwstr>javascript:createURL('LawChangeForm','LawAddChange','164682-ejst','%D0%97%D0%B0%D0%BA%D0%BE%D0%BD %D0%B7%D0%B0 %D0%B8%D0%B7%D0%BC%D0%B5%D0%BD%D1%83%D0%B2%D0%B0%D1%9A%D0%B5 %D0%B8 %D0%B4%D0%BE%D0%BF%D0%BE%D0%BB%D0%BD%D1%83%D0%B2%D0%B0%D1%9A%D0%B5 %D0%BD%D0%B0 %D0%97%D0%B0%D0%BA%D0%BE%D0%BD%D0%BE%D1%82 %D0%B7%D0%B0 %D0%B5%D0%B4%D0%BD%D0%BE%D1%88%D0%B0%D0%BB%D1%82%D0%B5%D1%80%D1%81%D0%BA%D0%B8%D0%BE%D1%82 %D1%81%D0%B8%D1%81%D1%82%D0%B5%D0%BC %D0%B8 %D0%B7%D0%B0 %D0%B2%D0%BE%D0%B4%D0%B5%D1%9A%D0%B5 %D0%BD%D0%B0 %D1%82%D1%80%D0%B3%D0%BE%D0%B2%D1%81%D0%BA%D0%B8%D0%BE%D1%82 %D1%80%D0%B5%D0%B3%D0%B8%D1%81%D1%82%D0%B0%D1%80 %D0%B8 %D1%80%D0%B5%D0%B3%D0%B8%D1%81%D1%82%D0%B0%D1%80 %D0%BD%D0%B0 %D0%B4%D1%80%D1%83%D0%B3%D0%B8 %D0%BF%D1%80%D0%B0%D0%B2%D0%BD%D0%B8 %D0%BB%D0%B8%D1%86%D0%B0')</vt:lpwstr>
      </vt:variant>
      <vt:variant>
        <vt:lpwstr/>
      </vt:variant>
      <vt:variant>
        <vt:i4>6422589</vt:i4>
      </vt:variant>
      <vt:variant>
        <vt:i4>102</vt:i4>
      </vt:variant>
      <vt:variant>
        <vt:i4>0</vt:i4>
      </vt:variant>
      <vt:variant>
        <vt:i4>5</vt:i4>
      </vt:variant>
      <vt:variant>
        <vt:lpwstr>javascript:createURL('LawChangeForm','LawAddChange','157466-ejst','%D0%97%D0%B0%D0%BA%D0%BE%D0%BD %D0%B7%D0%B0 %D0%B8%D0%B7%D0%BC%D0%B5%D0%BD%D1%83%D0%B2%D0%B0%D1%9A%D0%B5 %D0%B8 %D0%B4%D0%BE%D0%BF%D0%BE%D0%BB%D0%BD%D1%83%D0%B2%D0%B0%D1%9A%D0%B5 %D0%BD%D0%B0 %D0%97%D0%B0%D0%BA%D0%BE%D0%BD%D0%BE%D1%82 %D0%B7%D0%B0 %D0%B5%D0%B4%D0%BD%D0%BE%D1%88%D0%B0%D0%BB%D1%82%D0%B5%D1%80%D1%81%D0%BA%D0%B8%D0%BE%D1%82 %D1%81%D0%B8%D1%81%D1%82%D0%B5%D0%BC %D0%B8 %D0%B7%D0%B0 %D0%B2%D0%BE%D0%B4%D0%B5%D1%9A%D0%B5 %D0%BD%D0%B0 %D1%82%D1%80%D0%B3%D0%BE%D0%B2%D1%81%D0%BA%D0%B8%D0%BE%D1%82 %D1%80%D0%B5%D0%B3%D0%B8%D1%81%D1%82%D0%B0%D1%80 %D0%B8 %D1%80%D0%B5%D0%B3%D0%B8%D1%81%D1%82%D0%B0%D1%80 %D0%BD%D0%B0 %D0%B4%D1%80%D1%83%D0%B3%D0%B8 %D0%BF%D1%80%D0%B0%D0%B2%D0%BD%D0%B8 %D0%BB%D0%B8%D1%86%D0%B0')</vt:lpwstr>
      </vt:variant>
      <vt:variant>
        <vt:lpwstr/>
      </vt:variant>
      <vt:variant>
        <vt:i4>7274552</vt:i4>
      </vt:variant>
      <vt:variant>
        <vt:i4>99</vt:i4>
      </vt:variant>
      <vt:variant>
        <vt:i4>0</vt:i4>
      </vt:variant>
      <vt:variant>
        <vt:i4>5</vt:i4>
      </vt:variant>
      <vt:variant>
        <vt:lpwstr>javascript:createURL('LawChangeForm','LawAddChange','164682-ejst','%D0%97%D0%B0%D0%BA%D0%BE%D0%BD %D0%B7%D0%B0 %D0%B8%D0%B7%D0%BC%D0%B5%D0%BD%D1%83%D0%B2%D0%B0%D1%9A%D0%B5 %D0%B8 %D0%B4%D0%BE%D0%BF%D0%BE%D0%BB%D0%BD%D1%83%D0%B2%D0%B0%D1%9A%D0%B5 %D0%BD%D0%B0 %D0%97%D0%B0%D0%BA%D0%BE%D0%BD%D0%BE%D1%82 %D0%B7%D0%B0 %D0%B5%D0%B4%D0%BD%D0%BE%D1%88%D0%B0%D0%BB%D1%82%D0%B5%D1%80%D1%81%D0%BA%D0%B8%D0%BE%D1%82 %D1%81%D0%B8%D1%81%D1%82%D0%B5%D0%BC %D0%B8 %D0%B7%D0%B0 %D0%B2%D0%BE%D0%B4%D0%B5%D1%9A%D0%B5 %D0%BD%D0%B0 %D1%82%D1%80%D0%B3%D0%BE%D0%B2%D1%81%D0%BA%D0%B8%D0%BE%D1%82 %D1%80%D0%B5%D0%B3%D0%B8%D1%81%D1%82%D0%B0%D1%80 %D0%B8 %D1%80%D0%B5%D0%B3%D0%B8%D1%81%D1%82%D0%B0%D1%80 %D0%BD%D0%B0 %D0%B4%D1%80%D1%83%D0%B3%D0%B8 %D0%BF%D1%80%D0%B0%D0%B2%D0%BD%D0%B8 %D0%BB%D0%B8%D1%86%D0%B0')</vt:lpwstr>
      </vt:variant>
      <vt:variant>
        <vt:lpwstr/>
      </vt:variant>
      <vt:variant>
        <vt:i4>6422589</vt:i4>
      </vt:variant>
      <vt:variant>
        <vt:i4>96</vt:i4>
      </vt:variant>
      <vt:variant>
        <vt:i4>0</vt:i4>
      </vt:variant>
      <vt:variant>
        <vt:i4>5</vt:i4>
      </vt:variant>
      <vt:variant>
        <vt:lpwstr>javascript:createURL('LawChangeForm','LawAddChange','157466-ejst','%D0%97%D0%B0%D0%BA%D0%BE%D0%BD %D0%B7%D0%B0 %D0%B8%D0%B7%D0%BC%D0%B5%D0%BD%D1%83%D0%B2%D0%B0%D1%9A%D0%B5 %D0%B8 %D0%B4%D0%BE%D0%BF%D0%BE%D0%BB%D0%BD%D1%83%D0%B2%D0%B0%D1%9A%D0%B5 %D0%BD%D0%B0 %D0%97%D0%B0%D0%BA%D0%BE%D0%BD%D0%BE%D1%82 %D0%B7%D0%B0 %D0%B5%D0%B4%D0%BD%D0%BE%D1%88%D0%B0%D0%BB%D1%82%D0%B5%D1%80%D1%81%D0%BA%D0%B8%D0%BE%D1%82 %D1%81%D0%B8%D1%81%D1%82%D0%B5%D0%BC %D0%B8 %D0%B7%D0%B0 %D0%B2%D0%BE%D0%B4%D0%B5%D1%9A%D0%B5 %D0%BD%D0%B0 %D1%82%D1%80%D0%B3%D0%BE%D0%B2%D1%81%D0%BA%D0%B8%D0%BE%D1%82 %D1%80%D0%B5%D0%B3%D0%B8%D1%81%D1%82%D0%B0%D1%80 %D0%B8 %D1%80%D0%B5%D0%B3%D0%B8%D1%81%D1%82%D0%B0%D1%80 %D0%BD%D0%B0 %D0%B4%D1%80%D1%83%D0%B3%D0%B8 %D0%BF%D1%80%D0%B0%D0%B2%D0%BD%D0%B8 %D0%BB%D0%B8%D1%86%D0%B0')</vt:lpwstr>
      </vt:variant>
      <vt:variant>
        <vt:lpwstr/>
      </vt:variant>
      <vt:variant>
        <vt:i4>6881379</vt:i4>
      </vt:variant>
      <vt:variant>
        <vt:i4>93</vt:i4>
      </vt:variant>
      <vt:variant>
        <vt:i4>0</vt:i4>
      </vt:variant>
      <vt:variant>
        <vt:i4>5</vt:i4>
      </vt:variant>
      <vt:variant>
        <vt:lpwstr>javascript:createURL('LawChangeForm','LawChange','169060-ejst','%D0%97%D0%B0%D0%BA%D0%BE%D0%BD %D0%B7%D0%B0 %D0%B8%D0%B7%D0%BC%D0%B5%D0%BD%D1%83%D0%B2%D0%B0%D1%9A%D0%B5 %D0%BD%D0%B0 %D0%97%D0%B0%D0%BA%D0%BE%D0%BD%D0%BE%D1%82 %D0%B7%D0%B0 %D0%B4%D0%B5%D0%B2%D0%B8%D0%B7%D0%BD%D0%BE%D1%82%D0%BE %D1%80%D0%B0%D0%B1%D0%BE%D1%82%D0%B5%D1%9A%D0%B5')</vt:lpwstr>
      </vt:variant>
      <vt:variant>
        <vt:lpwstr/>
      </vt:variant>
      <vt:variant>
        <vt:i4>6422591</vt:i4>
      </vt:variant>
      <vt:variant>
        <vt:i4>90</vt:i4>
      </vt:variant>
      <vt:variant>
        <vt:i4>0</vt:i4>
      </vt:variant>
      <vt:variant>
        <vt:i4>5</vt:i4>
      </vt:variant>
      <vt:variant>
        <vt:lpwstr>javascript:createURL('LawChangeForm','LawAddChange','162033-ejst','%D0%97%D0%B0%D0%BA%D0%BE%D0%BD %D0%B7%D0%B0 %D0%B8%D0%B7%D0%BC%D0%B5%D0%BD%D1%83%D0%B2%D0%B0%D1%9A%D0%B5 %D0%B8 %D0%B4%D0%BE%D0%BF%D0%BE%D0%BB%D0%BD%D1%83%D0%B2%D0%B0%D1%9A%D0%B5 %D0%BD%D0%B0 %D0%97%D0%B0%D0%BA%D0%BE%D0%BD%D0%BE%D1%82 %D0%B7%D0%B0 %D0%B4%D0%B5%D0%B2%D0%B8%D0%B7%D0%BD%D0%BE%D1%82%D0%BE %D1%80%D0%B0%D0%B1%D0%BE%D1%82%D0%B5%D1%9A%D0%B5')</vt:lpwstr>
      </vt:variant>
      <vt:variant>
        <vt:lpwstr/>
      </vt:variant>
      <vt:variant>
        <vt:i4>6357049</vt:i4>
      </vt:variant>
      <vt:variant>
        <vt:i4>87</vt:i4>
      </vt:variant>
      <vt:variant>
        <vt:i4>0</vt:i4>
      </vt:variant>
      <vt:variant>
        <vt:i4>5</vt:i4>
      </vt:variant>
      <vt:variant>
        <vt:lpwstr>javascript:createURL('LawChangeForm','LawAddChange','157452-ejst','%D0%97%D0%B0%D0%BA%D0%BE%D0%BD %D0%B7%D0%B0 %D0%B8%D0%B7%D0%BC%D0%B5%D0%BD%D1%83%D0%B2%D0%B0%D1%9A%D0%B5 %D0%B8 %D0%B4%D0%BE%D0%BF%D0%BE%D0%BB%D0%BD%D1%83%D0%B2%D0%B0%D1%9A%D0%B5 %D0%BD%D0%B0 %D0%97%D0%B0%D0%BA%D0%BE%D0%BD%D0%BE%D1%82 %D0%B7%D0%B0 %D0%B4%D0%B5%D0%B2%D0%B8%D0%B7%D0%BD%D0%BE%D1%82%D0%BE %D1%80%D0%B0%D0%B1%D0%BE%D1%82%D0%B5%D1%9A%D0%B5')</vt:lpwstr>
      </vt:variant>
      <vt:variant>
        <vt:lpwstr/>
      </vt:variant>
      <vt:variant>
        <vt:i4>6881379</vt:i4>
      </vt:variant>
      <vt:variant>
        <vt:i4>84</vt:i4>
      </vt:variant>
      <vt:variant>
        <vt:i4>0</vt:i4>
      </vt:variant>
      <vt:variant>
        <vt:i4>5</vt:i4>
      </vt:variant>
      <vt:variant>
        <vt:lpwstr>javascript:createURL('LawChangeForm','LawChange','169060-ejst','%D0%97%D0%B0%D0%BA%D0%BE%D0%BD %D0%B7%D0%B0 %D0%B8%D0%B7%D0%BC%D0%B5%D0%BD%D1%83%D0%B2%D0%B0%D1%9A%D0%B5 %D0%BD%D0%B0 %D0%97%D0%B0%D0%BA%D0%BE%D0%BD%D0%BE%D1%82 %D0%B7%D0%B0 %D0%B4%D0%B5%D0%B2%D0%B8%D0%B7%D0%BD%D0%BE%D1%82%D0%BE %D1%80%D0%B0%D0%B1%D0%BE%D1%82%D0%B5%D1%9A%D0%B5')</vt:lpwstr>
      </vt:variant>
      <vt:variant>
        <vt:lpwstr/>
      </vt:variant>
      <vt:variant>
        <vt:i4>6422591</vt:i4>
      </vt:variant>
      <vt:variant>
        <vt:i4>81</vt:i4>
      </vt:variant>
      <vt:variant>
        <vt:i4>0</vt:i4>
      </vt:variant>
      <vt:variant>
        <vt:i4>5</vt:i4>
      </vt:variant>
      <vt:variant>
        <vt:lpwstr>javascript:createURL('LawChangeForm','LawAddChange','162033-ejst','%D0%97%D0%B0%D0%BA%D0%BE%D0%BD %D0%B7%D0%B0 %D0%B8%D0%B7%D0%BC%D0%B5%D0%BD%D1%83%D0%B2%D0%B0%D1%9A%D0%B5 %D0%B8 %D0%B4%D0%BE%D0%BF%D0%BE%D0%BB%D0%BD%D1%83%D0%B2%D0%B0%D1%9A%D0%B5 %D0%BD%D0%B0 %D0%97%D0%B0%D0%BA%D0%BE%D0%BD%D0%BE%D1%82 %D0%B7%D0%B0 %D0%B4%D0%B5%D0%B2%D0%B8%D0%B7%D0%BD%D0%BE%D1%82%D0%BE %D1%80%D0%B0%D0%B1%D0%BE%D1%82%D0%B5%D1%9A%D0%B5')</vt:lpwstr>
      </vt:variant>
      <vt:variant>
        <vt:lpwstr/>
      </vt:variant>
      <vt:variant>
        <vt:i4>6357049</vt:i4>
      </vt:variant>
      <vt:variant>
        <vt:i4>78</vt:i4>
      </vt:variant>
      <vt:variant>
        <vt:i4>0</vt:i4>
      </vt:variant>
      <vt:variant>
        <vt:i4>5</vt:i4>
      </vt:variant>
      <vt:variant>
        <vt:lpwstr>javascript:createURL('LawChangeForm','LawAddChange','157452-ejst','%D0%97%D0%B0%D0%BA%D0%BE%D0%BD %D0%B7%D0%B0 %D0%B8%D0%B7%D0%BC%D0%B5%D0%BD%D1%83%D0%B2%D0%B0%D1%9A%D0%B5 %D0%B8 %D0%B4%D0%BE%D0%BF%D0%BE%D0%BB%D0%BD%D1%83%D0%B2%D0%B0%D1%9A%D0%B5 %D0%BD%D0%B0 %D0%97%D0%B0%D0%BA%D0%BE%D0%BD%D0%BE%D1%82 %D0%B7%D0%B0 %D0%B4%D0%B5%D0%B2%D0%B8%D0%B7%D0%BD%D0%BE%D1%82%D0%BE %D1%80%D0%B0%D0%B1%D0%BE%D1%82%D0%B5%D1%9A%D0%B5')</vt:lpwstr>
      </vt:variant>
      <vt:variant>
        <vt:lpwstr/>
      </vt:variant>
      <vt:variant>
        <vt:i4>6946877</vt:i4>
      </vt:variant>
      <vt:variant>
        <vt:i4>75</vt:i4>
      </vt:variant>
      <vt:variant>
        <vt:i4>0</vt:i4>
      </vt:variant>
      <vt:variant>
        <vt:i4>5</vt:i4>
      </vt:variant>
      <vt:variant>
        <vt:lpwstr>javascript:createURL('LawChangeForm','LawAddChange','169203-ejst','%D0%97%D0%B0%D0%BA%D0%BE%D0%BD %D0%B7%D0%B0 %D0%B8%D0%B7%D0%BC%D0%B5%D0%BD%D1%83%D0%B2%D0%B0%D1%9A%D0%B5 %D0%B8 %D0%B4%D0%BE%D0%BF%D0%BE%D0%BB%D0%BD%D1%83%D0%B2%D0%B0%D1%9A%D0%B5 %D0%BD%D0%B0 %D0%97%D0%B0%D0%BA%D0%BE%D0%BD%D0%BE%D1%82 %D0%B7%D0%B0 %D0%A6%D0%B5%D0%BD%D1%82%D1%80%D0%B0%D0%BB%D0%B5%D0%BD %D1%80%D0%B5%D0%B3%D0%B8%D1%81%D1%82%D0%B0%D1%80')</vt:lpwstr>
      </vt:variant>
      <vt:variant>
        <vt:lpwstr/>
      </vt:variant>
      <vt:variant>
        <vt:i4>6291508</vt:i4>
      </vt:variant>
      <vt:variant>
        <vt:i4>72</vt:i4>
      </vt:variant>
      <vt:variant>
        <vt:i4>0</vt:i4>
      </vt:variant>
      <vt:variant>
        <vt:i4>5</vt:i4>
      </vt:variant>
      <vt:variant>
        <vt:lpwstr>javascript:createURL('LawChangeForm','LawAddChange','162018-ejst','%D0%97%D0%B0%D0%BA%D0%BE%D0%BD %D0%B7%D0%B0 %D0%B8%D0%B7%D0%BC%D0%B5%D0%BD%D1%83%D0%B2%D0%B0%D1%9A%D0%B5 %D0%B8 %D0%B4%D0%BE%D0%BF%D0%BE%D0%BB%D0%BD%D1%83%D0%B2%D0%B0%D1%9A%D0%B5 %D0%BD%D0%B0 %D0%97%D0%B0%D0%BA%D0%BE%D0%BD%D0%BE%D1%82 %D0%B7%D0%B0 %D0%A6%D0%B5%D0%BD%D1%82%D1%80%D0%B0%D0%BB%D0%B5%D0%BD %D1%80%D0%B5%D0%B3%D0%B8%D1%81%D1%82%D0%B0%D1%80')</vt:lpwstr>
      </vt:variant>
      <vt:variant>
        <vt:lpwstr/>
      </vt:variant>
      <vt:variant>
        <vt:i4>3735665</vt:i4>
      </vt:variant>
      <vt:variant>
        <vt:i4>69</vt:i4>
      </vt:variant>
      <vt:variant>
        <vt:i4>0</vt:i4>
      </vt:variant>
      <vt:variant>
        <vt:i4>5</vt:i4>
      </vt:variant>
      <vt:variant>
        <vt:lpwstr>javascript:createURL('LawChangeForm','LawAdd','157450-ejst','%D0%97%D0%B0%D0%BA%D0%BE%D0%BD %D0%B7%D0%B0 %D0%B4%D0%BE%D0%BF%D0%BE%D0%BB%D0%BD%D1%83%D0%B2%D0%B0%D1%9A%D0%B5 %D0%BD%D0%B0 %D0%97%D0%B0%D0%BA%D0%BE%D0%BD%D0%BE%D1%82 %D0%B7%D0%B0 %D0%A6%D0%B5%D0%BD%D1%82%D1%80%D0%B0%D0%BB%D0%B5%D0%BD %D1%80%D0%B5%D0%B3%D0%B8%D1%81%D1%82%D0%B0%D1%80')</vt:lpwstr>
      </vt:variant>
      <vt:variant>
        <vt:lpwstr/>
      </vt:variant>
      <vt:variant>
        <vt:i4>6881332</vt:i4>
      </vt:variant>
      <vt:variant>
        <vt:i4>66</vt:i4>
      </vt:variant>
      <vt:variant>
        <vt:i4>0</vt:i4>
      </vt:variant>
      <vt:variant>
        <vt:i4>5</vt:i4>
      </vt:variant>
      <vt:variant>
        <vt:lpwstr>javascript:createURL('LawChangeForm','LawAddChange','169038-ejst','%D0%97%D0%B0%D0%BA%D0%BE%D0%BD %D0%B7%D0%B0 %D0%B8%D0%B7%D0%BC%D0%B5%D0%BD%D1%83%D0%B2%D0%B0%D1%9A%D0%B5 %D0%B8 %D0%B4%D0%BE%D0%BF%D0%BE%D0%BB%D0%BD%D1%83%D0%B2%D0%B0%D1%9A%D0%B5 %D0%BD%D0%B0 %D0%97%D0%B0%D0%BA%D0%BE%D0%BD%D0%BE%D1%82 %D0%B7%D0%B0 %D0%BB%D0%B8%D0%B7%D0%B8%D0%BD%D0%B3')</vt:lpwstr>
      </vt:variant>
      <vt:variant>
        <vt:lpwstr/>
      </vt:variant>
      <vt:variant>
        <vt:i4>6291515</vt:i4>
      </vt:variant>
      <vt:variant>
        <vt:i4>63</vt:i4>
      </vt:variant>
      <vt:variant>
        <vt:i4>0</vt:i4>
      </vt:variant>
      <vt:variant>
        <vt:i4>5</vt:i4>
      </vt:variant>
      <vt:variant>
        <vt:lpwstr>javascript:createURL('LawChangeForm','LawAddChange','161027-ejst','%D0%97%D0%B0%D0%BA%D0%BE%D0%BD %D0%B7%D0%B0 %D0%B8%D0%B7%D0%BC%D0%B5%D0%BD%D1%83%D0%B2%D0%B0%D1%9A%D0%B5 %D0%B8 %D0%B4%D0%BE%D0%BF%D0%BE%D0%BB%D0%BD%D1%83%D0%B2%D0%B0%D1%9A%D0%B5 %D0%BD%D0%B0 %D0%97%D0%B0%D0%BA%D0%BE%D0%BD%D0%BE%D1%82 %D0%B7%D0%B0 %D0%BB%D0%B8%D0%B7%D0%B8%D0%BD%D0%B3')</vt:lpwstr>
      </vt:variant>
      <vt:variant>
        <vt:lpwstr/>
      </vt:variant>
      <vt:variant>
        <vt:i4>6291505</vt:i4>
      </vt:variant>
      <vt:variant>
        <vt:i4>60</vt:i4>
      </vt:variant>
      <vt:variant>
        <vt:i4>0</vt:i4>
      </vt:variant>
      <vt:variant>
        <vt:i4>5</vt:i4>
      </vt:variant>
      <vt:variant>
        <vt:lpwstr>javascript:createURL('LawChangeForm','LawAddChange','166459-ejst','%D0%97%D0%B0%D0%BA%D0%BE%D0%BD %D0%B7%D0%B0 %D0%B8%D0%B7%D0%BC%D0%B5%D0%BD%D1%83%D0%B2%D0%B0%D1%9A%D0%B5 %D0%B8 %D0%B4%D0%BE%D0%BF%D0%BE%D0%BB%D0%BD%D1%83%D0%B2%D0%B0%D1%9A%D0%B5 %D0%BD%D0%B0 %D0%97%D0%B0%D0%BA%D0%BE%D0%BD%D0%BE%D1%82 %D0%B7%D0%B0 %D0%B4%D0%BE%D0%B3%D0%BE%D0%B2%D0%BE%D1%80%D0%B5%D0%BD %D0%B7%D0%B0%D0%BB%D0%BE%D0%B3')</vt:lpwstr>
      </vt:variant>
      <vt:variant>
        <vt:lpwstr/>
      </vt:variant>
      <vt:variant>
        <vt:i4>4063341</vt:i4>
      </vt:variant>
      <vt:variant>
        <vt:i4>57</vt:i4>
      </vt:variant>
      <vt:variant>
        <vt:i4>0</vt:i4>
      </vt:variant>
      <vt:variant>
        <vt:i4>5</vt:i4>
      </vt:variant>
      <vt:variant>
        <vt:lpwstr>javascript:createURL('LawChangeForm','LawChange','157561-ejst','%D0%97%D0%B0%D0%BA%D0%BE%D0%BD %D0%B7%D0%B0 %D0%B8%D0%B7%D0%BC%D0%B5%D0%BD%D1%83%D0%B2%D0%B0%D1%9A%D0%B5 %D0%BD%D0%B0 %D0%97%D0%B0%D0%BA%D0%BE%D0%BD%D0%BE%D1%82 %D0%B7%D0%B0 %D0%B4%D0%BE%D0%B3%D0%BE%D0%B2%D0%BE%D1%80%D0%B5%D0%BD %D0%B7%D0%B0%D0%BB%D0%BE%D0%B3')</vt:lpwstr>
      </vt:variant>
      <vt:variant>
        <vt:lpwstr/>
      </vt:variant>
      <vt:variant>
        <vt:i4>3211299</vt:i4>
      </vt:variant>
      <vt:variant>
        <vt:i4>54</vt:i4>
      </vt:variant>
      <vt:variant>
        <vt:i4>0</vt:i4>
      </vt:variant>
      <vt:variant>
        <vt:i4>5</vt:i4>
      </vt:variant>
      <vt:variant>
        <vt:lpwstr>javascript:createURL('LawChangeForm','LawAdd','139604-ejst','%D0%97%D0%B0%D0%BA%D0%BE%D0%BD %D0%B7%D0%B0 %D0%B4%D0%BE%D0%BF%D0%BE%D0%BB%D0%BD%D1%83%D0%B2%D0%B0%D1%9A%D0%B5 %D0%BD%D0%B0 %D0%97%D0%B0%D0%BA%D0%BE%D0%BD%D0%BE%D1%82 %D0%B7%D0%B0 %D0%B4%D0%BE%D0%B3%D0%BE%D0%B2%D0%BE%D1%80%D0%B5%D0%BD %D0%B7%D0%B0%D0%BB%D0%BE%D0%B3')</vt:lpwstr>
      </vt:variant>
      <vt:variant>
        <vt:lpwstr/>
      </vt:variant>
      <vt:variant>
        <vt:i4>7077944</vt:i4>
      </vt:variant>
      <vt:variant>
        <vt:i4>51</vt:i4>
      </vt:variant>
      <vt:variant>
        <vt:i4>0</vt:i4>
      </vt:variant>
      <vt:variant>
        <vt:i4>5</vt:i4>
      </vt:variant>
      <vt:variant>
        <vt:lpwstr>javascript:createURL('LawChangeForm','LawAddChange','169064-ejst','%D0%97%D0%B0%D0%BA%D0%BE%D0%BD %D0%B7%D0%B0 %D0%B8%D0%B7%D0%BC%D0%B5%D0%BD%D1%83%D0%B2%D0%B0%D1%9A%D0%B5 %D0%B8 %D0%B4%D0%BE%D0%BF%D0%BE%D0%BB%D0%BD%D1%83%D0%B2%D0%B0%D1%9A%D0%B5 %D0%BD%D0%B0 %D0%97%D0%B0%D0%BA%D0%BE%D0%BD%D0%BE%D1%82 %D0%B7%D0%B0 %D0%B2%D1%80%D1%88%D0%B5%D1%9A%D0%B5 %D0%BD%D0%B0 %D1%81%D0%BC%D0%B5%D1%82%D0%BA%D0%BE%D0%B2%D0%BE%D0%B4%D1%81%D1%82%D0%B2%D0%B5%D0%BD%D0%B8 %D1%80%D0%B0%D0%B1%D0%BE%D1%82%D0%B8')</vt:lpwstr>
      </vt:variant>
      <vt:variant>
        <vt:lpwstr/>
      </vt:variant>
      <vt:variant>
        <vt:i4>6488115</vt:i4>
      </vt:variant>
      <vt:variant>
        <vt:i4>48</vt:i4>
      </vt:variant>
      <vt:variant>
        <vt:i4>0</vt:i4>
      </vt:variant>
      <vt:variant>
        <vt:i4>5</vt:i4>
      </vt:variant>
      <vt:variant>
        <vt:lpwstr>javascript:createURL('LawChangeForm','LawAddChange','164748-ejst','%D0%97%D0%B0%D0%BA%D0%BE%D0%BD %D0%B7%D0%B0 %D0%B8%D0%B7%D0%BC%D0%B5%D0%BD%D1%83%D0%B2%D0%B0%D1%9A%D0%B5 %D0%B8 %D0%B4%D0%BE%D0%BF%D0%BE%D0%BB%D0%BD%D1%83%D0%B2%D0%B0%D1%9A%D0%B5 %D0%BD%D0%B0 %D0%97%D0%B0%D0%BA%D0%BE%D0%BD%D0%BE%D1%82 %D0%B7%D0%B0 %D0%B2%D1%80%D1%88%D0%B5%D1%9A%D0%B5 %D0%BD%D0%B0 %D1%81%D0%BC%D0%B5%D1%82%D0%BA%D0%BE%D0%B2%D0%BE%D0%B4%D1%81%D1%82%D0%B2%D0%B5%D0%BD%D0%B8 %D1%80%D0%B0%D0%B1%D0%BE%D1%82%D0%B8')</vt:lpwstr>
      </vt:variant>
      <vt:variant>
        <vt:lpwstr/>
      </vt:variant>
      <vt:variant>
        <vt:i4>6815807</vt:i4>
      </vt:variant>
      <vt:variant>
        <vt:i4>45</vt:i4>
      </vt:variant>
      <vt:variant>
        <vt:i4>0</vt:i4>
      </vt:variant>
      <vt:variant>
        <vt:i4>5</vt:i4>
      </vt:variant>
      <vt:variant>
        <vt:lpwstr>javascript:createURL('LawChangeForm','LawAddChange','162093-ejst','%D0%97%D0%B0%D0%BA%D0%BE%D0%BD %D0%B7%D0%B0 %D0%B8%D0%B7%D0%BC%D0%B5%D0%BD%D1%83%D0%B2%D0%B0%D1%9A%D0%B5 %D0%B8 %D0%B4%D0%BE%D0%BF%D0%BE%D0%BB%D0%BD%D1%83%D0%B2%D0%B0%D1%9A%D0%B5 %D0%BD%D0%B0 %D0%97%D0%B0%D0%BA%D0%BE%D0%BD%D0%BE%D1%82 %D0%B7%D0%B0 %D0%B2%D1%80%D1%88%D0%B5%D1%9A%D0%B5 %D0%BD%D0%B0 %D1%81%D0%BC%D0%B5%D1%82%D0%BA%D0%BE%D0%B2%D0%BE%D0%B4%D1%81%D1%82%D0%B2%D0%B5%D0%BD%D0%B8 %D1%80%D0%B0%D0%B1%D0%BE%D1%82%D0%B8')</vt:lpwstr>
      </vt:variant>
      <vt:variant>
        <vt:lpwstr/>
      </vt:variant>
      <vt:variant>
        <vt:i4>7012449</vt:i4>
      </vt:variant>
      <vt:variant>
        <vt:i4>42</vt:i4>
      </vt:variant>
      <vt:variant>
        <vt:i4>0</vt:i4>
      </vt:variant>
      <vt:variant>
        <vt:i4>5</vt:i4>
      </vt:variant>
      <vt:variant>
        <vt:lpwstr>javascript:createURL('LawChangeForm','LawChange','169445-ejst','%D0%97%D0%B0%D0%BA%D0%BE%D0%BD %D0%B7%D0%B0 %D0%B8%D0%B7%D0%BC%D0%B5%D0%BD%D1%83%D0%B2%D0%B0%D1%9A%D0%B5 %D0%BD%D0%B0 %D0%97%D0%B0%D0%BA%D0%BE%D0%BD%D0%BE%D1%82 %D0%B7%D0%B0 %D1%82%D1%80%D0%B3%D0%BE%D0%B2%D1%81%D0%BA%D0%B8%D1%82%D0%B5 %D0%B4%D1%80%D1%83%D1%88%D1%82%D0%B2%D0%B0')</vt:lpwstr>
      </vt:variant>
      <vt:variant>
        <vt:lpwstr/>
      </vt:variant>
      <vt:variant>
        <vt:i4>3276924</vt:i4>
      </vt:variant>
      <vt:variant>
        <vt:i4>39</vt:i4>
      </vt:variant>
      <vt:variant>
        <vt:i4>0</vt:i4>
      </vt:variant>
      <vt:variant>
        <vt:i4>5</vt:i4>
      </vt:variant>
      <vt:variant>
        <vt:lpwstr>javascript:createURL('LawChangeForm','LawAdd','168229-ejst','%D0%97%D0%B0%D0%BA%D0%BE%D0%BD %D0%B7%D0%B0 %D0%B4%D0%BE%D0%BF%D0%BE%D0%BB%D0%BD%D1%83%D0%B2%D0%B0%D1%9A%D0%B5 %D0%BD%D0%B0 %D0%97%D0%B0%D0%BA%D0%BE%D0%BD%D0%BE%D1%82 %D0%B7%D0%B0 %D1%82%D1%80%D0%B3%D0%BE%D0%B2%D1%81%D0%BA%D0%B8%D1%82%D0%B5 %D0%B4%D1%80%D1%83%D1%88%D1%82%D0%B2%D0%B0')</vt:lpwstr>
      </vt:variant>
      <vt:variant>
        <vt:lpwstr/>
      </vt:variant>
      <vt:variant>
        <vt:i4>6553657</vt:i4>
      </vt:variant>
      <vt:variant>
        <vt:i4>36</vt:i4>
      </vt:variant>
      <vt:variant>
        <vt:i4>0</vt:i4>
      </vt:variant>
      <vt:variant>
        <vt:i4>5</vt:i4>
      </vt:variant>
      <vt:variant>
        <vt:lpwstr>javascript:createURL('LawChangeForm','LawAddChange','164732-ejst','%D0%97%D0%B0%D0%BA%D0%BE%D0%BD %D0%B7%D0%B0 %D0%B8%D0%B7%D0%BC%D0%B5%D0%BD%D1%83%D0%B2%D0%B0%D1%9A%D0%B5 %D0%B8 %D0%B4%D0%BE%D0%BF%D0%BE%D0%BB%D0%BD%D1%83%D0%B2%D0%B0%D1%9A%D0%B5 %D0%BD%D0%B0 %D0%97%D0%B0%D0%BA%D0%BE%D0%BD%D0%BE%D1%82 %D0%B7%D0%B0 %D1%82%D1%80%D0%B3%D0%BE%D0%B2%D1%81%D0%BA%D0%B8%D1%82%D0%B5 %D0%B4%D1%80%D1%83%D1%88%D1%82%D0%B2%D0%B0')</vt:lpwstr>
      </vt:variant>
      <vt:variant>
        <vt:lpwstr/>
      </vt:variant>
      <vt:variant>
        <vt:i4>6357055</vt:i4>
      </vt:variant>
      <vt:variant>
        <vt:i4>33</vt:i4>
      </vt:variant>
      <vt:variant>
        <vt:i4>0</vt:i4>
      </vt:variant>
      <vt:variant>
        <vt:i4>5</vt:i4>
      </vt:variant>
      <vt:variant>
        <vt:lpwstr>javascript:createURL('LawChangeForm','LawAddChange','156646-ejst','%D0%97%D0%B0%D0%BA%D0%BE%D0%BD %D0%B7%D0%B0 %D0%B8%D0%B7%D0%BC%D0%B5%D0%BD%D1%83%D0%B2%D0%B0%D1%9A%D0%B5 %D0%B8 %D0%B4%D0%BE%D0%BF%D0%BE%D0%BB%D0%BD%D1%83%D0%B2%D0%B0%D1%9A%D0%B5 %D0%BD%D0%B0 %D0%97%D0%B0%D0%BA%D0%BE%D0%BD%D0%BE%D1%82 %D0%B7%D0%B0 %D1%82%D1%80%D0%B3%D0%BE%D0%B2%D1%81%D0%BA%D0%B8%D1%82%D0%B5 %D0%B4%D1%80%D1%83%D1%88%D1%82%D0%B2%D0%B0')</vt:lpwstr>
      </vt:variant>
      <vt:variant>
        <vt:lpwstr/>
      </vt:variant>
      <vt:variant>
        <vt:i4>6422589</vt:i4>
      </vt:variant>
      <vt:variant>
        <vt:i4>30</vt:i4>
      </vt:variant>
      <vt:variant>
        <vt:i4>0</vt:i4>
      </vt:variant>
      <vt:variant>
        <vt:i4>5</vt:i4>
      </vt:variant>
      <vt:variant>
        <vt:lpwstr>javascript:createURL('LawChangeForm','LawAddChange','164859-ejst','%D0%97%D0%B0%D0%BA%D0%BE%D0%BD %D0%B7%D0%B0 %D0%B8%D0%B7%D0%BC%D0%B5%D0%BD%D1%83%D0%B2%D0%B0%D1%9A%D0%B5 %D0%B8 %D0%B4%D0%BE%D0%BF%D0%BE%D0%BB%D0%BD%D1%83%D0%B2%D0%B0%D1%9A%D0%B5 %D0%BD%D0%B0 %D0%97%D0%B0%D0%BA%D0%BE%D0%BD%D0%BE%D1%82 %D0%B7%D0%B0 %D0%B2%D0%BE%D0%B4%D0%BE%D1%81%D1%82%D0%BE%D0%BF%D0%B0%D0%BD%D1%81%D1%82%D0%B2%D0%BE')</vt:lpwstr>
      </vt:variant>
      <vt:variant>
        <vt:lpwstr/>
      </vt:variant>
      <vt:variant>
        <vt:i4>3145830</vt:i4>
      </vt:variant>
      <vt:variant>
        <vt:i4>27</vt:i4>
      </vt:variant>
      <vt:variant>
        <vt:i4>0</vt:i4>
      </vt:variant>
      <vt:variant>
        <vt:i4>5</vt:i4>
      </vt:variant>
      <vt:variant>
        <vt:lpwstr>javascript:createURL('LawChangeForm','SimpleLaw','154481-ejst','%D0%97%D0%B0%D0%BA%D0%BE%D0%BD %D0%B7%D0%B0 %D0%B2%D0%BE%D0%B4%D0%BE%D1%81%D1%82%D0%BE%D0%BF%D0%B0%D0%BD%D1%81%D1%82%D0%B2%D0%BE')</vt:lpwstr>
      </vt:variant>
      <vt:variant>
        <vt:lpwstr/>
      </vt:variant>
      <vt:variant>
        <vt:i4>7012449</vt:i4>
      </vt:variant>
      <vt:variant>
        <vt:i4>24</vt:i4>
      </vt:variant>
      <vt:variant>
        <vt:i4>0</vt:i4>
      </vt:variant>
      <vt:variant>
        <vt:i4>5</vt:i4>
      </vt:variant>
      <vt:variant>
        <vt:lpwstr>javascript:createURL('LawChangeForm','LawChange','169445-ejst','%D0%97%D0%B0%D0%BA%D0%BE%D0%BD %D0%B7%D0%B0 %D0%B8%D0%B7%D0%BC%D0%B5%D0%BD%D1%83%D0%B2%D0%B0%D1%9A%D0%B5 %D0%BD%D0%B0 %D0%97%D0%B0%D0%BA%D0%BE%D0%BD%D0%BE%D1%82 %D0%B7%D0%B0 %D1%82%D1%80%D0%B3%D0%BE%D0%B2%D1%81%D0%BA%D0%B8%D1%82%D0%B5 %D0%B4%D1%80%D1%83%D1%88%D1%82%D0%B2%D0%B0')</vt:lpwstr>
      </vt:variant>
      <vt:variant>
        <vt:lpwstr/>
      </vt:variant>
      <vt:variant>
        <vt:i4>3276924</vt:i4>
      </vt:variant>
      <vt:variant>
        <vt:i4>21</vt:i4>
      </vt:variant>
      <vt:variant>
        <vt:i4>0</vt:i4>
      </vt:variant>
      <vt:variant>
        <vt:i4>5</vt:i4>
      </vt:variant>
      <vt:variant>
        <vt:lpwstr>javascript:createURL('LawChangeForm','LawAdd','168229-ejst','%D0%97%D0%B0%D0%BA%D0%BE%D0%BD %D0%B7%D0%B0 %D0%B4%D0%BE%D0%BF%D0%BE%D0%BB%D0%BD%D1%83%D0%B2%D0%B0%D1%9A%D0%B5 %D0%BD%D0%B0 %D0%97%D0%B0%D0%BA%D0%BE%D0%BD%D0%BE%D1%82 %D0%B7%D0%B0 %D1%82%D1%80%D0%B3%D0%BE%D0%B2%D1%81%D0%BA%D0%B8%D1%82%D0%B5 %D0%B4%D1%80%D1%83%D1%88%D1%82%D0%B2%D0%B0')</vt:lpwstr>
      </vt:variant>
      <vt:variant>
        <vt:lpwstr/>
      </vt:variant>
      <vt:variant>
        <vt:i4>6553657</vt:i4>
      </vt:variant>
      <vt:variant>
        <vt:i4>18</vt:i4>
      </vt:variant>
      <vt:variant>
        <vt:i4>0</vt:i4>
      </vt:variant>
      <vt:variant>
        <vt:i4>5</vt:i4>
      </vt:variant>
      <vt:variant>
        <vt:lpwstr>javascript:createURL('LawChangeForm','LawAddChange','164732-ejst','%D0%97%D0%B0%D0%BA%D0%BE%D0%BD %D0%B7%D0%B0 %D0%B8%D0%B7%D0%BC%D0%B5%D0%BD%D1%83%D0%B2%D0%B0%D1%9A%D0%B5 %D0%B8 %D0%B4%D0%BE%D0%BF%D0%BE%D0%BB%D0%BD%D1%83%D0%B2%D0%B0%D1%9A%D0%B5 %D0%BD%D0%B0 %D0%97%D0%B0%D0%BA%D0%BE%D0%BD%D0%BE%D1%82 %D0%B7%D0%B0 %D1%82%D1%80%D0%B3%D0%BE%D0%B2%D1%81%D0%BA%D0%B8%D1%82%D0%B5 %D0%B4%D1%80%D1%83%D1%88%D1%82%D0%B2%D0%B0')</vt:lpwstr>
      </vt:variant>
      <vt:variant>
        <vt:lpwstr/>
      </vt:variant>
      <vt:variant>
        <vt:i4>6357055</vt:i4>
      </vt:variant>
      <vt:variant>
        <vt:i4>15</vt:i4>
      </vt:variant>
      <vt:variant>
        <vt:i4>0</vt:i4>
      </vt:variant>
      <vt:variant>
        <vt:i4>5</vt:i4>
      </vt:variant>
      <vt:variant>
        <vt:lpwstr>javascript:createURL('LawChangeForm','LawAddChange','156646-ejst','%D0%97%D0%B0%D0%BA%D0%BE%D0%BD %D0%B7%D0%B0 %D0%B8%D0%B7%D0%BC%D0%B5%D0%BD%D1%83%D0%B2%D0%B0%D1%9A%D0%B5 %D0%B8 %D0%B4%D0%BE%D0%BF%D0%BE%D0%BB%D0%BD%D1%83%D0%B2%D0%B0%D1%9A%D0%B5 %D0%BD%D0%B0 %D0%97%D0%B0%D0%BA%D0%BE%D0%BD%D0%BE%D1%82 %D0%B7%D0%B0 %D1%82%D1%80%D0%B3%D0%BE%D0%B2%D1%81%D0%BA%D0%B8%D1%82%D0%B5 %D0%B4%D1%80%D1%83%D1%88%D1%82%D0%B2%D0%B0')</vt:lpwstr>
      </vt:variant>
      <vt:variant>
        <vt:lpwstr/>
      </vt:variant>
      <vt:variant>
        <vt:i4>7274552</vt:i4>
      </vt:variant>
      <vt:variant>
        <vt:i4>12</vt:i4>
      </vt:variant>
      <vt:variant>
        <vt:i4>0</vt:i4>
      </vt:variant>
      <vt:variant>
        <vt:i4>5</vt:i4>
      </vt:variant>
      <vt:variant>
        <vt:lpwstr>javascript:createURL('LawChangeForm','LawAddChange','164682-ejst','%D0%97%D0%B0%D0%BA%D0%BE%D0%BD %D0%B7%D0%B0 %D0%B8%D0%B7%D0%BC%D0%B5%D0%BD%D1%83%D0%B2%D0%B0%D1%9A%D0%B5 %D0%B8 %D0%B4%D0%BE%D0%BF%D0%BE%D0%BB%D0%BD%D1%83%D0%B2%D0%B0%D1%9A%D0%B5 %D0%BD%D0%B0 %D0%97%D0%B0%D0%BA%D0%BE%D0%BD%D0%BE%D1%82 %D0%B7%D0%B0 %D0%B5%D0%B4%D0%BD%D0%BE%D1%88%D0%B0%D0%BB%D1%82%D0%B5%D1%80%D1%81%D0%BA%D0%B8%D0%BE%D1%82 %D1%81%D0%B8%D1%81%D1%82%D0%B5%D0%BC %D0%B8 %D0%B7%D0%B0 %D0%B2%D0%BE%D0%B4%D0%B5%D1%9A%D0%B5 %D0%BD%D0%B0 %D1%82%D1%80%D0%B3%D0%BE%D0%B2%D1%81%D0%BA%D0%B8%D0%BE%D1%82 %D1%80%D0%B5%D0%B3%D0%B8%D1%81%D1%82%D0%B0%D1%80 %D0%B8 %D1%80%D0%B5%D0%B3%D0%B8%D1%81%D1%82%D0%B0%D1%80 %D0%BD%D0%B0 %D0%B4%D1%80%D1%83%D0%B3%D0%B8 %D0%BF%D1%80%D0%B0%D0%B2%D0%BD%D0%B8 %D0%BB%D0%B8%D1%86%D0%B0')</vt:lpwstr>
      </vt:variant>
      <vt:variant>
        <vt:lpwstr/>
      </vt:variant>
      <vt:variant>
        <vt:i4>6422589</vt:i4>
      </vt:variant>
      <vt:variant>
        <vt:i4>9</vt:i4>
      </vt:variant>
      <vt:variant>
        <vt:i4>0</vt:i4>
      </vt:variant>
      <vt:variant>
        <vt:i4>5</vt:i4>
      </vt:variant>
      <vt:variant>
        <vt:lpwstr>javascript:createURL('LawChangeForm','LawAddChange','157466-ejst','%D0%97%D0%B0%D0%BA%D0%BE%D0%BD %D0%B7%D0%B0 %D0%B8%D0%B7%D0%BC%D0%B5%D0%BD%D1%83%D0%B2%D0%B0%D1%9A%D0%B5 %D0%B8 %D0%B4%D0%BE%D0%BF%D0%BE%D0%BB%D0%BD%D1%83%D0%B2%D0%B0%D1%9A%D0%B5 %D0%BD%D0%B0 %D0%97%D0%B0%D0%BA%D0%BE%D0%BD%D0%BE%D1%82 %D0%B7%D0%B0 %D0%B5%D0%B4%D0%BD%D0%BE%D1%88%D0%B0%D0%BB%D1%82%D0%B5%D1%80%D1%81%D0%BA%D0%B8%D0%BE%D1%82 %D1%81%D0%B8%D1%81%D1%82%D0%B5%D0%BC %D0%B8 %D0%B7%D0%B0 %D0%B2%D0%BE%D0%B4%D0%B5%D1%9A%D0%B5 %D0%BD%D0%B0 %D1%82%D1%80%D0%B3%D0%BE%D0%B2%D1%81%D0%BA%D0%B8%D0%BE%D1%82 %D1%80%D0%B5%D0%B3%D0%B8%D1%81%D1%82%D0%B0%D1%80 %D0%B8 %D1%80%D0%B5%D0%B3%D0%B8%D1%81%D1%82%D0%B0%D1%80 %D0%BD%D0%B0 %D0%B4%D1%80%D1%83%D0%B3%D0%B8 %D0%BF%D1%80%D0%B0%D0%B2%D0%BD%D0%B8 %D0%BB%D0%B8%D1%86%D0%B0')</vt:lpwstr>
      </vt:variant>
      <vt:variant>
        <vt:lpwstr/>
      </vt:variant>
      <vt:variant>
        <vt:i4>6946877</vt:i4>
      </vt:variant>
      <vt:variant>
        <vt:i4>6</vt:i4>
      </vt:variant>
      <vt:variant>
        <vt:i4>0</vt:i4>
      </vt:variant>
      <vt:variant>
        <vt:i4>5</vt:i4>
      </vt:variant>
      <vt:variant>
        <vt:lpwstr>javascript:createURL('LawChangeForm','LawAddChange','169203-ejst','%D0%97%D0%B0%D0%BA%D0%BE%D0%BD %D0%B7%D0%B0 %D0%B8%D0%B7%D0%BC%D0%B5%D0%BD%D1%83%D0%B2%D0%B0%D1%9A%D0%B5 %D0%B8 %D0%B4%D0%BE%D0%BF%D0%BE%D0%BB%D0%BD%D1%83%D0%B2%D0%B0%D1%9A%D0%B5 %D0%BD%D0%B0 %D0%97%D0%B0%D0%BA%D0%BE%D0%BD%D0%BE%D1%82 %D0%B7%D0%B0 %D0%A6%D0%B5%D0%BD%D1%82%D1%80%D0%B0%D0%BB%D0%B5%D0%BD %D1%80%D0%B5%D0%B3%D0%B8%D1%81%D1%82%D0%B0%D1%80')</vt:lpwstr>
      </vt:variant>
      <vt:variant>
        <vt:lpwstr/>
      </vt:variant>
      <vt:variant>
        <vt:i4>6291508</vt:i4>
      </vt:variant>
      <vt:variant>
        <vt:i4>3</vt:i4>
      </vt:variant>
      <vt:variant>
        <vt:i4>0</vt:i4>
      </vt:variant>
      <vt:variant>
        <vt:i4>5</vt:i4>
      </vt:variant>
      <vt:variant>
        <vt:lpwstr>javascript:createURL('LawChangeForm','LawAddChange','162018-ejst','%D0%97%D0%B0%D0%BA%D0%BE%D0%BD %D0%B7%D0%B0 %D0%B8%D0%B7%D0%BC%D0%B5%D0%BD%D1%83%D0%B2%D0%B0%D1%9A%D0%B5 %D0%B8 %D0%B4%D0%BE%D0%BF%D0%BE%D0%BB%D0%BD%D1%83%D0%B2%D0%B0%D1%9A%D0%B5 %D0%BD%D0%B0 %D0%97%D0%B0%D0%BA%D0%BE%D0%BD%D0%BE%D1%82 %D0%B7%D0%B0 %D0%A6%D0%B5%D0%BD%D1%82%D1%80%D0%B0%D0%BB%D0%B5%D0%BD %D1%80%D0%B5%D0%B3%D0%B8%D1%81%D1%82%D0%B0%D1%80')</vt:lpwstr>
      </vt:variant>
      <vt:variant>
        <vt:lpwstr/>
      </vt:variant>
      <vt:variant>
        <vt:i4>3735665</vt:i4>
      </vt:variant>
      <vt:variant>
        <vt:i4>0</vt:i4>
      </vt:variant>
      <vt:variant>
        <vt:i4>0</vt:i4>
      </vt:variant>
      <vt:variant>
        <vt:i4>5</vt:i4>
      </vt:variant>
      <vt:variant>
        <vt:lpwstr>javascript:createURL('LawChangeForm','LawAdd','157450-ejst','%D0%97%D0%B0%D0%BA%D0%BE%D0%BD %D0%B7%D0%B0 %D0%B4%D0%BE%D0%BF%D0%BE%D0%BB%D0%BD%D1%83%D0%B2%D0%B0%D1%9A%D0%B5 %D0%BD%D0%B0 %D0%97%D0%B0%D0%BA%D0%BE%D0%BD%D0%BE%D1%82 %D0%B7%D0%B0 %D0%A6%D0%B5%D0%BD%D1%82%D1%80%D0%B0%D0%BB%D0%B5%D0%BD %D1%80%D0%B5%D0%B3%D0%B8%D1%81%D1%82%D0%B0%D1%80')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ИЗВЕШТАЈ ЗА     РАБОТА</dc:title>
  <dc:creator>Stanko Korunoski</dc:creator>
  <cp:lastModifiedBy>Martin Bogoevski</cp:lastModifiedBy>
  <cp:revision>14</cp:revision>
  <cp:lastPrinted>2020-03-10T12:24:00Z</cp:lastPrinted>
  <dcterms:created xsi:type="dcterms:W3CDTF">2020-03-19T11:45:00Z</dcterms:created>
  <dcterms:modified xsi:type="dcterms:W3CDTF">2020-03-20T11:38:00Z</dcterms:modified>
</cp:coreProperties>
</file>