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F7" w:rsidRDefault="00A814F7">
      <w:pPr>
        <w:jc w:val="both"/>
        <w:rPr>
          <w:lang w:val="mk-MK"/>
        </w:rPr>
      </w:pPr>
    </w:p>
    <w:p w:rsidR="00E301B3" w:rsidRDefault="00E301B3" w:rsidP="005C21A5">
      <w:pPr>
        <w:jc w:val="center"/>
        <w:rPr>
          <w:b/>
          <w:sz w:val="24"/>
          <w:szCs w:val="24"/>
          <w:lang w:val="mk-MK"/>
        </w:rPr>
      </w:pPr>
      <w:r w:rsidRPr="00E301B3">
        <w:rPr>
          <w:b/>
          <w:sz w:val="24"/>
          <w:szCs w:val="24"/>
          <w:lang w:val="mk-MK"/>
        </w:rPr>
        <w:t>ПОЛИТИКА ЗА УПРАВУВАЊЕ СО СИСТЕМ ЗА БЕЗБЕДНОСТ НА ИНФОРМАЦИИ НА ЦЕНТРАЛЕН РЕГИСТАР НА РЕПУБЛИКА СЕВЕРНА МАКЕДОНИЈА</w:t>
      </w:r>
    </w:p>
    <w:p w:rsidR="00E301B3" w:rsidRPr="00E301B3" w:rsidRDefault="00E301B3" w:rsidP="005C21A5">
      <w:pPr>
        <w:jc w:val="center"/>
        <w:rPr>
          <w:sz w:val="24"/>
          <w:szCs w:val="24"/>
          <w:lang w:val="mk-MK"/>
        </w:rPr>
      </w:pPr>
    </w:p>
    <w:p w:rsidR="00A814F7" w:rsidRPr="00E301B3" w:rsidRDefault="005C21A5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 xml:space="preserve">Централен регистар на Република Северна Македонија се грижи за обезбедување постојана заштита на своите </w:t>
      </w:r>
      <w:proofErr w:type="spellStart"/>
      <w:r w:rsidRPr="00E301B3">
        <w:rPr>
          <w:lang w:val="mk-MK"/>
        </w:rPr>
        <w:t>информациски</w:t>
      </w:r>
      <w:proofErr w:type="spellEnd"/>
      <w:r w:rsidRPr="00E301B3">
        <w:rPr>
          <w:lang w:val="mk-MK"/>
        </w:rPr>
        <w:t xml:space="preserve"> средства од сите видови на закани со цел обезбедување на континуитет во работењето, минимизирање на штетите предизвикани од можни безбедносни инциденти и максимизирање на поволните деловни можности.</w:t>
      </w:r>
    </w:p>
    <w:p w:rsidR="005C21A5" w:rsidRPr="00E301B3" w:rsidRDefault="005C21A5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>Централен регистар на Република Северна Македонија се обврзува на осигурување на безбедноста на информациите првенствено</w:t>
      </w:r>
      <w:r w:rsidR="008A7E0F">
        <w:rPr>
          <w:lang w:val="mk-MK"/>
        </w:rPr>
        <w:t xml:space="preserve"> </w:t>
      </w:r>
      <w:r w:rsidRPr="00E301B3">
        <w:rPr>
          <w:lang w:val="mk-MK"/>
        </w:rPr>
        <w:t>поради законските обврски кон корисниците, како и релевантната македонска законска регулатива.</w:t>
      </w:r>
    </w:p>
    <w:p w:rsidR="005C21A5" w:rsidRPr="00E301B3" w:rsidRDefault="005C21A5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>Централен регистар на Република Северна Македонија се грижи да обезбеди заштита на информации од неавторизиран пристап, нивна доверливост и интегритет како и расположливост во време кога тие се потребни.</w:t>
      </w:r>
    </w:p>
    <w:p w:rsidR="005C21A5" w:rsidRPr="00E301B3" w:rsidRDefault="005C21A5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>Секој вработен во Централен регистар на Република Северна Македонија е одговорен за управување со безбедност на информациите со цел исполнување на барањата на системот за управување со безбедност на информации и законските прописи.</w:t>
      </w:r>
    </w:p>
    <w:p w:rsidR="005C21A5" w:rsidRPr="00E301B3" w:rsidRDefault="005C21A5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 xml:space="preserve">Централен регистар на Република Северна Македонија постојано работи на одржување на плановите за континуитет во работењето и </w:t>
      </w:r>
      <w:proofErr w:type="spellStart"/>
      <w:r w:rsidRPr="00E301B3">
        <w:rPr>
          <w:lang w:val="mk-MK"/>
        </w:rPr>
        <w:t>опоравување</w:t>
      </w:r>
      <w:proofErr w:type="spellEnd"/>
      <w:r w:rsidRPr="00E301B3">
        <w:rPr>
          <w:lang w:val="mk-MK"/>
        </w:rPr>
        <w:t xml:space="preserve"> од катастрофа со цел навремено исполнување на барањата на своите корисници</w:t>
      </w:r>
      <w:r w:rsidR="008A7E0F">
        <w:rPr>
          <w:lang w:val="mk-MK"/>
        </w:rPr>
        <w:t>.</w:t>
      </w:r>
      <w:bookmarkStart w:id="0" w:name="_GoBack"/>
      <w:bookmarkEnd w:id="0"/>
    </w:p>
    <w:p w:rsidR="005C21A5" w:rsidRPr="00E301B3" w:rsidRDefault="005C21A5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>Раководството на Централен Регистар се грижи за редовно спроведување на обуки за безбедност</w:t>
      </w:r>
      <w:r w:rsidR="00E301B3" w:rsidRPr="00E301B3">
        <w:rPr>
          <w:lang w:val="mk-MK"/>
        </w:rPr>
        <w:t xml:space="preserve"> на информации за сите вработени согласно промените и потребите на организацијата</w:t>
      </w:r>
    </w:p>
    <w:p w:rsidR="00E301B3" w:rsidRPr="00E301B3" w:rsidRDefault="00E301B3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>Централниот Регистар врши редовна анализа на ризиците и оценка на нивното влијание врз работењето со цел целата организација да биде свесна за окружувањето во кое работи за соодветно да се заштити себеси и своите корисници.</w:t>
      </w:r>
    </w:p>
    <w:p w:rsidR="00E301B3" w:rsidRPr="00E301B3" w:rsidRDefault="00E301B3" w:rsidP="005C21A5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E301B3">
        <w:rPr>
          <w:lang w:val="mk-MK"/>
        </w:rPr>
        <w:t xml:space="preserve">Одговорното лице за безбедност за информации во комуникација со врвното раководство на Централниот регистар врши ревидирање на Политиката најмалку еднаш во годината со цел да </w:t>
      </w:r>
      <w:proofErr w:type="spellStart"/>
      <w:r w:rsidRPr="00E301B3">
        <w:rPr>
          <w:lang w:val="mk-MK"/>
        </w:rPr>
        <w:t>осигура</w:t>
      </w:r>
      <w:proofErr w:type="spellEnd"/>
      <w:r w:rsidRPr="00E301B3">
        <w:rPr>
          <w:lang w:val="mk-MK"/>
        </w:rPr>
        <w:t xml:space="preserve"> континуитет, адекватност и ефективност.</w:t>
      </w:r>
    </w:p>
    <w:p w:rsidR="00E301B3" w:rsidRPr="00E301B3" w:rsidRDefault="00E301B3" w:rsidP="00E301B3">
      <w:pPr>
        <w:pStyle w:val="ListParagraph"/>
        <w:jc w:val="both"/>
        <w:rPr>
          <w:lang w:val="mk-MK"/>
        </w:rPr>
      </w:pPr>
    </w:p>
    <w:p w:rsidR="00E301B3" w:rsidRPr="00E301B3" w:rsidRDefault="00E301B3" w:rsidP="00E301B3">
      <w:pPr>
        <w:pStyle w:val="ListParagraph"/>
        <w:jc w:val="both"/>
        <w:rPr>
          <w:lang w:val="mk-MK"/>
        </w:rPr>
      </w:pPr>
    </w:p>
    <w:p w:rsidR="00E301B3" w:rsidRPr="00E301B3" w:rsidRDefault="00E301B3" w:rsidP="00E301B3">
      <w:pPr>
        <w:pStyle w:val="ListParagraph"/>
        <w:jc w:val="both"/>
        <w:rPr>
          <w:lang w:val="mk-MK"/>
        </w:rPr>
      </w:pPr>
    </w:p>
    <w:p w:rsidR="00E301B3" w:rsidRPr="00E301B3" w:rsidRDefault="00E301B3" w:rsidP="00E301B3">
      <w:pPr>
        <w:pStyle w:val="ListParagraph"/>
        <w:jc w:val="both"/>
        <w:rPr>
          <w:lang w:val="mk-MK"/>
        </w:rPr>
      </w:pPr>
    </w:p>
    <w:p w:rsidR="00E301B3" w:rsidRPr="00E301B3" w:rsidRDefault="00E301B3" w:rsidP="00E301B3">
      <w:pPr>
        <w:pStyle w:val="ListParagraph"/>
        <w:jc w:val="both"/>
        <w:rPr>
          <w:lang w:val="mk-MK"/>
        </w:rPr>
      </w:pPr>
      <w:r w:rsidRPr="00E301B3">
        <w:rPr>
          <w:lang w:val="mk-MK"/>
        </w:rPr>
        <w:t>Скопје, 05.03.2020 година                                                                      Директор</w:t>
      </w:r>
    </w:p>
    <w:p w:rsidR="00E301B3" w:rsidRPr="00E301B3" w:rsidRDefault="00E301B3" w:rsidP="00E301B3">
      <w:pPr>
        <w:pStyle w:val="ListParagraph"/>
        <w:jc w:val="both"/>
        <w:rPr>
          <w:lang w:val="mk-MK"/>
        </w:rPr>
      </w:pPr>
      <w:r w:rsidRPr="00E301B3">
        <w:rPr>
          <w:lang w:val="mk-MK"/>
        </w:rPr>
        <w:t xml:space="preserve">                                                                                             Марија Бошковска - Јанковски</w:t>
      </w:r>
    </w:p>
    <w:sectPr w:rsidR="00E301B3" w:rsidRPr="00E301B3">
      <w:headerReference w:type="default" r:id="rId7"/>
      <w:footerReference w:type="default" r:id="rId8"/>
      <w:pgSz w:w="11906" w:h="16838"/>
      <w:pgMar w:top="1099" w:right="1440" w:bottom="1440" w:left="1440" w:header="270" w:footer="24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E0F" w:rsidRDefault="008A7E0F">
      <w:pPr>
        <w:spacing w:after="0" w:line="240" w:lineRule="auto"/>
      </w:pPr>
      <w:r>
        <w:separator/>
      </w:r>
    </w:p>
  </w:endnote>
  <w:endnote w:type="continuationSeparator" w:id="0">
    <w:p w:rsidR="008A7E0F" w:rsidRDefault="008A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E0F" w:rsidRDefault="008A7E0F">
    <w:pPr>
      <w:pStyle w:val="Footer"/>
      <w:pBdr>
        <w:top w:val="single" w:sz="4" w:space="1" w:color="D9D9D9"/>
      </w:pBdr>
    </w:pPr>
    <w:r>
      <w:rPr>
        <w:b/>
        <w:bCs/>
      </w:rPr>
      <w:t xml:space="preserve"> |          </w:t>
    </w:r>
    <w:r>
      <w:rPr>
        <w:color w:val="808080"/>
        <w:spacing w:val="60"/>
        <w:sz w:val="16"/>
        <w:szCs w:val="16"/>
      </w:rPr>
      <w:t>ISO9001   ISO14001   ISO45001</w:t>
    </w:r>
  </w:p>
  <w:p w:rsidR="008A7E0F" w:rsidRDefault="008A7E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E0F" w:rsidRDefault="008A7E0F">
      <w:pPr>
        <w:spacing w:after="0" w:line="240" w:lineRule="auto"/>
      </w:pPr>
      <w:r>
        <w:separator/>
      </w:r>
    </w:p>
  </w:footnote>
  <w:footnote w:type="continuationSeparator" w:id="0">
    <w:p w:rsidR="008A7E0F" w:rsidRDefault="008A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E0F" w:rsidRDefault="008A7E0F">
    <w:pPr>
      <w:pStyle w:val="Header"/>
      <w:jc w:val="center"/>
    </w:pPr>
    <w:r>
      <w:rPr>
        <w:noProof/>
        <w:lang w:val="mk-MK" w:eastAsia="mk-MK"/>
      </w:rPr>
      <w:drawing>
        <wp:inline distT="0" distB="0" distL="0" distR="0">
          <wp:extent cx="5725160" cy="1038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mk-MK" w:eastAsia="mk-MK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-721995</wp:posOffset>
          </wp:positionH>
          <wp:positionV relativeFrom="margin">
            <wp:posOffset>1349375</wp:posOffset>
          </wp:positionV>
          <wp:extent cx="2033905" cy="4227195"/>
          <wp:effectExtent l="0" t="0" r="0" b="0"/>
          <wp:wrapNone/>
          <wp:docPr id="2" name="WordPictureWatermark264252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425203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22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A31"/>
    <w:multiLevelType w:val="hybridMultilevel"/>
    <w:tmpl w:val="48A66AA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4F7"/>
    <w:rsid w:val="005C21A5"/>
    <w:rsid w:val="008A7E0F"/>
    <w:rsid w:val="00A814F7"/>
    <w:rsid w:val="00E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295BD-2E77-4C37-8A83-682DEF10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1E"/>
    <w:pPr>
      <w:spacing w:after="200" w:line="276" w:lineRule="auto"/>
    </w:pPr>
    <w:rPr>
      <w:color w:val="00000A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66168A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66168A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66168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  <w:color w:val="00000A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Calibri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OpenSymbol"/>
      <w:sz w:val="22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10492FD2</Template>
  <TotalTime>73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Lazarova</dc:creator>
  <dc:description/>
  <cp:lastModifiedBy>Dani Gerasimovska Trajkovska</cp:lastModifiedBy>
  <cp:revision>8</cp:revision>
  <cp:lastPrinted>2020-03-10T11:54:00Z</cp:lastPrinted>
  <dcterms:created xsi:type="dcterms:W3CDTF">2020-01-31T11:55:00Z</dcterms:created>
  <dcterms:modified xsi:type="dcterms:W3CDTF">2020-12-14T10:39:00Z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